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F846A1" w14:textId="09E9905C" w:rsidR="4F7F7021" w:rsidRDefault="00343586" w:rsidP="4F7F7021">
      <w:pPr>
        <w:pStyle w:val="Title"/>
      </w:pPr>
      <w:r>
        <w:rPr>
          <w:noProof/>
        </w:rPr>
        <w:drawing>
          <wp:anchor distT="0" distB="0" distL="114300" distR="114300" simplePos="0" relativeHeight="251662336" behindDoc="1" locked="0" layoutInCell="1" allowOverlap="1" wp14:anchorId="3A6A96B5" wp14:editId="3A58520A">
            <wp:simplePos x="0" y="0"/>
            <wp:positionH relativeFrom="column">
              <wp:posOffset>-725170</wp:posOffset>
            </wp:positionH>
            <wp:positionV relativeFrom="paragraph">
              <wp:posOffset>412115</wp:posOffset>
            </wp:positionV>
            <wp:extent cx="7138736" cy="5354227"/>
            <wp:effectExtent l="0" t="0" r="5080" b="0"/>
            <wp:wrapNone/>
            <wp:docPr id="5" name="Picture 5" descr="C:\Users\jwood\AppData\Local\Microsoft\Windows\Temporary Internet Files\Content.Word\2016_CougarMountain_SMW_du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wood\AppData\Local\Microsoft\Windows\Temporary Internet Files\Content.Word\2016_CougarMountain_SMW_dusk.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38736" cy="53542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5C9547" w14:textId="456864DE" w:rsidR="00444F14" w:rsidRPr="00E3226A" w:rsidRDefault="4A090247" w:rsidP="004E073D">
      <w:pPr>
        <w:pStyle w:val="Title"/>
        <w:contextualSpacing w:val="0"/>
        <w:rPr>
          <w:rFonts w:ascii="Arial" w:hAnsi="Arial" w:cs="Arial"/>
          <w:sz w:val="60"/>
          <w:szCs w:val="60"/>
        </w:rPr>
      </w:pPr>
      <w:r w:rsidRPr="00E3226A">
        <w:rPr>
          <w:rFonts w:ascii="Arial" w:hAnsi="Arial" w:cs="Arial"/>
          <w:b/>
          <w:sz w:val="60"/>
          <w:szCs w:val="60"/>
        </w:rPr>
        <w:t>San Pablo Bay National Wildlife Refuge Climate Adaptation Plan</w:t>
      </w:r>
    </w:p>
    <w:p w14:paraId="46C1C302" w14:textId="77777777" w:rsidR="00871385" w:rsidRDefault="00871385">
      <w:pPr>
        <w:rPr>
          <w:highlight w:val="yellow"/>
        </w:rPr>
      </w:pPr>
    </w:p>
    <w:p w14:paraId="1262F853" w14:textId="77777777" w:rsidR="00871385" w:rsidRDefault="00871385">
      <w:pPr>
        <w:rPr>
          <w:highlight w:val="yellow"/>
        </w:rPr>
      </w:pPr>
    </w:p>
    <w:p w14:paraId="79DD3E66" w14:textId="77777777" w:rsidR="00871385" w:rsidRDefault="00871385">
      <w:pPr>
        <w:rPr>
          <w:highlight w:val="yellow"/>
        </w:rPr>
      </w:pPr>
    </w:p>
    <w:p w14:paraId="37AFBC60" w14:textId="77777777" w:rsidR="00871385" w:rsidRDefault="00871385">
      <w:pPr>
        <w:rPr>
          <w:highlight w:val="yellow"/>
        </w:rPr>
      </w:pPr>
    </w:p>
    <w:p w14:paraId="6BDA8950" w14:textId="77777777" w:rsidR="00871385" w:rsidRDefault="00871385">
      <w:pPr>
        <w:rPr>
          <w:highlight w:val="yellow"/>
        </w:rPr>
      </w:pPr>
    </w:p>
    <w:p w14:paraId="39D2A51E" w14:textId="77777777" w:rsidR="00871385" w:rsidRDefault="00871385">
      <w:pPr>
        <w:rPr>
          <w:highlight w:val="yellow"/>
        </w:rPr>
      </w:pPr>
    </w:p>
    <w:p w14:paraId="61154ED5" w14:textId="77777777" w:rsidR="00871385" w:rsidRDefault="00871385">
      <w:pPr>
        <w:rPr>
          <w:highlight w:val="yellow"/>
        </w:rPr>
      </w:pPr>
    </w:p>
    <w:p w14:paraId="097E208B" w14:textId="77777777" w:rsidR="00871385" w:rsidRDefault="00871385">
      <w:pPr>
        <w:rPr>
          <w:highlight w:val="yellow"/>
        </w:rPr>
      </w:pPr>
    </w:p>
    <w:p w14:paraId="46B31BD5" w14:textId="77777777" w:rsidR="00871385" w:rsidRDefault="00871385">
      <w:pPr>
        <w:rPr>
          <w:highlight w:val="yellow"/>
        </w:rPr>
      </w:pPr>
    </w:p>
    <w:p w14:paraId="603FA214" w14:textId="77777777" w:rsidR="00871385" w:rsidRDefault="00871385">
      <w:pPr>
        <w:rPr>
          <w:highlight w:val="yellow"/>
        </w:rPr>
      </w:pPr>
    </w:p>
    <w:p w14:paraId="0439C218" w14:textId="77777777" w:rsidR="00871385" w:rsidRDefault="00871385">
      <w:pPr>
        <w:rPr>
          <w:highlight w:val="yellow"/>
        </w:rPr>
      </w:pPr>
    </w:p>
    <w:p w14:paraId="36D7CA9E" w14:textId="77777777" w:rsidR="00871385" w:rsidRDefault="00871385">
      <w:pPr>
        <w:rPr>
          <w:highlight w:val="yellow"/>
        </w:rPr>
      </w:pPr>
    </w:p>
    <w:p w14:paraId="3E6710CB" w14:textId="77777777" w:rsidR="00871385" w:rsidRDefault="00871385"/>
    <w:p w14:paraId="7C6C3427" w14:textId="58687468" w:rsidR="0003265A" w:rsidRDefault="00871385">
      <w:r>
        <w:rPr>
          <w:noProof/>
        </w:rPr>
        <mc:AlternateContent>
          <mc:Choice Requires="wps">
            <w:drawing>
              <wp:anchor distT="0" distB="0" distL="114300" distR="114300" simplePos="0" relativeHeight="251663360" behindDoc="0" locked="0" layoutInCell="1" allowOverlap="1" wp14:anchorId="1B1A036D" wp14:editId="56AA6D13">
                <wp:simplePos x="0" y="0"/>
                <wp:positionH relativeFrom="column">
                  <wp:posOffset>4226560</wp:posOffset>
                </wp:positionH>
                <wp:positionV relativeFrom="paragraph">
                  <wp:posOffset>5949</wp:posOffset>
                </wp:positionV>
                <wp:extent cx="2398294" cy="256673"/>
                <wp:effectExtent l="0" t="0" r="0" b="0"/>
                <wp:wrapNone/>
                <wp:docPr id="6" name="Text Box 6"/>
                <wp:cNvGraphicFramePr/>
                <a:graphic xmlns:a="http://schemas.openxmlformats.org/drawingml/2006/main">
                  <a:graphicData uri="http://schemas.microsoft.com/office/word/2010/wordprocessingShape">
                    <wps:wsp>
                      <wps:cNvSpPr txBox="1"/>
                      <wps:spPr>
                        <a:xfrm>
                          <a:off x="0" y="0"/>
                          <a:ext cx="2398294" cy="2566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BD02C1" w14:textId="01299744" w:rsidR="009C1816" w:rsidRPr="00871385" w:rsidRDefault="009C1816">
                            <w:pPr>
                              <w:rPr>
                                <w:color w:val="D9D9D9" w:themeColor="background1" w:themeShade="D9"/>
                              </w:rPr>
                            </w:pPr>
                            <w:r w:rsidRPr="00871385">
                              <w:rPr>
                                <w:color w:val="D9D9D9" w:themeColor="background1" w:themeShade="D9"/>
                              </w:rPr>
                              <w:t>Photo by Meg Marriott, USFWS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B1A036D" id="_x0000_t202" coordsize="21600,21600" o:spt="202" path="m,l,21600r21600,l21600,xe">
                <v:stroke joinstyle="miter"/>
                <v:path gradientshapeok="t" o:connecttype="rect"/>
              </v:shapetype>
              <v:shape id="Text Box 6" o:spid="_x0000_s1026" type="#_x0000_t202" style="position:absolute;margin-left:332.8pt;margin-top:.45pt;width:188.85pt;height:20.2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" filled="f" stroked="f" strokeweight=".5pt">
                <v:textbox>
                  <w:txbxContent>
                    <w:p w14:paraId="19BD02C1" w14:textId="01299744" w:rsidR="009C1816" w:rsidRPr="00871385" w:rsidRDefault="009C1816">
                      <w:pPr>
                        <w:rPr>
                          <w:color w:val="D9D9D9" w:themeColor="background1" w:themeShade="D9"/>
                        </w:rPr>
                      </w:pPr>
                      <w:r w:rsidRPr="00871385">
                        <w:rPr>
                          <w:color w:val="D9D9D9" w:themeColor="background1" w:themeShade="D9"/>
                        </w:rPr>
                        <w:t>Photo by Meg Marriott, USFWS</w:t>
                      </w:r>
                    </w:p>
                  </w:txbxContent>
                </v:textbox>
              </v:shape>
            </w:pict>
          </mc:Fallback>
        </mc:AlternateContent>
      </w:r>
    </w:p>
    <w:p w14:paraId="1B0369C8" w14:textId="0BB787E6" w:rsidR="0003265A" w:rsidRDefault="0003265A">
      <w:pPr>
        <w:contextualSpacing/>
      </w:pPr>
    </w:p>
    <w:p w14:paraId="114548FC" w14:textId="77777777" w:rsidR="0003265A" w:rsidRDefault="0003265A">
      <w:pPr>
        <w:contextualSpacing/>
      </w:pPr>
    </w:p>
    <w:p w14:paraId="743FBA9B" w14:textId="77777777" w:rsidR="0003265A" w:rsidRDefault="0003265A" w:rsidP="0003265A">
      <w:pPr>
        <w:contextualSpacing/>
      </w:pPr>
    </w:p>
    <w:p w14:paraId="4BE6B62F" w14:textId="77777777" w:rsidR="0003265A" w:rsidRDefault="0003265A" w:rsidP="0003265A">
      <w:pPr>
        <w:contextualSpacing/>
      </w:pPr>
    </w:p>
    <w:p w14:paraId="6CE7F5E0" w14:textId="77777777" w:rsidR="0003265A" w:rsidRDefault="0003265A" w:rsidP="0003265A">
      <w:pPr>
        <w:contextualSpacing/>
      </w:pPr>
    </w:p>
    <w:p w14:paraId="19D0732F" w14:textId="77777777" w:rsidR="0003265A" w:rsidRDefault="0003265A" w:rsidP="0003265A">
      <w:pPr>
        <w:contextualSpacing/>
      </w:pPr>
    </w:p>
    <w:p w14:paraId="6CDF9F9F" w14:textId="77777777" w:rsidR="0003265A" w:rsidRDefault="0003265A" w:rsidP="0003265A">
      <w:pPr>
        <w:contextualSpacing/>
      </w:pPr>
    </w:p>
    <w:p w14:paraId="59FB96E3" w14:textId="77777777" w:rsidR="0003265A" w:rsidRDefault="0003265A" w:rsidP="0003265A">
      <w:pPr>
        <w:contextualSpacing/>
      </w:pPr>
    </w:p>
    <w:p w14:paraId="23D873AF" w14:textId="77777777" w:rsidR="0003265A" w:rsidRDefault="0003265A" w:rsidP="0003265A">
      <w:pPr>
        <w:contextualSpacing/>
      </w:pPr>
    </w:p>
    <w:p w14:paraId="41DAC5A9" w14:textId="77777777" w:rsidR="0003265A" w:rsidRDefault="0003265A" w:rsidP="0003265A">
      <w:pPr>
        <w:contextualSpacing/>
      </w:pPr>
    </w:p>
    <w:p w14:paraId="00DDAA02" w14:textId="77777777" w:rsidR="0003265A" w:rsidRDefault="0003265A" w:rsidP="0003265A">
      <w:pPr>
        <w:contextualSpacing/>
      </w:pPr>
    </w:p>
    <w:p w14:paraId="591E1507" w14:textId="77777777" w:rsidR="00343586" w:rsidRDefault="0003265A" w:rsidP="00343586">
      <w:pPr>
        <w:contextualSpacing/>
        <w:jc w:val="center"/>
      </w:pPr>
      <w:r>
        <w:br w:type="page"/>
      </w:r>
    </w:p>
    <w:p w14:paraId="6F42AB80" w14:textId="721994DE" w:rsidR="00343586" w:rsidRPr="00343586" w:rsidRDefault="00343586" w:rsidP="00343586">
      <w:pPr>
        <w:contextualSpacing/>
        <w:jc w:val="center"/>
      </w:pPr>
      <w:r w:rsidRPr="00343586">
        <w:lastRenderedPageBreak/>
        <w:t>Prepared for:</w:t>
      </w:r>
    </w:p>
    <w:p w14:paraId="6BBA3CEB" w14:textId="77777777" w:rsidR="00343586" w:rsidRPr="00343586" w:rsidRDefault="00343586" w:rsidP="00343586">
      <w:pPr>
        <w:contextualSpacing/>
        <w:jc w:val="center"/>
      </w:pPr>
      <w:r w:rsidRPr="00343586">
        <w:t>U.S. Fish and Wildlife Service</w:t>
      </w:r>
    </w:p>
    <w:p w14:paraId="62BFE11B" w14:textId="77777777" w:rsidR="00343586" w:rsidRPr="00343586" w:rsidRDefault="00343586" w:rsidP="00343586">
      <w:pPr>
        <w:contextualSpacing/>
        <w:jc w:val="center"/>
      </w:pPr>
      <w:r w:rsidRPr="00343586">
        <w:t>San Pablo Bay National Wildlife Refuge</w:t>
      </w:r>
    </w:p>
    <w:p w14:paraId="762BABA3" w14:textId="77777777" w:rsidR="00343586" w:rsidRPr="00343586" w:rsidRDefault="00343586" w:rsidP="00343586">
      <w:pPr>
        <w:contextualSpacing/>
        <w:jc w:val="center"/>
      </w:pPr>
      <w:r w:rsidRPr="00343586">
        <w:t>7715 Lakeville Highway</w:t>
      </w:r>
    </w:p>
    <w:p w14:paraId="04647C76" w14:textId="77777777" w:rsidR="00343586" w:rsidRPr="00343586" w:rsidRDefault="00343586" w:rsidP="00343586">
      <w:pPr>
        <w:contextualSpacing/>
        <w:jc w:val="center"/>
      </w:pPr>
      <w:r w:rsidRPr="00343586">
        <w:t>Petaluma, CA 94954</w:t>
      </w:r>
    </w:p>
    <w:p w14:paraId="1E07723E" w14:textId="77777777" w:rsidR="00343586" w:rsidRDefault="00343586" w:rsidP="00343586">
      <w:pPr>
        <w:contextualSpacing/>
        <w:jc w:val="center"/>
      </w:pPr>
      <w:r w:rsidRPr="00343586">
        <w:t>Office: 707-769-4200</w:t>
      </w:r>
    </w:p>
    <w:p w14:paraId="591243A5" w14:textId="77777777" w:rsidR="00175210" w:rsidRPr="00343586" w:rsidRDefault="00175210" w:rsidP="00343586">
      <w:pPr>
        <w:contextualSpacing/>
        <w:jc w:val="center"/>
      </w:pPr>
    </w:p>
    <w:p w14:paraId="1EB670EB" w14:textId="26CB4AC9" w:rsidR="00343586" w:rsidRPr="00175210" w:rsidRDefault="00175210" w:rsidP="00343586">
      <w:pPr>
        <w:contextualSpacing/>
        <w:jc w:val="center"/>
        <w:rPr>
          <w:i/>
        </w:rPr>
      </w:pPr>
      <w:r w:rsidRPr="00175210">
        <w:rPr>
          <w:i/>
        </w:rPr>
        <w:t xml:space="preserve">December </w:t>
      </w:r>
      <w:r w:rsidR="005613CA">
        <w:rPr>
          <w:i/>
        </w:rPr>
        <w:t>30</w:t>
      </w:r>
      <w:r w:rsidRPr="00175210">
        <w:rPr>
          <w:i/>
        </w:rPr>
        <w:t>, 2016</w:t>
      </w:r>
    </w:p>
    <w:p w14:paraId="11788EFD" w14:textId="77777777" w:rsidR="00175210" w:rsidRPr="00343586" w:rsidRDefault="00175210" w:rsidP="00343586">
      <w:pPr>
        <w:contextualSpacing/>
        <w:jc w:val="center"/>
      </w:pPr>
    </w:p>
    <w:p w14:paraId="5816AA48" w14:textId="77777777" w:rsidR="00343586" w:rsidRPr="00343586" w:rsidRDefault="00343586" w:rsidP="00343586">
      <w:pPr>
        <w:contextualSpacing/>
        <w:jc w:val="center"/>
      </w:pPr>
      <w:r w:rsidRPr="00343586">
        <w:t>Prepared by:</w:t>
      </w:r>
    </w:p>
    <w:p w14:paraId="0F2C1DF5" w14:textId="77777777" w:rsidR="00871385" w:rsidRDefault="00871385" w:rsidP="00343586">
      <w:pPr>
        <w:contextualSpacing/>
        <w:jc w:val="center"/>
        <w:rPr>
          <w:highlight w:val="yellow"/>
        </w:rPr>
      </w:pPr>
    </w:p>
    <w:p w14:paraId="1413C25D" w14:textId="77777777" w:rsidR="00871385" w:rsidRDefault="00871385" w:rsidP="00343586">
      <w:pPr>
        <w:contextualSpacing/>
        <w:jc w:val="center"/>
      </w:pPr>
      <w:r w:rsidRPr="00D8673B">
        <w:t>Sam Veloz, Julian Wood, Dennis Jongsomjit</w:t>
      </w:r>
    </w:p>
    <w:p w14:paraId="788F6DDC" w14:textId="55141AB6" w:rsidR="00343586" w:rsidRPr="00343586" w:rsidRDefault="00343586" w:rsidP="00343586">
      <w:pPr>
        <w:contextualSpacing/>
        <w:jc w:val="center"/>
      </w:pPr>
      <w:r w:rsidRPr="00343586">
        <w:t>Point Blue Conservation Science</w:t>
      </w:r>
    </w:p>
    <w:p w14:paraId="31768BBB" w14:textId="77777777" w:rsidR="00343586" w:rsidRPr="00343586" w:rsidRDefault="00343586" w:rsidP="00343586">
      <w:pPr>
        <w:contextualSpacing/>
        <w:jc w:val="center"/>
      </w:pPr>
      <w:r w:rsidRPr="00343586">
        <w:t>3820 Cypress Drive, Suite 11</w:t>
      </w:r>
    </w:p>
    <w:p w14:paraId="2BDB53AF" w14:textId="77777777" w:rsidR="00343586" w:rsidRPr="00343586" w:rsidRDefault="00343586" w:rsidP="00343586">
      <w:pPr>
        <w:contextualSpacing/>
        <w:jc w:val="center"/>
      </w:pPr>
      <w:r w:rsidRPr="00343586">
        <w:t>Petaluma, CA 94954</w:t>
      </w:r>
    </w:p>
    <w:p w14:paraId="182636BF" w14:textId="77777777" w:rsidR="00343586" w:rsidRPr="00343586" w:rsidRDefault="00343586" w:rsidP="00343586">
      <w:pPr>
        <w:contextualSpacing/>
        <w:jc w:val="center"/>
      </w:pPr>
      <w:r w:rsidRPr="00343586">
        <w:t>Office: 707-781-2555</w:t>
      </w:r>
    </w:p>
    <w:p w14:paraId="0D0EEC85" w14:textId="77777777" w:rsidR="00343586" w:rsidRPr="00343586" w:rsidRDefault="00343586" w:rsidP="00343586">
      <w:pPr>
        <w:contextualSpacing/>
      </w:pPr>
    </w:p>
    <w:p w14:paraId="7788C0D7" w14:textId="11DC4B90" w:rsidR="00871385" w:rsidRDefault="00871385" w:rsidP="00871385">
      <w:pPr>
        <w:contextualSpacing/>
        <w:jc w:val="center"/>
      </w:pPr>
      <w:r>
        <w:t>Giselle Block</w:t>
      </w:r>
    </w:p>
    <w:p w14:paraId="545AF0D0" w14:textId="018292F8" w:rsidR="00871385" w:rsidRDefault="00871385" w:rsidP="00871385">
      <w:pPr>
        <w:contextualSpacing/>
        <w:jc w:val="center"/>
      </w:pPr>
      <w:r>
        <w:t>Coastal Zone Biologist</w:t>
      </w:r>
    </w:p>
    <w:p w14:paraId="3FD54D61" w14:textId="0E2DE5F9" w:rsidR="00871385" w:rsidRDefault="00871385" w:rsidP="00871385">
      <w:pPr>
        <w:contextualSpacing/>
        <w:jc w:val="center"/>
      </w:pPr>
      <w:r>
        <w:t>National Wildlife Refuge System, Inventory and Monitoring Initiative</w:t>
      </w:r>
    </w:p>
    <w:p w14:paraId="750658B4" w14:textId="77777777" w:rsidR="00871385" w:rsidRDefault="00871385" w:rsidP="00871385">
      <w:pPr>
        <w:contextualSpacing/>
        <w:jc w:val="center"/>
      </w:pPr>
      <w:r>
        <w:t>U.S. Fish and Wildlife Service, Pacific Southwest Region</w:t>
      </w:r>
    </w:p>
    <w:p w14:paraId="0F85E2C3" w14:textId="77777777" w:rsidR="00871385" w:rsidRDefault="00871385" w:rsidP="00871385">
      <w:pPr>
        <w:contextualSpacing/>
        <w:jc w:val="center"/>
      </w:pPr>
      <w:r>
        <w:t>735B Center Blvd.</w:t>
      </w:r>
    </w:p>
    <w:p w14:paraId="1E58FF93" w14:textId="77777777" w:rsidR="00871385" w:rsidRDefault="00871385" w:rsidP="00871385">
      <w:pPr>
        <w:contextualSpacing/>
        <w:jc w:val="center"/>
      </w:pPr>
      <w:r>
        <w:t>Fairfax, CA 93930</w:t>
      </w:r>
    </w:p>
    <w:p w14:paraId="167B6845" w14:textId="57516EBC" w:rsidR="00343586" w:rsidRDefault="00871385" w:rsidP="00871385">
      <w:pPr>
        <w:contextualSpacing/>
        <w:jc w:val="center"/>
      </w:pPr>
      <w:r>
        <w:t>916-531-6546</w:t>
      </w:r>
    </w:p>
    <w:p w14:paraId="0E1F12BA" w14:textId="77777777" w:rsidR="0003265A" w:rsidRDefault="0003265A"/>
    <w:p w14:paraId="2CA1C66A" w14:textId="77777777" w:rsidR="00871385" w:rsidRDefault="00871385" w:rsidP="00871385">
      <w:pPr>
        <w:contextualSpacing/>
        <w:jc w:val="center"/>
      </w:pPr>
      <w:r>
        <w:t>Kelly F. Robinson</w:t>
      </w:r>
    </w:p>
    <w:p w14:paraId="55458D59" w14:textId="77777777" w:rsidR="00871385" w:rsidRDefault="00871385" w:rsidP="00871385">
      <w:pPr>
        <w:contextualSpacing/>
        <w:jc w:val="center"/>
      </w:pPr>
      <w:r>
        <w:t>Assistant Professor</w:t>
      </w:r>
    </w:p>
    <w:p w14:paraId="684C7C0D" w14:textId="77777777" w:rsidR="00871385" w:rsidRDefault="00871385" w:rsidP="00871385">
      <w:pPr>
        <w:contextualSpacing/>
        <w:jc w:val="center"/>
      </w:pPr>
      <w:r>
        <w:t>Quantitative Fisheries Center</w:t>
      </w:r>
    </w:p>
    <w:p w14:paraId="593FEE11" w14:textId="77777777" w:rsidR="00871385" w:rsidRDefault="00871385" w:rsidP="00871385">
      <w:pPr>
        <w:contextualSpacing/>
        <w:jc w:val="center"/>
      </w:pPr>
      <w:r>
        <w:t>Department of Fisheries and Wildlife</w:t>
      </w:r>
    </w:p>
    <w:p w14:paraId="049CD8DF" w14:textId="77777777" w:rsidR="00871385" w:rsidRDefault="00871385" w:rsidP="00871385">
      <w:pPr>
        <w:contextualSpacing/>
        <w:jc w:val="center"/>
      </w:pPr>
      <w:r>
        <w:t>480 Wilson Road, 2B Natural Resources Building</w:t>
      </w:r>
    </w:p>
    <w:p w14:paraId="10389C8F" w14:textId="77777777" w:rsidR="00871385" w:rsidRDefault="00871385" w:rsidP="00871385">
      <w:pPr>
        <w:contextualSpacing/>
        <w:jc w:val="center"/>
      </w:pPr>
      <w:r>
        <w:t>Michigan State University</w:t>
      </w:r>
    </w:p>
    <w:p w14:paraId="66DAE09B" w14:textId="77777777" w:rsidR="00871385" w:rsidRDefault="00871385" w:rsidP="00871385">
      <w:pPr>
        <w:contextualSpacing/>
        <w:jc w:val="center"/>
      </w:pPr>
      <w:r>
        <w:t>East Lansing, MI 48824</w:t>
      </w:r>
    </w:p>
    <w:p w14:paraId="71D89980" w14:textId="6406B89C" w:rsidR="00871385" w:rsidRDefault="00871385" w:rsidP="00972B62">
      <w:pPr>
        <w:contextualSpacing/>
        <w:jc w:val="center"/>
      </w:pPr>
      <w:r>
        <w:t>Office: (517) 884-8872</w:t>
      </w:r>
      <w:r>
        <w:br w:type="page"/>
      </w:r>
    </w:p>
    <w:p w14:paraId="7A10B8BE" w14:textId="5E9A0408" w:rsidR="0003265A" w:rsidRDefault="0003265A" w:rsidP="0003265A">
      <w:pPr>
        <w:pStyle w:val="Heading1"/>
      </w:pPr>
      <w:bookmarkStart w:id="0" w:name="_Toc470095632"/>
      <w:r>
        <w:lastRenderedPageBreak/>
        <w:t>Executive Summary</w:t>
      </w:r>
      <w:bookmarkEnd w:id="0"/>
      <w:r>
        <w:t xml:space="preserve"> </w:t>
      </w:r>
    </w:p>
    <w:p w14:paraId="148898B0" w14:textId="4D74224D" w:rsidR="0003265A" w:rsidRDefault="0003265A" w:rsidP="0003265A">
      <w:r>
        <w:t xml:space="preserve">Future climate change is expected to cause dramatic changes in the physical and biological environment </w:t>
      </w:r>
      <w:r w:rsidR="000D620E">
        <w:t>of</w:t>
      </w:r>
      <w:r>
        <w:t xml:space="preserve"> the San Pablo Bay National Wildlife Refuge</w:t>
      </w:r>
      <w:r w:rsidR="000D620E">
        <w:t xml:space="preserve"> (</w:t>
      </w:r>
      <w:r w:rsidR="004F2C48">
        <w:t>R</w:t>
      </w:r>
      <w:r w:rsidR="000D620E">
        <w:t>efuge)</w:t>
      </w:r>
      <w:r>
        <w:t xml:space="preserve">. </w:t>
      </w:r>
      <w:r w:rsidR="004974FB">
        <w:t>To effectively plan for an uncertain future, managers and decision makers must consider a range of future scenarios using tools and decision support frameworks that can incorporate uncertainty. Successful strategies will be those that are robust to uncertainty and are likely to provide benefits across a range of scenarios. Uncertain future conditions may also require managers to re-assess traditional conservation goals as they may no longer be feasible under novel conditions.</w:t>
      </w:r>
      <w:r w:rsidR="00D02E97">
        <w:t xml:space="preserve"> </w:t>
      </w:r>
    </w:p>
    <w:p w14:paraId="492D06EA" w14:textId="3D302CC4" w:rsidR="00D02E97" w:rsidRDefault="00D02E97" w:rsidP="00D02E97">
      <w:r>
        <w:t xml:space="preserve">The purpose of </w:t>
      </w:r>
      <w:r w:rsidR="004F2C48">
        <w:t>this c</w:t>
      </w:r>
      <w:r>
        <w:t xml:space="preserve">limate adaptation project is </w:t>
      </w:r>
      <w:r w:rsidR="00FB17D4">
        <w:t xml:space="preserve">to </w:t>
      </w:r>
      <w:r>
        <w:t xml:space="preserve">use the best available information to (1) identify a suite of actions with the highest likelihood of achieving </w:t>
      </w:r>
      <w:r w:rsidR="004F2C48">
        <w:t>R</w:t>
      </w:r>
      <w:r>
        <w:t>efuge goals that are feasible and contribute to larger landscape conservation (</w:t>
      </w:r>
      <w:r w:rsidR="00FB17D4">
        <w:t>e.g.,</w:t>
      </w:r>
      <w:r>
        <w:t xml:space="preserve"> </w:t>
      </w:r>
      <w:r w:rsidRPr="4A090247">
        <w:rPr>
          <w:i/>
          <w:iCs/>
        </w:rPr>
        <w:t>USFWS Tidal marsh Recovery Plan</w:t>
      </w:r>
      <w:r w:rsidR="00025FF5">
        <w:rPr>
          <w:i/>
          <w:iCs/>
        </w:rPr>
        <w:t xml:space="preserve"> 2013</w:t>
      </w:r>
      <w:r>
        <w:t xml:space="preserve">); (2) gain a better understanding of the projected impacts of climate change on refuge conservation targets; and (3) identify </w:t>
      </w:r>
      <w:r w:rsidR="00FB17D4">
        <w:t>the</w:t>
      </w:r>
      <w:r>
        <w:t xml:space="preserve"> suite of measures needed to assess conservation progress and support an adaptive decision-making framework.   </w:t>
      </w:r>
    </w:p>
    <w:p w14:paraId="3C2FFDB5" w14:textId="1999C775" w:rsidR="001D2F41" w:rsidRDefault="00093397" w:rsidP="0003265A">
      <w:r>
        <w:t>A working group comprising the</w:t>
      </w:r>
      <w:r w:rsidR="0003265A">
        <w:t xml:space="preserve"> Sa</w:t>
      </w:r>
      <w:r w:rsidR="00FB17D4">
        <w:t>n Francisco Bay Joint Venture, R</w:t>
      </w:r>
      <w:r w:rsidR="0003265A">
        <w:t xml:space="preserve">efuge staff, and local scientific experts used </w:t>
      </w:r>
      <w:r w:rsidR="000D620E">
        <w:t xml:space="preserve">the Open Standards for the Practice of Conservation </w:t>
      </w:r>
      <w:r w:rsidR="006B046F">
        <w:t xml:space="preserve">(2013) </w:t>
      </w:r>
      <w:r w:rsidR="000D620E">
        <w:t xml:space="preserve">and </w:t>
      </w:r>
      <w:r w:rsidR="0003265A">
        <w:t xml:space="preserve">structured decision making </w:t>
      </w:r>
      <w:r w:rsidR="000D620E">
        <w:t xml:space="preserve">tools </w:t>
      </w:r>
      <w:r w:rsidR="0003265A">
        <w:t xml:space="preserve">to </w:t>
      </w:r>
      <w:r w:rsidR="000D620E" w:rsidRPr="004F6A32">
        <w:rPr>
          <w:szCs w:val="20"/>
        </w:rPr>
        <w:t>identif</w:t>
      </w:r>
      <w:r w:rsidR="000D620E">
        <w:rPr>
          <w:szCs w:val="20"/>
        </w:rPr>
        <w:t>y</w:t>
      </w:r>
      <w:r w:rsidR="00D02E97">
        <w:rPr>
          <w:szCs w:val="20"/>
        </w:rPr>
        <w:t xml:space="preserve"> </w:t>
      </w:r>
      <w:r w:rsidR="000418FA">
        <w:rPr>
          <w:szCs w:val="20"/>
        </w:rPr>
        <w:t>strategies</w:t>
      </w:r>
      <w:r w:rsidR="000D620E">
        <w:rPr>
          <w:szCs w:val="20"/>
        </w:rPr>
        <w:t xml:space="preserve"> aimed at </w:t>
      </w:r>
      <w:r w:rsidR="000D620E" w:rsidRPr="004F6A32">
        <w:rPr>
          <w:szCs w:val="20"/>
        </w:rPr>
        <w:t>achiev</w:t>
      </w:r>
      <w:r w:rsidR="000D620E">
        <w:rPr>
          <w:szCs w:val="20"/>
        </w:rPr>
        <w:t>ing</w:t>
      </w:r>
      <w:r w:rsidR="000D620E" w:rsidRPr="004F6A32">
        <w:rPr>
          <w:szCs w:val="20"/>
        </w:rPr>
        <w:t xml:space="preserve"> the </w:t>
      </w:r>
      <w:r w:rsidR="004F2C48">
        <w:rPr>
          <w:szCs w:val="20"/>
        </w:rPr>
        <w:t>R</w:t>
      </w:r>
      <w:r w:rsidR="000D620E" w:rsidRPr="004F6A32">
        <w:rPr>
          <w:szCs w:val="20"/>
        </w:rPr>
        <w:t xml:space="preserve">efuge’s natural resource conservation vision </w:t>
      </w:r>
      <w:r w:rsidR="000D620E">
        <w:rPr>
          <w:szCs w:val="20"/>
        </w:rPr>
        <w:t xml:space="preserve">in light of </w:t>
      </w:r>
      <w:r w:rsidR="00FB17D4">
        <w:rPr>
          <w:szCs w:val="20"/>
        </w:rPr>
        <w:t>climate change uncertainty</w:t>
      </w:r>
      <w:r w:rsidR="00D02E97">
        <w:rPr>
          <w:szCs w:val="20"/>
        </w:rPr>
        <w:t xml:space="preserve"> </w:t>
      </w:r>
      <w:r w:rsidR="000D620E">
        <w:rPr>
          <w:szCs w:val="20"/>
        </w:rPr>
        <w:t>and other environmental threats</w:t>
      </w:r>
      <w:r w:rsidR="0003265A">
        <w:t xml:space="preserve">. The working group </w:t>
      </w:r>
      <w:r w:rsidR="001F6C4F">
        <w:t xml:space="preserve">first </w:t>
      </w:r>
      <w:r w:rsidR="0003265A">
        <w:t xml:space="preserve">identified </w:t>
      </w:r>
      <w:r w:rsidR="004F2C48">
        <w:t>R</w:t>
      </w:r>
      <w:r w:rsidR="001F6C4F">
        <w:t xml:space="preserve">efuge conservation </w:t>
      </w:r>
      <w:r w:rsidR="0003265A">
        <w:t>targets</w:t>
      </w:r>
      <w:r w:rsidR="000D620E">
        <w:t xml:space="preserve"> and associated </w:t>
      </w:r>
      <w:r w:rsidR="00FB17D4">
        <w:t>key ecological a</w:t>
      </w:r>
      <w:r w:rsidR="0003265A">
        <w:t>ttributes</w:t>
      </w:r>
      <w:r w:rsidR="000D620E">
        <w:t xml:space="preserve"> and</w:t>
      </w:r>
      <w:r w:rsidR="0003265A">
        <w:t xml:space="preserve"> indicators. W</w:t>
      </w:r>
      <w:r w:rsidR="001F6C4F">
        <w:t xml:space="preserve">e then </w:t>
      </w:r>
      <w:r w:rsidR="0003265A">
        <w:t>used conceptual models</w:t>
      </w:r>
      <w:r w:rsidR="001F6C4F">
        <w:t>, expert opinion,</w:t>
      </w:r>
      <w:r w:rsidR="0003265A">
        <w:t xml:space="preserve"> and the best available scientific information to </w:t>
      </w:r>
      <w:r w:rsidR="001D2F41">
        <w:t>identify the most critical t</w:t>
      </w:r>
      <w:r w:rsidR="0003265A">
        <w:t xml:space="preserve">hreats to </w:t>
      </w:r>
      <w:r w:rsidR="004F2C48">
        <w:t>R</w:t>
      </w:r>
      <w:r w:rsidR="001F6C4F">
        <w:t xml:space="preserve">efuge conservation </w:t>
      </w:r>
      <w:r w:rsidR="0003265A">
        <w:t>targets from climate change</w:t>
      </w:r>
      <w:r w:rsidR="00FB18A8">
        <w:t xml:space="preserve"> (such as drought, extreme storms, sea level rise)</w:t>
      </w:r>
      <w:r w:rsidR="0003265A">
        <w:t xml:space="preserve"> </w:t>
      </w:r>
      <w:r w:rsidR="001F6C4F">
        <w:t xml:space="preserve">and other threats </w:t>
      </w:r>
      <w:r w:rsidR="0003265A">
        <w:t xml:space="preserve">in </w:t>
      </w:r>
      <w:r w:rsidR="005B5202">
        <w:t xml:space="preserve">two time periods, </w:t>
      </w:r>
      <w:r w:rsidR="0003265A">
        <w:t xml:space="preserve">near term (2016 – 2030) and long term (2030 – 2100). </w:t>
      </w:r>
      <w:r w:rsidR="001D2F41" w:rsidRPr="00395A36">
        <w:rPr>
          <w:rFonts w:ascii="Calibri" w:eastAsia="Calibri" w:hAnsi="Calibri" w:cs="Calibri"/>
          <w:bCs/>
        </w:rPr>
        <w:t>The highest ranked threats in the near- and long-term were climate change, land conversion, and invasive plants</w:t>
      </w:r>
      <w:r w:rsidR="001D2F41">
        <w:rPr>
          <w:rFonts w:ascii="Calibri" w:eastAsia="Calibri" w:hAnsi="Calibri" w:cs="Calibri"/>
        </w:rPr>
        <w:t xml:space="preserve">. We </w:t>
      </w:r>
      <w:r w:rsidR="001D2F41">
        <w:t xml:space="preserve">then </w:t>
      </w:r>
      <w:r w:rsidR="001F6C4F">
        <w:t>brainstorm</w:t>
      </w:r>
      <w:r w:rsidR="001D2F41">
        <w:t>ed</w:t>
      </w:r>
      <w:r w:rsidR="001F6C4F">
        <w:t xml:space="preserve"> </w:t>
      </w:r>
      <w:r w:rsidR="001D2F41">
        <w:t xml:space="preserve">and ranked </w:t>
      </w:r>
      <w:r w:rsidR="001F6C4F">
        <w:t xml:space="preserve">strategies (N = 39) </w:t>
      </w:r>
      <w:r w:rsidR="004974FB">
        <w:t xml:space="preserve">aimed at </w:t>
      </w:r>
      <w:r w:rsidR="001F6C4F">
        <w:t>reduc</w:t>
      </w:r>
      <w:r w:rsidR="004974FB">
        <w:t>ing</w:t>
      </w:r>
      <w:r w:rsidR="001F6C4F">
        <w:t xml:space="preserve"> the stress caused by </w:t>
      </w:r>
      <w:r w:rsidR="004F2C48">
        <w:t>the most critical threats</w:t>
      </w:r>
      <w:r w:rsidR="0003265A">
        <w:t xml:space="preserve">. </w:t>
      </w:r>
    </w:p>
    <w:p w14:paraId="03604207" w14:textId="4172EFD5" w:rsidR="0003265A" w:rsidRDefault="009C3E92" w:rsidP="00986632">
      <w:pPr>
        <w:spacing w:after="0" w:line="240" w:lineRule="auto"/>
        <w:contextualSpacing/>
      </w:pPr>
      <w:r>
        <w:t>T</w:t>
      </w:r>
      <w:r w:rsidR="00AD5EFB">
        <w:t xml:space="preserve">he following strategies </w:t>
      </w:r>
      <w:r>
        <w:t xml:space="preserve">were ranked </w:t>
      </w:r>
      <w:r w:rsidR="00AD5EFB">
        <w:t>as</w:t>
      </w:r>
      <w:r w:rsidR="0003265A">
        <w:t xml:space="preserve"> </w:t>
      </w:r>
      <w:r>
        <w:t xml:space="preserve">the </w:t>
      </w:r>
      <w:r w:rsidR="0003265A">
        <w:t>highest priority</w:t>
      </w:r>
      <w:r w:rsidR="00093397">
        <w:t xml:space="preserve"> in the </w:t>
      </w:r>
      <w:r w:rsidR="00093397" w:rsidRPr="006B046F">
        <w:rPr>
          <w:i/>
        </w:rPr>
        <w:t>near term</w:t>
      </w:r>
      <w:r w:rsidR="0003265A">
        <w:t>:</w:t>
      </w:r>
    </w:p>
    <w:p w14:paraId="2A17C938" w14:textId="2D10FBFC" w:rsidR="0003265A" w:rsidRDefault="001C73F7" w:rsidP="00986632">
      <w:pPr>
        <w:pStyle w:val="ListParagraph"/>
        <w:numPr>
          <w:ilvl w:val="0"/>
          <w:numId w:val="28"/>
        </w:numPr>
        <w:spacing w:after="0" w:line="240" w:lineRule="auto"/>
      </w:pPr>
      <w:r>
        <w:t xml:space="preserve">Invasive </w:t>
      </w:r>
      <w:r w:rsidR="004974FB">
        <w:t>p</w:t>
      </w:r>
      <w:r>
        <w:t xml:space="preserve">lant </w:t>
      </w:r>
      <w:r w:rsidR="004974FB">
        <w:t>m</w:t>
      </w:r>
      <w:r>
        <w:t>anagement</w:t>
      </w:r>
    </w:p>
    <w:p w14:paraId="297C117E" w14:textId="7F9FBCCC" w:rsidR="0003265A" w:rsidRDefault="004974FB" w:rsidP="00986632">
      <w:pPr>
        <w:pStyle w:val="ListParagraph"/>
        <w:numPr>
          <w:ilvl w:val="0"/>
          <w:numId w:val="28"/>
        </w:numPr>
        <w:spacing w:after="0" w:line="240" w:lineRule="auto"/>
      </w:pPr>
      <w:r>
        <w:t>Land acquisition</w:t>
      </w:r>
    </w:p>
    <w:p w14:paraId="03A334E3" w14:textId="73589D9C" w:rsidR="0003265A" w:rsidRDefault="001C73F7" w:rsidP="00986632">
      <w:pPr>
        <w:pStyle w:val="ListParagraph"/>
        <w:numPr>
          <w:ilvl w:val="0"/>
          <w:numId w:val="28"/>
        </w:numPr>
        <w:spacing w:after="0" w:line="240" w:lineRule="auto"/>
      </w:pPr>
      <w:r>
        <w:t>R</w:t>
      </w:r>
      <w:r w:rsidR="0003265A" w:rsidRPr="007950CE">
        <w:t xml:space="preserve">aise </w:t>
      </w:r>
      <w:r w:rsidR="0003265A">
        <w:t xml:space="preserve">Hwy </w:t>
      </w:r>
      <w:r w:rsidR="0003265A" w:rsidRPr="007950CE">
        <w:t xml:space="preserve">37 </w:t>
      </w:r>
      <w:r w:rsidR="0003265A">
        <w:t>from</w:t>
      </w:r>
      <w:r w:rsidR="0003265A" w:rsidRPr="007950CE">
        <w:t xml:space="preserve"> Petaluma River </w:t>
      </w:r>
      <w:r w:rsidR="0003265A">
        <w:t>to</w:t>
      </w:r>
      <w:r>
        <w:t xml:space="preserve"> Mare Island</w:t>
      </w:r>
    </w:p>
    <w:p w14:paraId="6CA300F5" w14:textId="57D8147F" w:rsidR="00E85654" w:rsidRDefault="004974FB" w:rsidP="00986632">
      <w:pPr>
        <w:pStyle w:val="ListParagraph"/>
        <w:numPr>
          <w:ilvl w:val="0"/>
          <w:numId w:val="28"/>
        </w:numPr>
        <w:spacing w:after="0" w:line="240" w:lineRule="auto"/>
      </w:pPr>
      <w:r>
        <w:t xml:space="preserve">Improve </w:t>
      </w:r>
      <w:r w:rsidR="00E85654">
        <w:t xml:space="preserve">Tolay Creek tidal connection </w:t>
      </w:r>
      <w:r>
        <w:t xml:space="preserve">across </w:t>
      </w:r>
      <w:r w:rsidR="00E85654">
        <w:t>Hwy 37</w:t>
      </w:r>
      <w:r w:rsidR="00BD4C21">
        <w:t xml:space="preserve"> </w:t>
      </w:r>
    </w:p>
    <w:p w14:paraId="24FEC6C8" w14:textId="77777777" w:rsidR="00986632" w:rsidRDefault="00986632" w:rsidP="00986632">
      <w:pPr>
        <w:pStyle w:val="ListParagraph"/>
        <w:spacing w:after="0" w:line="240" w:lineRule="auto"/>
      </w:pPr>
    </w:p>
    <w:p w14:paraId="1AA28207" w14:textId="1CC3D78E" w:rsidR="00093397" w:rsidRDefault="0003265A" w:rsidP="00986632">
      <w:pPr>
        <w:spacing w:after="0" w:line="240" w:lineRule="auto"/>
        <w:contextualSpacing/>
      </w:pPr>
      <w:r>
        <w:t xml:space="preserve">The </w:t>
      </w:r>
      <w:r w:rsidR="00093397">
        <w:t xml:space="preserve">following strategies </w:t>
      </w:r>
      <w:r w:rsidR="009C3E92">
        <w:t xml:space="preserve">were ranked </w:t>
      </w:r>
      <w:r w:rsidR="00093397">
        <w:t xml:space="preserve">as </w:t>
      </w:r>
      <w:r w:rsidR="009C3E92">
        <w:t xml:space="preserve">the </w:t>
      </w:r>
      <w:r w:rsidR="00093397">
        <w:t xml:space="preserve">highest priority in the </w:t>
      </w:r>
      <w:r w:rsidR="00093397" w:rsidRPr="006B046F">
        <w:rPr>
          <w:i/>
        </w:rPr>
        <w:t>long term</w:t>
      </w:r>
      <w:r w:rsidR="00093397">
        <w:t xml:space="preserve">: </w:t>
      </w:r>
    </w:p>
    <w:p w14:paraId="2BD2C2D6" w14:textId="20312486" w:rsidR="00093397" w:rsidRDefault="004974FB" w:rsidP="00986632">
      <w:pPr>
        <w:pStyle w:val="ListParagraph"/>
        <w:numPr>
          <w:ilvl w:val="0"/>
          <w:numId w:val="29"/>
        </w:numPr>
        <w:spacing w:after="0" w:line="240" w:lineRule="auto"/>
      </w:pPr>
      <w:r>
        <w:t>Land acquisition</w:t>
      </w:r>
    </w:p>
    <w:p w14:paraId="33C95423" w14:textId="42AE8456" w:rsidR="00093397" w:rsidRDefault="0003265A" w:rsidP="00986632">
      <w:pPr>
        <w:pStyle w:val="ListParagraph"/>
        <w:numPr>
          <w:ilvl w:val="0"/>
          <w:numId w:val="29"/>
        </w:numPr>
        <w:spacing w:after="0" w:line="240" w:lineRule="auto"/>
      </w:pPr>
      <w:r>
        <w:t xml:space="preserve">Invasive </w:t>
      </w:r>
      <w:r w:rsidR="004974FB">
        <w:t>p</w:t>
      </w:r>
      <w:r>
        <w:t xml:space="preserve">lant </w:t>
      </w:r>
      <w:r w:rsidR="004974FB">
        <w:t>m</w:t>
      </w:r>
      <w:r>
        <w:t>anagement</w:t>
      </w:r>
    </w:p>
    <w:p w14:paraId="58CA4D02" w14:textId="5AF992C2" w:rsidR="00093397" w:rsidRDefault="0003265A" w:rsidP="00986632">
      <w:pPr>
        <w:pStyle w:val="ListParagraph"/>
        <w:numPr>
          <w:ilvl w:val="0"/>
          <w:numId w:val="29"/>
        </w:numPr>
        <w:spacing w:after="0" w:line="240" w:lineRule="auto"/>
      </w:pPr>
      <w:r>
        <w:t xml:space="preserve">Move </w:t>
      </w:r>
      <w:r w:rsidR="004F2C48">
        <w:t>r</w:t>
      </w:r>
      <w:r>
        <w:t xml:space="preserve">efuge </w:t>
      </w:r>
      <w:r w:rsidR="004974FB">
        <w:t>b</w:t>
      </w:r>
      <w:r>
        <w:t xml:space="preserve">oundaries </w:t>
      </w:r>
      <w:r w:rsidR="004974FB">
        <w:t>u</w:t>
      </w:r>
      <w:r>
        <w:t>pland</w:t>
      </w:r>
    </w:p>
    <w:p w14:paraId="3DCC1E12" w14:textId="77777777" w:rsidR="00093397" w:rsidRDefault="0003265A" w:rsidP="00986632">
      <w:pPr>
        <w:pStyle w:val="ListParagraph"/>
        <w:numPr>
          <w:ilvl w:val="0"/>
          <w:numId w:val="29"/>
        </w:numPr>
        <w:spacing w:after="0" w:line="240" w:lineRule="auto"/>
      </w:pPr>
      <w:r>
        <w:t xml:space="preserve">Raise </w:t>
      </w:r>
      <w:r w:rsidR="00093397">
        <w:t xml:space="preserve">Hwy </w:t>
      </w:r>
      <w:r>
        <w:t xml:space="preserve">37 </w:t>
      </w:r>
      <w:r w:rsidR="00093397">
        <w:t xml:space="preserve">from the </w:t>
      </w:r>
      <w:r>
        <w:t xml:space="preserve">Petaluma River </w:t>
      </w:r>
      <w:r w:rsidR="00093397">
        <w:t xml:space="preserve">to </w:t>
      </w:r>
      <w:r>
        <w:t>Mare Island</w:t>
      </w:r>
    </w:p>
    <w:p w14:paraId="2D9C604E" w14:textId="529A2ABF" w:rsidR="00093397" w:rsidRDefault="0003265A" w:rsidP="00986632">
      <w:pPr>
        <w:pStyle w:val="ListParagraph"/>
        <w:numPr>
          <w:ilvl w:val="0"/>
          <w:numId w:val="29"/>
        </w:numPr>
        <w:spacing w:after="0" w:line="240" w:lineRule="auto"/>
      </w:pPr>
      <w:r>
        <w:t xml:space="preserve">Tidal </w:t>
      </w:r>
      <w:r w:rsidR="004974FB">
        <w:t>m</w:t>
      </w:r>
      <w:r>
        <w:t xml:space="preserve">arsh </w:t>
      </w:r>
      <w:r w:rsidR="004974FB">
        <w:t>r</w:t>
      </w:r>
      <w:r>
        <w:t xml:space="preserve">estoration at Skaggs Island </w:t>
      </w:r>
    </w:p>
    <w:p w14:paraId="5D01B161" w14:textId="77777777" w:rsidR="00986632" w:rsidRDefault="00986632" w:rsidP="00986632">
      <w:pPr>
        <w:pStyle w:val="ListParagraph"/>
        <w:spacing w:after="0" w:line="240" w:lineRule="auto"/>
      </w:pPr>
    </w:p>
    <w:p w14:paraId="25446B6C" w14:textId="63275E2F" w:rsidR="0003265A" w:rsidRDefault="0003265A" w:rsidP="00093397">
      <w:r>
        <w:t>Refuge staff will ensure that near term activities do not prevent long term strategies from being implemented and will look for opportunities to begin implementing long term strategies.</w:t>
      </w:r>
    </w:p>
    <w:p w14:paraId="4CD9D68A" w14:textId="1C0B7859" w:rsidR="0003265A" w:rsidRDefault="0003265A" w:rsidP="0003265A">
      <w:r>
        <w:t xml:space="preserve">The decision making process was collaborative and transparent </w:t>
      </w:r>
      <w:r w:rsidR="000418FA">
        <w:t>enabling</w:t>
      </w:r>
      <w:r>
        <w:t xml:space="preserve"> the working group to develop </w:t>
      </w:r>
      <w:r w:rsidR="000418FA">
        <w:t>agreed upon</w:t>
      </w:r>
      <w:r>
        <w:t xml:space="preserve"> priority management strategies. The process enabled scientific experts and refuge staff to </w:t>
      </w:r>
      <w:r>
        <w:lastRenderedPageBreak/>
        <w:t xml:space="preserve">coproduce the strategies ensuing collective support as strategies move forward towards implementation. This climate </w:t>
      </w:r>
      <w:r w:rsidR="004974FB">
        <w:t xml:space="preserve">adaptation </w:t>
      </w:r>
      <w:r>
        <w:t>plan can be used to focus scientific inquiry and direct external decision making and natural resource management to help achieve refuge goals.</w:t>
      </w:r>
    </w:p>
    <w:p w14:paraId="5536252D" w14:textId="69501DED" w:rsidR="00D8673B" w:rsidRDefault="00D8673B">
      <w:r>
        <w:br w:type="page"/>
      </w:r>
    </w:p>
    <w:sdt>
      <w:sdtPr>
        <w:rPr>
          <w:rFonts w:asciiTheme="minorHAnsi" w:eastAsiaTheme="minorHAnsi" w:hAnsiTheme="minorHAnsi" w:cstheme="minorBidi"/>
          <w:color w:val="auto"/>
          <w:sz w:val="22"/>
          <w:szCs w:val="22"/>
        </w:rPr>
        <w:id w:val="-188985185"/>
        <w:docPartObj>
          <w:docPartGallery w:val="Table of Contents"/>
          <w:docPartUnique/>
        </w:docPartObj>
      </w:sdtPr>
      <w:sdtEndPr>
        <w:rPr>
          <w:b/>
          <w:bCs/>
          <w:noProof/>
        </w:rPr>
      </w:sdtEndPr>
      <w:sdtContent>
        <w:p w14:paraId="232CBA7E" w14:textId="1515B47E" w:rsidR="00B93C2D" w:rsidRDefault="00B93C2D">
          <w:pPr>
            <w:pStyle w:val="TOCHeading"/>
          </w:pPr>
          <w:r>
            <w:t>Table of Contents</w:t>
          </w:r>
        </w:p>
        <w:p w14:paraId="0D1C1675" w14:textId="77777777" w:rsidR="008D7C05" w:rsidRDefault="00B93C2D">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70095632" w:history="1">
            <w:r w:rsidR="008D7C05" w:rsidRPr="00385AA7">
              <w:rPr>
                <w:rStyle w:val="Hyperlink"/>
                <w:noProof/>
              </w:rPr>
              <w:t>Executive Summary</w:t>
            </w:r>
            <w:r w:rsidR="008D7C05">
              <w:rPr>
                <w:noProof/>
                <w:webHidden/>
              </w:rPr>
              <w:tab/>
            </w:r>
            <w:r w:rsidR="008D7C05">
              <w:rPr>
                <w:noProof/>
                <w:webHidden/>
              </w:rPr>
              <w:fldChar w:fldCharType="begin"/>
            </w:r>
            <w:r w:rsidR="008D7C05">
              <w:rPr>
                <w:noProof/>
                <w:webHidden/>
              </w:rPr>
              <w:instrText xml:space="preserve"> PAGEREF _Toc470095632 \h </w:instrText>
            </w:r>
            <w:r w:rsidR="008D7C05">
              <w:rPr>
                <w:noProof/>
                <w:webHidden/>
              </w:rPr>
            </w:r>
            <w:r w:rsidR="008D7C05">
              <w:rPr>
                <w:noProof/>
                <w:webHidden/>
              </w:rPr>
              <w:fldChar w:fldCharType="separate"/>
            </w:r>
            <w:r w:rsidR="00615F51">
              <w:rPr>
                <w:noProof/>
                <w:webHidden/>
              </w:rPr>
              <w:t>3</w:t>
            </w:r>
            <w:r w:rsidR="008D7C05">
              <w:rPr>
                <w:noProof/>
                <w:webHidden/>
              </w:rPr>
              <w:fldChar w:fldCharType="end"/>
            </w:r>
          </w:hyperlink>
        </w:p>
        <w:p w14:paraId="099640A7" w14:textId="77777777" w:rsidR="008D7C05" w:rsidRDefault="009C1816">
          <w:pPr>
            <w:pStyle w:val="TOC1"/>
            <w:tabs>
              <w:tab w:val="right" w:leader="dot" w:pos="9350"/>
            </w:tabs>
            <w:rPr>
              <w:rFonts w:eastAsiaTheme="minorEastAsia"/>
              <w:noProof/>
            </w:rPr>
          </w:pPr>
          <w:hyperlink w:anchor="_Toc470095633" w:history="1">
            <w:r w:rsidR="008D7C05" w:rsidRPr="00385AA7">
              <w:rPr>
                <w:rStyle w:val="Hyperlink"/>
                <w:noProof/>
              </w:rPr>
              <w:t>Table of Tables</w:t>
            </w:r>
            <w:r w:rsidR="008D7C05">
              <w:rPr>
                <w:noProof/>
                <w:webHidden/>
              </w:rPr>
              <w:tab/>
            </w:r>
            <w:r w:rsidR="008D7C05">
              <w:rPr>
                <w:noProof/>
                <w:webHidden/>
              </w:rPr>
              <w:fldChar w:fldCharType="begin"/>
            </w:r>
            <w:r w:rsidR="008D7C05">
              <w:rPr>
                <w:noProof/>
                <w:webHidden/>
              </w:rPr>
              <w:instrText xml:space="preserve"> PAGEREF _Toc470095633 \h </w:instrText>
            </w:r>
            <w:r w:rsidR="008D7C05">
              <w:rPr>
                <w:noProof/>
                <w:webHidden/>
              </w:rPr>
            </w:r>
            <w:r w:rsidR="008D7C05">
              <w:rPr>
                <w:noProof/>
                <w:webHidden/>
              </w:rPr>
              <w:fldChar w:fldCharType="separate"/>
            </w:r>
            <w:r w:rsidR="00615F51">
              <w:rPr>
                <w:noProof/>
                <w:webHidden/>
              </w:rPr>
              <w:t>7</w:t>
            </w:r>
            <w:r w:rsidR="008D7C05">
              <w:rPr>
                <w:noProof/>
                <w:webHidden/>
              </w:rPr>
              <w:fldChar w:fldCharType="end"/>
            </w:r>
          </w:hyperlink>
        </w:p>
        <w:p w14:paraId="643AF858" w14:textId="77777777" w:rsidR="008D7C05" w:rsidRDefault="009C1816">
          <w:pPr>
            <w:pStyle w:val="TOC1"/>
            <w:tabs>
              <w:tab w:val="right" w:leader="dot" w:pos="9350"/>
            </w:tabs>
            <w:rPr>
              <w:rFonts w:eastAsiaTheme="minorEastAsia"/>
              <w:noProof/>
            </w:rPr>
          </w:pPr>
          <w:hyperlink w:anchor="_Toc470095634" w:history="1">
            <w:r w:rsidR="008D7C05" w:rsidRPr="00385AA7">
              <w:rPr>
                <w:rStyle w:val="Hyperlink"/>
                <w:noProof/>
              </w:rPr>
              <w:t>Table of Figures</w:t>
            </w:r>
            <w:r w:rsidR="008D7C05">
              <w:rPr>
                <w:noProof/>
                <w:webHidden/>
              </w:rPr>
              <w:tab/>
            </w:r>
            <w:r w:rsidR="008D7C05">
              <w:rPr>
                <w:noProof/>
                <w:webHidden/>
              </w:rPr>
              <w:fldChar w:fldCharType="begin"/>
            </w:r>
            <w:r w:rsidR="008D7C05">
              <w:rPr>
                <w:noProof/>
                <w:webHidden/>
              </w:rPr>
              <w:instrText xml:space="preserve"> PAGEREF _Toc470095634 \h </w:instrText>
            </w:r>
            <w:r w:rsidR="008D7C05">
              <w:rPr>
                <w:noProof/>
                <w:webHidden/>
              </w:rPr>
            </w:r>
            <w:r w:rsidR="008D7C05">
              <w:rPr>
                <w:noProof/>
                <w:webHidden/>
              </w:rPr>
              <w:fldChar w:fldCharType="separate"/>
            </w:r>
            <w:r w:rsidR="00615F51">
              <w:rPr>
                <w:noProof/>
                <w:webHidden/>
              </w:rPr>
              <w:t>8</w:t>
            </w:r>
            <w:r w:rsidR="008D7C05">
              <w:rPr>
                <w:noProof/>
                <w:webHidden/>
              </w:rPr>
              <w:fldChar w:fldCharType="end"/>
            </w:r>
          </w:hyperlink>
        </w:p>
        <w:p w14:paraId="45563238" w14:textId="77777777" w:rsidR="008D7C05" w:rsidRDefault="009C1816">
          <w:pPr>
            <w:pStyle w:val="TOC1"/>
            <w:tabs>
              <w:tab w:val="right" w:leader="dot" w:pos="9350"/>
            </w:tabs>
            <w:rPr>
              <w:rFonts w:eastAsiaTheme="minorEastAsia"/>
              <w:noProof/>
            </w:rPr>
          </w:pPr>
          <w:hyperlink w:anchor="_Toc470095635" w:history="1">
            <w:r w:rsidR="008D7C05" w:rsidRPr="00385AA7">
              <w:rPr>
                <w:rStyle w:val="Hyperlink"/>
                <w:noProof/>
              </w:rPr>
              <w:t>Abbreviations</w:t>
            </w:r>
            <w:r w:rsidR="008D7C05">
              <w:rPr>
                <w:noProof/>
                <w:webHidden/>
              </w:rPr>
              <w:tab/>
            </w:r>
            <w:r w:rsidR="008D7C05">
              <w:rPr>
                <w:noProof/>
                <w:webHidden/>
              </w:rPr>
              <w:fldChar w:fldCharType="begin"/>
            </w:r>
            <w:r w:rsidR="008D7C05">
              <w:rPr>
                <w:noProof/>
                <w:webHidden/>
              </w:rPr>
              <w:instrText xml:space="preserve"> PAGEREF _Toc470095635 \h </w:instrText>
            </w:r>
            <w:r w:rsidR="008D7C05">
              <w:rPr>
                <w:noProof/>
                <w:webHidden/>
              </w:rPr>
            </w:r>
            <w:r w:rsidR="008D7C05">
              <w:rPr>
                <w:noProof/>
                <w:webHidden/>
              </w:rPr>
              <w:fldChar w:fldCharType="separate"/>
            </w:r>
            <w:r w:rsidR="00615F51">
              <w:rPr>
                <w:noProof/>
                <w:webHidden/>
              </w:rPr>
              <w:t>10</w:t>
            </w:r>
            <w:r w:rsidR="008D7C05">
              <w:rPr>
                <w:noProof/>
                <w:webHidden/>
              </w:rPr>
              <w:fldChar w:fldCharType="end"/>
            </w:r>
          </w:hyperlink>
        </w:p>
        <w:p w14:paraId="16D1578D" w14:textId="77777777" w:rsidR="008D7C05" w:rsidRDefault="009C1816">
          <w:pPr>
            <w:pStyle w:val="TOC1"/>
            <w:tabs>
              <w:tab w:val="right" w:leader="dot" w:pos="9350"/>
            </w:tabs>
            <w:rPr>
              <w:rFonts w:eastAsiaTheme="minorEastAsia"/>
              <w:noProof/>
            </w:rPr>
          </w:pPr>
          <w:hyperlink w:anchor="_Toc470095636" w:history="1">
            <w:r w:rsidR="008D7C05" w:rsidRPr="00385AA7">
              <w:rPr>
                <w:rStyle w:val="Hyperlink"/>
                <w:noProof/>
              </w:rPr>
              <w:t>1. Introduction</w:t>
            </w:r>
            <w:r w:rsidR="008D7C05">
              <w:rPr>
                <w:noProof/>
                <w:webHidden/>
              </w:rPr>
              <w:tab/>
            </w:r>
            <w:r w:rsidR="008D7C05">
              <w:rPr>
                <w:noProof/>
                <w:webHidden/>
              </w:rPr>
              <w:fldChar w:fldCharType="begin"/>
            </w:r>
            <w:r w:rsidR="008D7C05">
              <w:rPr>
                <w:noProof/>
                <w:webHidden/>
              </w:rPr>
              <w:instrText xml:space="preserve"> PAGEREF _Toc470095636 \h </w:instrText>
            </w:r>
            <w:r w:rsidR="008D7C05">
              <w:rPr>
                <w:noProof/>
                <w:webHidden/>
              </w:rPr>
            </w:r>
            <w:r w:rsidR="008D7C05">
              <w:rPr>
                <w:noProof/>
                <w:webHidden/>
              </w:rPr>
              <w:fldChar w:fldCharType="separate"/>
            </w:r>
            <w:r w:rsidR="00615F51">
              <w:rPr>
                <w:noProof/>
                <w:webHidden/>
              </w:rPr>
              <w:t>11</w:t>
            </w:r>
            <w:r w:rsidR="008D7C05">
              <w:rPr>
                <w:noProof/>
                <w:webHidden/>
              </w:rPr>
              <w:fldChar w:fldCharType="end"/>
            </w:r>
          </w:hyperlink>
        </w:p>
        <w:p w14:paraId="78188174" w14:textId="77777777" w:rsidR="008D7C05" w:rsidRDefault="009C1816">
          <w:pPr>
            <w:pStyle w:val="TOC2"/>
            <w:rPr>
              <w:rFonts w:eastAsiaTheme="minorEastAsia"/>
              <w:noProof/>
            </w:rPr>
          </w:pPr>
          <w:hyperlink w:anchor="_Toc470095637" w:history="1">
            <w:r w:rsidR="008D7C05" w:rsidRPr="00385AA7">
              <w:rPr>
                <w:rStyle w:val="Hyperlink"/>
                <w:noProof/>
              </w:rPr>
              <w:t>1.1 Background</w:t>
            </w:r>
            <w:r w:rsidR="008D7C05">
              <w:rPr>
                <w:noProof/>
                <w:webHidden/>
              </w:rPr>
              <w:tab/>
            </w:r>
            <w:r w:rsidR="008D7C05">
              <w:rPr>
                <w:noProof/>
                <w:webHidden/>
              </w:rPr>
              <w:fldChar w:fldCharType="begin"/>
            </w:r>
            <w:r w:rsidR="008D7C05">
              <w:rPr>
                <w:noProof/>
                <w:webHidden/>
              </w:rPr>
              <w:instrText xml:space="preserve"> PAGEREF _Toc470095637 \h </w:instrText>
            </w:r>
            <w:r w:rsidR="008D7C05">
              <w:rPr>
                <w:noProof/>
                <w:webHidden/>
              </w:rPr>
            </w:r>
            <w:r w:rsidR="008D7C05">
              <w:rPr>
                <w:noProof/>
                <w:webHidden/>
              </w:rPr>
              <w:fldChar w:fldCharType="separate"/>
            </w:r>
            <w:r w:rsidR="00615F51">
              <w:rPr>
                <w:noProof/>
                <w:webHidden/>
              </w:rPr>
              <w:t>11</w:t>
            </w:r>
            <w:r w:rsidR="008D7C05">
              <w:rPr>
                <w:noProof/>
                <w:webHidden/>
              </w:rPr>
              <w:fldChar w:fldCharType="end"/>
            </w:r>
          </w:hyperlink>
        </w:p>
        <w:p w14:paraId="5F2B390C" w14:textId="77777777" w:rsidR="008D7C05" w:rsidRDefault="009C1816">
          <w:pPr>
            <w:pStyle w:val="TOC2"/>
            <w:rPr>
              <w:rFonts w:eastAsiaTheme="minorEastAsia"/>
              <w:noProof/>
            </w:rPr>
          </w:pPr>
          <w:hyperlink w:anchor="_Toc470095638" w:history="1">
            <w:r w:rsidR="008D7C05" w:rsidRPr="00385AA7">
              <w:rPr>
                <w:rStyle w:val="Hyperlink"/>
                <w:noProof/>
              </w:rPr>
              <w:t>1.2 Project Purpose, Scope and Objectives</w:t>
            </w:r>
            <w:r w:rsidR="008D7C05">
              <w:rPr>
                <w:noProof/>
                <w:webHidden/>
              </w:rPr>
              <w:tab/>
            </w:r>
            <w:r w:rsidR="008D7C05">
              <w:rPr>
                <w:noProof/>
                <w:webHidden/>
              </w:rPr>
              <w:fldChar w:fldCharType="begin"/>
            </w:r>
            <w:r w:rsidR="008D7C05">
              <w:rPr>
                <w:noProof/>
                <w:webHidden/>
              </w:rPr>
              <w:instrText xml:space="preserve"> PAGEREF _Toc470095638 \h </w:instrText>
            </w:r>
            <w:r w:rsidR="008D7C05">
              <w:rPr>
                <w:noProof/>
                <w:webHidden/>
              </w:rPr>
            </w:r>
            <w:r w:rsidR="008D7C05">
              <w:rPr>
                <w:noProof/>
                <w:webHidden/>
              </w:rPr>
              <w:fldChar w:fldCharType="separate"/>
            </w:r>
            <w:r w:rsidR="00615F51">
              <w:rPr>
                <w:noProof/>
                <w:webHidden/>
              </w:rPr>
              <w:t>12</w:t>
            </w:r>
            <w:r w:rsidR="008D7C05">
              <w:rPr>
                <w:noProof/>
                <w:webHidden/>
              </w:rPr>
              <w:fldChar w:fldCharType="end"/>
            </w:r>
          </w:hyperlink>
        </w:p>
        <w:p w14:paraId="18386F95" w14:textId="77777777" w:rsidR="008D7C05" w:rsidRDefault="009C1816">
          <w:pPr>
            <w:pStyle w:val="TOC3"/>
            <w:rPr>
              <w:rFonts w:eastAsiaTheme="minorEastAsia"/>
              <w:noProof/>
            </w:rPr>
          </w:pPr>
          <w:hyperlink w:anchor="_Toc470095639" w:history="1">
            <w:r w:rsidR="008D7C05" w:rsidRPr="00385AA7">
              <w:rPr>
                <w:rStyle w:val="Hyperlink"/>
                <w:noProof/>
              </w:rPr>
              <w:t>1.2.1 Objectives</w:t>
            </w:r>
            <w:r w:rsidR="008D7C05">
              <w:rPr>
                <w:noProof/>
                <w:webHidden/>
              </w:rPr>
              <w:tab/>
            </w:r>
            <w:r w:rsidR="008D7C05">
              <w:rPr>
                <w:noProof/>
                <w:webHidden/>
              </w:rPr>
              <w:fldChar w:fldCharType="begin"/>
            </w:r>
            <w:r w:rsidR="008D7C05">
              <w:rPr>
                <w:noProof/>
                <w:webHidden/>
              </w:rPr>
              <w:instrText xml:space="preserve"> PAGEREF _Toc470095639 \h </w:instrText>
            </w:r>
            <w:r w:rsidR="008D7C05">
              <w:rPr>
                <w:noProof/>
                <w:webHidden/>
              </w:rPr>
            </w:r>
            <w:r w:rsidR="008D7C05">
              <w:rPr>
                <w:noProof/>
                <w:webHidden/>
              </w:rPr>
              <w:fldChar w:fldCharType="separate"/>
            </w:r>
            <w:r w:rsidR="00615F51">
              <w:rPr>
                <w:noProof/>
                <w:webHidden/>
              </w:rPr>
              <w:t>12</w:t>
            </w:r>
            <w:r w:rsidR="008D7C05">
              <w:rPr>
                <w:noProof/>
                <w:webHidden/>
              </w:rPr>
              <w:fldChar w:fldCharType="end"/>
            </w:r>
          </w:hyperlink>
        </w:p>
        <w:p w14:paraId="481D6206" w14:textId="77777777" w:rsidR="008D7C05" w:rsidRDefault="009C1816">
          <w:pPr>
            <w:pStyle w:val="TOC3"/>
            <w:rPr>
              <w:rFonts w:eastAsiaTheme="minorEastAsia"/>
              <w:noProof/>
            </w:rPr>
          </w:pPr>
          <w:hyperlink w:anchor="_Toc470095640" w:history="1">
            <w:r w:rsidR="008D7C05" w:rsidRPr="00385AA7">
              <w:rPr>
                <w:rStyle w:val="Hyperlink"/>
                <w:noProof/>
              </w:rPr>
              <w:t>1.2.3 Spatial and temporal scope</w:t>
            </w:r>
            <w:r w:rsidR="008D7C05">
              <w:rPr>
                <w:noProof/>
                <w:webHidden/>
              </w:rPr>
              <w:tab/>
            </w:r>
            <w:r w:rsidR="008D7C05">
              <w:rPr>
                <w:noProof/>
                <w:webHidden/>
              </w:rPr>
              <w:fldChar w:fldCharType="begin"/>
            </w:r>
            <w:r w:rsidR="008D7C05">
              <w:rPr>
                <w:noProof/>
                <w:webHidden/>
              </w:rPr>
              <w:instrText xml:space="preserve"> PAGEREF _Toc470095640 \h </w:instrText>
            </w:r>
            <w:r w:rsidR="008D7C05">
              <w:rPr>
                <w:noProof/>
                <w:webHidden/>
              </w:rPr>
            </w:r>
            <w:r w:rsidR="008D7C05">
              <w:rPr>
                <w:noProof/>
                <w:webHidden/>
              </w:rPr>
              <w:fldChar w:fldCharType="separate"/>
            </w:r>
            <w:r w:rsidR="00615F51">
              <w:rPr>
                <w:noProof/>
                <w:webHidden/>
              </w:rPr>
              <w:t>12</w:t>
            </w:r>
            <w:r w:rsidR="008D7C05">
              <w:rPr>
                <w:noProof/>
                <w:webHidden/>
              </w:rPr>
              <w:fldChar w:fldCharType="end"/>
            </w:r>
          </w:hyperlink>
        </w:p>
        <w:p w14:paraId="2A46512E" w14:textId="77777777" w:rsidR="008D7C05" w:rsidRDefault="009C1816">
          <w:pPr>
            <w:pStyle w:val="TOC1"/>
            <w:tabs>
              <w:tab w:val="right" w:leader="dot" w:pos="9350"/>
            </w:tabs>
            <w:rPr>
              <w:rFonts w:eastAsiaTheme="minorEastAsia"/>
              <w:noProof/>
            </w:rPr>
          </w:pPr>
          <w:hyperlink w:anchor="_Toc470095641" w:history="1">
            <w:r w:rsidR="008D7C05" w:rsidRPr="00385AA7">
              <w:rPr>
                <w:rStyle w:val="Hyperlink"/>
                <w:noProof/>
              </w:rPr>
              <w:t>2. Methods</w:t>
            </w:r>
            <w:r w:rsidR="008D7C05">
              <w:rPr>
                <w:noProof/>
                <w:webHidden/>
              </w:rPr>
              <w:tab/>
            </w:r>
            <w:r w:rsidR="008D7C05">
              <w:rPr>
                <w:noProof/>
                <w:webHidden/>
              </w:rPr>
              <w:fldChar w:fldCharType="begin"/>
            </w:r>
            <w:r w:rsidR="008D7C05">
              <w:rPr>
                <w:noProof/>
                <w:webHidden/>
              </w:rPr>
              <w:instrText xml:space="preserve"> PAGEREF _Toc470095641 \h </w:instrText>
            </w:r>
            <w:r w:rsidR="008D7C05">
              <w:rPr>
                <w:noProof/>
                <w:webHidden/>
              </w:rPr>
            </w:r>
            <w:r w:rsidR="008D7C05">
              <w:rPr>
                <w:noProof/>
                <w:webHidden/>
              </w:rPr>
              <w:fldChar w:fldCharType="separate"/>
            </w:r>
            <w:r w:rsidR="00615F51">
              <w:rPr>
                <w:noProof/>
                <w:webHidden/>
              </w:rPr>
              <w:t>13</w:t>
            </w:r>
            <w:r w:rsidR="008D7C05">
              <w:rPr>
                <w:noProof/>
                <w:webHidden/>
              </w:rPr>
              <w:fldChar w:fldCharType="end"/>
            </w:r>
          </w:hyperlink>
        </w:p>
        <w:p w14:paraId="66A512BF" w14:textId="77777777" w:rsidR="008D7C05" w:rsidRDefault="009C1816">
          <w:pPr>
            <w:pStyle w:val="TOC2"/>
            <w:rPr>
              <w:rFonts w:eastAsiaTheme="minorEastAsia"/>
              <w:noProof/>
            </w:rPr>
          </w:pPr>
          <w:hyperlink w:anchor="_Toc470095642" w:history="1">
            <w:r w:rsidR="008D7C05" w:rsidRPr="00385AA7">
              <w:rPr>
                <w:rStyle w:val="Hyperlink"/>
                <w:noProof/>
              </w:rPr>
              <w:t>2.1 Project Structure and Team</w:t>
            </w:r>
            <w:r w:rsidR="008D7C05">
              <w:rPr>
                <w:noProof/>
                <w:webHidden/>
              </w:rPr>
              <w:tab/>
            </w:r>
            <w:r w:rsidR="008D7C05">
              <w:rPr>
                <w:noProof/>
                <w:webHidden/>
              </w:rPr>
              <w:fldChar w:fldCharType="begin"/>
            </w:r>
            <w:r w:rsidR="008D7C05">
              <w:rPr>
                <w:noProof/>
                <w:webHidden/>
              </w:rPr>
              <w:instrText xml:space="preserve"> PAGEREF _Toc470095642 \h </w:instrText>
            </w:r>
            <w:r w:rsidR="008D7C05">
              <w:rPr>
                <w:noProof/>
                <w:webHidden/>
              </w:rPr>
            </w:r>
            <w:r w:rsidR="008D7C05">
              <w:rPr>
                <w:noProof/>
                <w:webHidden/>
              </w:rPr>
              <w:fldChar w:fldCharType="separate"/>
            </w:r>
            <w:r w:rsidR="00615F51">
              <w:rPr>
                <w:noProof/>
                <w:webHidden/>
              </w:rPr>
              <w:t>14</w:t>
            </w:r>
            <w:r w:rsidR="008D7C05">
              <w:rPr>
                <w:noProof/>
                <w:webHidden/>
              </w:rPr>
              <w:fldChar w:fldCharType="end"/>
            </w:r>
          </w:hyperlink>
        </w:p>
        <w:p w14:paraId="65CD1CB3" w14:textId="77777777" w:rsidR="008D7C05" w:rsidRDefault="009C1816">
          <w:pPr>
            <w:pStyle w:val="TOC2"/>
            <w:rPr>
              <w:rFonts w:eastAsiaTheme="minorEastAsia"/>
              <w:noProof/>
            </w:rPr>
          </w:pPr>
          <w:hyperlink w:anchor="_Toc470095643" w:history="1">
            <w:r w:rsidR="008D7C05" w:rsidRPr="00385AA7">
              <w:rPr>
                <w:rStyle w:val="Hyperlink"/>
                <w:noProof/>
              </w:rPr>
              <w:t>2.2 Priority Conservation Targets, Key Ecological Attributes, Indicators, and Goals</w:t>
            </w:r>
            <w:r w:rsidR="008D7C05">
              <w:rPr>
                <w:noProof/>
                <w:webHidden/>
              </w:rPr>
              <w:tab/>
            </w:r>
            <w:r w:rsidR="008D7C05">
              <w:rPr>
                <w:noProof/>
                <w:webHidden/>
              </w:rPr>
              <w:fldChar w:fldCharType="begin"/>
            </w:r>
            <w:r w:rsidR="008D7C05">
              <w:rPr>
                <w:noProof/>
                <w:webHidden/>
              </w:rPr>
              <w:instrText xml:space="preserve"> PAGEREF _Toc470095643 \h </w:instrText>
            </w:r>
            <w:r w:rsidR="008D7C05">
              <w:rPr>
                <w:noProof/>
                <w:webHidden/>
              </w:rPr>
            </w:r>
            <w:r w:rsidR="008D7C05">
              <w:rPr>
                <w:noProof/>
                <w:webHidden/>
              </w:rPr>
              <w:fldChar w:fldCharType="separate"/>
            </w:r>
            <w:r w:rsidR="00615F51">
              <w:rPr>
                <w:noProof/>
                <w:webHidden/>
              </w:rPr>
              <w:t>15</w:t>
            </w:r>
            <w:r w:rsidR="008D7C05">
              <w:rPr>
                <w:noProof/>
                <w:webHidden/>
              </w:rPr>
              <w:fldChar w:fldCharType="end"/>
            </w:r>
          </w:hyperlink>
        </w:p>
        <w:p w14:paraId="08D2EDC6" w14:textId="77777777" w:rsidR="008D7C05" w:rsidRDefault="009C1816">
          <w:pPr>
            <w:pStyle w:val="TOC2"/>
            <w:rPr>
              <w:rFonts w:eastAsiaTheme="minorEastAsia"/>
              <w:noProof/>
            </w:rPr>
          </w:pPr>
          <w:hyperlink w:anchor="_Toc470095644" w:history="1">
            <w:r w:rsidR="008D7C05" w:rsidRPr="00385AA7">
              <w:rPr>
                <w:rStyle w:val="Hyperlink"/>
                <w:noProof/>
              </w:rPr>
              <w:t>2.3 Identify Priority Threats and Develop Conceptual Models</w:t>
            </w:r>
            <w:r w:rsidR="008D7C05">
              <w:rPr>
                <w:noProof/>
                <w:webHidden/>
              </w:rPr>
              <w:tab/>
            </w:r>
            <w:r w:rsidR="008D7C05">
              <w:rPr>
                <w:noProof/>
                <w:webHidden/>
              </w:rPr>
              <w:fldChar w:fldCharType="begin"/>
            </w:r>
            <w:r w:rsidR="008D7C05">
              <w:rPr>
                <w:noProof/>
                <w:webHidden/>
              </w:rPr>
              <w:instrText xml:space="preserve"> PAGEREF _Toc470095644 \h </w:instrText>
            </w:r>
            <w:r w:rsidR="008D7C05">
              <w:rPr>
                <w:noProof/>
                <w:webHidden/>
              </w:rPr>
            </w:r>
            <w:r w:rsidR="008D7C05">
              <w:rPr>
                <w:noProof/>
                <w:webHidden/>
              </w:rPr>
              <w:fldChar w:fldCharType="separate"/>
            </w:r>
            <w:r w:rsidR="00615F51">
              <w:rPr>
                <w:noProof/>
                <w:webHidden/>
              </w:rPr>
              <w:t>16</w:t>
            </w:r>
            <w:r w:rsidR="008D7C05">
              <w:rPr>
                <w:noProof/>
                <w:webHidden/>
              </w:rPr>
              <w:fldChar w:fldCharType="end"/>
            </w:r>
          </w:hyperlink>
        </w:p>
        <w:p w14:paraId="1EF88A3E" w14:textId="77777777" w:rsidR="008D7C05" w:rsidRDefault="009C1816">
          <w:pPr>
            <w:pStyle w:val="TOC2"/>
            <w:rPr>
              <w:rFonts w:eastAsiaTheme="minorEastAsia"/>
              <w:noProof/>
            </w:rPr>
          </w:pPr>
          <w:hyperlink w:anchor="_Toc470095645" w:history="1">
            <w:r w:rsidR="008D7C05" w:rsidRPr="00385AA7">
              <w:rPr>
                <w:rStyle w:val="Hyperlink"/>
                <w:noProof/>
              </w:rPr>
              <w:t>2.4 Identify Optimal Set of Strategies</w:t>
            </w:r>
            <w:r w:rsidR="008D7C05">
              <w:rPr>
                <w:noProof/>
                <w:webHidden/>
              </w:rPr>
              <w:tab/>
            </w:r>
            <w:r w:rsidR="008D7C05">
              <w:rPr>
                <w:noProof/>
                <w:webHidden/>
              </w:rPr>
              <w:fldChar w:fldCharType="begin"/>
            </w:r>
            <w:r w:rsidR="008D7C05">
              <w:rPr>
                <w:noProof/>
                <w:webHidden/>
              </w:rPr>
              <w:instrText xml:space="preserve"> PAGEREF _Toc470095645 \h </w:instrText>
            </w:r>
            <w:r w:rsidR="008D7C05">
              <w:rPr>
                <w:noProof/>
                <w:webHidden/>
              </w:rPr>
            </w:r>
            <w:r w:rsidR="008D7C05">
              <w:rPr>
                <w:noProof/>
                <w:webHidden/>
              </w:rPr>
              <w:fldChar w:fldCharType="separate"/>
            </w:r>
            <w:r w:rsidR="00615F51">
              <w:rPr>
                <w:noProof/>
                <w:webHidden/>
              </w:rPr>
              <w:t>17</w:t>
            </w:r>
            <w:r w:rsidR="008D7C05">
              <w:rPr>
                <w:noProof/>
                <w:webHidden/>
              </w:rPr>
              <w:fldChar w:fldCharType="end"/>
            </w:r>
          </w:hyperlink>
        </w:p>
        <w:p w14:paraId="3FDC20AD" w14:textId="77777777" w:rsidR="008D7C05" w:rsidRDefault="009C1816">
          <w:pPr>
            <w:pStyle w:val="TOC3"/>
            <w:rPr>
              <w:rFonts w:eastAsiaTheme="minorEastAsia"/>
              <w:noProof/>
            </w:rPr>
          </w:pPr>
          <w:hyperlink w:anchor="_Toc470095646" w:history="1">
            <w:r w:rsidR="008D7C05" w:rsidRPr="00385AA7">
              <w:rPr>
                <w:rStyle w:val="Hyperlink"/>
                <w:noProof/>
              </w:rPr>
              <w:t>2.4.1 Strategy development</w:t>
            </w:r>
            <w:r w:rsidR="008D7C05">
              <w:rPr>
                <w:noProof/>
                <w:webHidden/>
              </w:rPr>
              <w:tab/>
            </w:r>
            <w:r w:rsidR="008D7C05">
              <w:rPr>
                <w:noProof/>
                <w:webHidden/>
              </w:rPr>
              <w:fldChar w:fldCharType="begin"/>
            </w:r>
            <w:r w:rsidR="008D7C05">
              <w:rPr>
                <w:noProof/>
                <w:webHidden/>
              </w:rPr>
              <w:instrText xml:space="preserve"> PAGEREF _Toc470095646 \h </w:instrText>
            </w:r>
            <w:r w:rsidR="008D7C05">
              <w:rPr>
                <w:noProof/>
                <w:webHidden/>
              </w:rPr>
            </w:r>
            <w:r w:rsidR="008D7C05">
              <w:rPr>
                <w:noProof/>
                <w:webHidden/>
              </w:rPr>
              <w:fldChar w:fldCharType="separate"/>
            </w:r>
            <w:r w:rsidR="00615F51">
              <w:rPr>
                <w:noProof/>
                <w:webHidden/>
              </w:rPr>
              <w:t>17</w:t>
            </w:r>
            <w:r w:rsidR="008D7C05">
              <w:rPr>
                <w:noProof/>
                <w:webHidden/>
              </w:rPr>
              <w:fldChar w:fldCharType="end"/>
            </w:r>
          </w:hyperlink>
        </w:p>
        <w:p w14:paraId="7ADE5081" w14:textId="77777777" w:rsidR="008D7C05" w:rsidRDefault="009C1816">
          <w:pPr>
            <w:pStyle w:val="TOC3"/>
            <w:rPr>
              <w:rFonts w:eastAsiaTheme="minorEastAsia"/>
              <w:noProof/>
            </w:rPr>
          </w:pPr>
          <w:hyperlink w:anchor="_Toc470095647" w:history="1">
            <w:r w:rsidR="008D7C05" w:rsidRPr="00385AA7">
              <w:rPr>
                <w:rStyle w:val="Hyperlink"/>
                <w:noProof/>
              </w:rPr>
              <w:t>2.4.2 Strategy ranking</w:t>
            </w:r>
            <w:r w:rsidR="008D7C05">
              <w:rPr>
                <w:noProof/>
                <w:webHidden/>
              </w:rPr>
              <w:tab/>
            </w:r>
            <w:r w:rsidR="008D7C05">
              <w:rPr>
                <w:noProof/>
                <w:webHidden/>
              </w:rPr>
              <w:fldChar w:fldCharType="begin"/>
            </w:r>
            <w:r w:rsidR="008D7C05">
              <w:rPr>
                <w:noProof/>
                <w:webHidden/>
              </w:rPr>
              <w:instrText xml:space="preserve"> PAGEREF _Toc470095647 \h </w:instrText>
            </w:r>
            <w:r w:rsidR="008D7C05">
              <w:rPr>
                <w:noProof/>
                <w:webHidden/>
              </w:rPr>
            </w:r>
            <w:r w:rsidR="008D7C05">
              <w:rPr>
                <w:noProof/>
                <w:webHidden/>
              </w:rPr>
              <w:fldChar w:fldCharType="separate"/>
            </w:r>
            <w:r w:rsidR="00615F51">
              <w:rPr>
                <w:noProof/>
                <w:webHidden/>
              </w:rPr>
              <w:t>18</w:t>
            </w:r>
            <w:r w:rsidR="008D7C05">
              <w:rPr>
                <w:noProof/>
                <w:webHidden/>
              </w:rPr>
              <w:fldChar w:fldCharType="end"/>
            </w:r>
          </w:hyperlink>
        </w:p>
        <w:p w14:paraId="3DC365E4" w14:textId="77777777" w:rsidR="008D7C05" w:rsidRDefault="009C1816">
          <w:pPr>
            <w:pStyle w:val="TOC3"/>
            <w:rPr>
              <w:rFonts w:eastAsiaTheme="minorEastAsia"/>
              <w:noProof/>
            </w:rPr>
          </w:pPr>
          <w:hyperlink w:anchor="_Toc470095648" w:history="1">
            <w:r w:rsidR="008D7C05" w:rsidRPr="00385AA7">
              <w:rPr>
                <w:rStyle w:val="Hyperlink"/>
                <w:noProof/>
              </w:rPr>
              <w:t>2.4.3 Analysis of expert rating data</w:t>
            </w:r>
            <w:r w:rsidR="008D7C05">
              <w:rPr>
                <w:noProof/>
                <w:webHidden/>
              </w:rPr>
              <w:tab/>
            </w:r>
            <w:r w:rsidR="008D7C05">
              <w:rPr>
                <w:noProof/>
                <w:webHidden/>
              </w:rPr>
              <w:fldChar w:fldCharType="begin"/>
            </w:r>
            <w:r w:rsidR="008D7C05">
              <w:rPr>
                <w:noProof/>
                <w:webHidden/>
              </w:rPr>
              <w:instrText xml:space="preserve"> PAGEREF _Toc470095648 \h </w:instrText>
            </w:r>
            <w:r w:rsidR="008D7C05">
              <w:rPr>
                <w:noProof/>
                <w:webHidden/>
              </w:rPr>
            </w:r>
            <w:r w:rsidR="008D7C05">
              <w:rPr>
                <w:noProof/>
                <w:webHidden/>
              </w:rPr>
              <w:fldChar w:fldCharType="separate"/>
            </w:r>
            <w:r w:rsidR="00615F51">
              <w:rPr>
                <w:noProof/>
                <w:webHidden/>
              </w:rPr>
              <w:t>19</w:t>
            </w:r>
            <w:r w:rsidR="008D7C05">
              <w:rPr>
                <w:noProof/>
                <w:webHidden/>
              </w:rPr>
              <w:fldChar w:fldCharType="end"/>
            </w:r>
          </w:hyperlink>
        </w:p>
        <w:p w14:paraId="0C28AD94" w14:textId="77777777" w:rsidR="008D7C05" w:rsidRDefault="009C1816">
          <w:pPr>
            <w:pStyle w:val="TOC1"/>
            <w:tabs>
              <w:tab w:val="right" w:leader="dot" w:pos="9350"/>
            </w:tabs>
            <w:rPr>
              <w:rFonts w:eastAsiaTheme="minorEastAsia"/>
              <w:noProof/>
            </w:rPr>
          </w:pPr>
          <w:hyperlink w:anchor="_Toc470095649" w:history="1">
            <w:r w:rsidR="008D7C05" w:rsidRPr="00385AA7">
              <w:rPr>
                <w:rStyle w:val="Hyperlink"/>
                <w:noProof/>
              </w:rPr>
              <w:t>3. Climate Change and Impacts</w:t>
            </w:r>
            <w:r w:rsidR="008D7C05">
              <w:rPr>
                <w:noProof/>
                <w:webHidden/>
              </w:rPr>
              <w:tab/>
            </w:r>
            <w:r w:rsidR="008D7C05">
              <w:rPr>
                <w:noProof/>
                <w:webHidden/>
              </w:rPr>
              <w:fldChar w:fldCharType="begin"/>
            </w:r>
            <w:r w:rsidR="008D7C05">
              <w:rPr>
                <w:noProof/>
                <w:webHidden/>
              </w:rPr>
              <w:instrText xml:space="preserve"> PAGEREF _Toc470095649 \h </w:instrText>
            </w:r>
            <w:r w:rsidR="008D7C05">
              <w:rPr>
                <w:noProof/>
                <w:webHidden/>
              </w:rPr>
            </w:r>
            <w:r w:rsidR="008D7C05">
              <w:rPr>
                <w:noProof/>
                <w:webHidden/>
              </w:rPr>
              <w:fldChar w:fldCharType="separate"/>
            </w:r>
            <w:r w:rsidR="00615F51">
              <w:rPr>
                <w:noProof/>
                <w:webHidden/>
              </w:rPr>
              <w:t>20</w:t>
            </w:r>
            <w:r w:rsidR="008D7C05">
              <w:rPr>
                <w:noProof/>
                <w:webHidden/>
              </w:rPr>
              <w:fldChar w:fldCharType="end"/>
            </w:r>
          </w:hyperlink>
        </w:p>
        <w:p w14:paraId="0F97C0C3" w14:textId="77777777" w:rsidR="008D7C05" w:rsidRDefault="009C1816">
          <w:pPr>
            <w:pStyle w:val="TOC2"/>
            <w:rPr>
              <w:rFonts w:eastAsiaTheme="minorEastAsia"/>
              <w:noProof/>
            </w:rPr>
          </w:pPr>
          <w:hyperlink w:anchor="_Toc470095650" w:history="1">
            <w:r w:rsidR="008D7C05" w:rsidRPr="00385AA7">
              <w:rPr>
                <w:rStyle w:val="Hyperlink"/>
                <w:noProof/>
              </w:rPr>
              <w:t>3.1 Climate Change Scenario Approach</w:t>
            </w:r>
            <w:r w:rsidR="008D7C05">
              <w:rPr>
                <w:noProof/>
                <w:webHidden/>
              </w:rPr>
              <w:tab/>
            </w:r>
            <w:r w:rsidR="008D7C05">
              <w:rPr>
                <w:noProof/>
                <w:webHidden/>
              </w:rPr>
              <w:fldChar w:fldCharType="begin"/>
            </w:r>
            <w:r w:rsidR="008D7C05">
              <w:rPr>
                <w:noProof/>
                <w:webHidden/>
              </w:rPr>
              <w:instrText xml:space="preserve"> PAGEREF _Toc470095650 \h </w:instrText>
            </w:r>
            <w:r w:rsidR="008D7C05">
              <w:rPr>
                <w:noProof/>
                <w:webHidden/>
              </w:rPr>
            </w:r>
            <w:r w:rsidR="008D7C05">
              <w:rPr>
                <w:noProof/>
                <w:webHidden/>
              </w:rPr>
              <w:fldChar w:fldCharType="separate"/>
            </w:r>
            <w:r w:rsidR="00615F51">
              <w:rPr>
                <w:noProof/>
                <w:webHidden/>
              </w:rPr>
              <w:t>20</w:t>
            </w:r>
            <w:r w:rsidR="008D7C05">
              <w:rPr>
                <w:noProof/>
                <w:webHidden/>
              </w:rPr>
              <w:fldChar w:fldCharType="end"/>
            </w:r>
          </w:hyperlink>
        </w:p>
        <w:p w14:paraId="4BCAC2F2" w14:textId="77777777" w:rsidR="008D7C05" w:rsidRDefault="009C1816">
          <w:pPr>
            <w:pStyle w:val="TOC2"/>
            <w:rPr>
              <w:rFonts w:eastAsiaTheme="minorEastAsia"/>
              <w:noProof/>
            </w:rPr>
          </w:pPr>
          <w:hyperlink w:anchor="_Toc470095651" w:history="1">
            <w:r w:rsidR="008D7C05" w:rsidRPr="00385AA7">
              <w:rPr>
                <w:rStyle w:val="Hyperlink"/>
                <w:noProof/>
              </w:rPr>
              <w:t>3.2 Overview of Changes</w:t>
            </w:r>
            <w:r w:rsidR="008D7C05">
              <w:rPr>
                <w:noProof/>
                <w:webHidden/>
              </w:rPr>
              <w:tab/>
            </w:r>
            <w:r w:rsidR="008D7C05">
              <w:rPr>
                <w:noProof/>
                <w:webHidden/>
              </w:rPr>
              <w:fldChar w:fldCharType="begin"/>
            </w:r>
            <w:r w:rsidR="008D7C05">
              <w:rPr>
                <w:noProof/>
                <w:webHidden/>
              </w:rPr>
              <w:instrText xml:space="preserve"> PAGEREF _Toc470095651 \h </w:instrText>
            </w:r>
            <w:r w:rsidR="008D7C05">
              <w:rPr>
                <w:noProof/>
                <w:webHidden/>
              </w:rPr>
            </w:r>
            <w:r w:rsidR="008D7C05">
              <w:rPr>
                <w:noProof/>
                <w:webHidden/>
              </w:rPr>
              <w:fldChar w:fldCharType="separate"/>
            </w:r>
            <w:r w:rsidR="00615F51">
              <w:rPr>
                <w:noProof/>
                <w:webHidden/>
              </w:rPr>
              <w:t>21</w:t>
            </w:r>
            <w:r w:rsidR="008D7C05">
              <w:rPr>
                <w:noProof/>
                <w:webHidden/>
              </w:rPr>
              <w:fldChar w:fldCharType="end"/>
            </w:r>
          </w:hyperlink>
        </w:p>
        <w:p w14:paraId="3CA58A0B" w14:textId="77777777" w:rsidR="008D7C05" w:rsidRDefault="009C1816">
          <w:pPr>
            <w:pStyle w:val="TOC3"/>
            <w:rPr>
              <w:rFonts w:eastAsiaTheme="minorEastAsia"/>
              <w:noProof/>
            </w:rPr>
          </w:pPr>
          <w:hyperlink w:anchor="_Toc470095652" w:history="1">
            <w:r w:rsidR="008D7C05" w:rsidRPr="00385AA7">
              <w:rPr>
                <w:rStyle w:val="Hyperlink"/>
                <w:noProof/>
              </w:rPr>
              <w:t>3.2.1 Warmer seasons</w:t>
            </w:r>
            <w:r w:rsidR="008D7C05">
              <w:rPr>
                <w:noProof/>
                <w:webHidden/>
              </w:rPr>
              <w:tab/>
            </w:r>
            <w:r w:rsidR="008D7C05">
              <w:rPr>
                <w:noProof/>
                <w:webHidden/>
              </w:rPr>
              <w:fldChar w:fldCharType="begin"/>
            </w:r>
            <w:r w:rsidR="008D7C05">
              <w:rPr>
                <w:noProof/>
                <w:webHidden/>
              </w:rPr>
              <w:instrText xml:space="preserve"> PAGEREF _Toc470095652 \h </w:instrText>
            </w:r>
            <w:r w:rsidR="008D7C05">
              <w:rPr>
                <w:noProof/>
                <w:webHidden/>
              </w:rPr>
            </w:r>
            <w:r w:rsidR="008D7C05">
              <w:rPr>
                <w:noProof/>
                <w:webHidden/>
              </w:rPr>
              <w:fldChar w:fldCharType="separate"/>
            </w:r>
            <w:r w:rsidR="00615F51">
              <w:rPr>
                <w:noProof/>
                <w:webHidden/>
              </w:rPr>
              <w:t>21</w:t>
            </w:r>
            <w:r w:rsidR="008D7C05">
              <w:rPr>
                <w:noProof/>
                <w:webHidden/>
              </w:rPr>
              <w:fldChar w:fldCharType="end"/>
            </w:r>
          </w:hyperlink>
        </w:p>
        <w:p w14:paraId="35AD9074" w14:textId="77777777" w:rsidR="008D7C05" w:rsidRDefault="009C1816">
          <w:pPr>
            <w:pStyle w:val="TOC3"/>
            <w:rPr>
              <w:rFonts w:eastAsiaTheme="minorEastAsia"/>
              <w:noProof/>
            </w:rPr>
          </w:pPr>
          <w:hyperlink w:anchor="_Toc470095653" w:history="1">
            <w:r w:rsidR="008D7C05" w:rsidRPr="00385AA7">
              <w:rPr>
                <w:rStyle w:val="Hyperlink"/>
                <w:noProof/>
              </w:rPr>
              <w:t>3.2.2 Shifts in rainfall and storm events</w:t>
            </w:r>
            <w:r w:rsidR="008D7C05">
              <w:rPr>
                <w:noProof/>
                <w:webHidden/>
              </w:rPr>
              <w:tab/>
            </w:r>
            <w:r w:rsidR="008D7C05">
              <w:rPr>
                <w:noProof/>
                <w:webHidden/>
              </w:rPr>
              <w:fldChar w:fldCharType="begin"/>
            </w:r>
            <w:r w:rsidR="008D7C05">
              <w:rPr>
                <w:noProof/>
                <w:webHidden/>
              </w:rPr>
              <w:instrText xml:space="preserve"> PAGEREF _Toc470095653 \h </w:instrText>
            </w:r>
            <w:r w:rsidR="008D7C05">
              <w:rPr>
                <w:noProof/>
                <w:webHidden/>
              </w:rPr>
            </w:r>
            <w:r w:rsidR="008D7C05">
              <w:rPr>
                <w:noProof/>
                <w:webHidden/>
              </w:rPr>
              <w:fldChar w:fldCharType="separate"/>
            </w:r>
            <w:r w:rsidR="00615F51">
              <w:rPr>
                <w:noProof/>
                <w:webHidden/>
              </w:rPr>
              <w:t>21</w:t>
            </w:r>
            <w:r w:rsidR="008D7C05">
              <w:rPr>
                <w:noProof/>
                <w:webHidden/>
              </w:rPr>
              <w:fldChar w:fldCharType="end"/>
            </w:r>
          </w:hyperlink>
        </w:p>
        <w:p w14:paraId="5E8B7E6B" w14:textId="77777777" w:rsidR="008D7C05" w:rsidRDefault="009C1816">
          <w:pPr>
            <w:pStyle w:val="TOC3"/>
            <w:rPr>
              <w:rFonts w:eastAsiaTheme="minorEastAsia"/>
              <w:noProof/>
            </w:rPr>
          </w:pPr>
          <w:hyperlink w:anchor="_Toc470095654" w:history="1">
            <w:r w:rsidR="008D7C05" w:rsidRPr="00385AA7">
              <w:rPr>
                <w:rStyle w:val="Hyperlink"/>
                <w:noProof/>
              </w:rPr>
              <w:t>3.2.3 Accelerating sea-level rise</w:t>
            </w:r>
            <w:r w:rsidR="008D7C05">
              <w:rPr>
                <w:noProof/>
                <w:webHidden/>
              </w:rPr>
              <w:tab/>
            </w:r>
            <w:r w:rsidR="008D7C05">
              <w:rPr>
                <w:noProof/>
                <w:webHidden/>
              </w:rPr>
              <w:fldChar w:fldCharType="begin"/>
            </w:r>
            <w:r w:rsidR="008D7C05">
              <w:rPr>
                <w:noProof/>
                <w:webHidden/>
              </w:rPr>
              <w:instrText xml:space="preserve"> PAGEREF _Toc470095654 \h </w:instrText>
            </w:r>
            <w:r w:rsidR="008D7C05">
              <w:rPr>
                <w:noProof/>
                <w:webHidden/>
              </w:rPr>
            </w:r>
            <w:r w:rsidR="008D7C05">
              <w:rPr>
                <w:noProof/>
                <w:webHidden/>
              </w:rPr>
              <w:fldChar w:fldCharType="separate"/>
            </w:r>
            <w:r w:rsidR="00615F51">
              <w:rPr>
                <w:noProof/>
                <w:webHidden/>
              </w:rPr>
              <w:t>21</w:t>
            </w:r>
            <w:r w:rsidR="008D7C05">
              <w:rPr>
                <w:noProof/>
                <w:webHidden/>
              </w:rPr>
              <w:fldChar w:fldCharType="end"/>
            </w:r>
          </w:hyperlink>
        </w:p>
        <w:p w14:paraId="287DA544" w14:textId="77777777" w:rsidR="008D7C05" w:rsidRDefault="009C1816">
          <w:pPr>
            <w:pStyle w:val="TOC3"/>
            <w:rPr>
              <w:rFonts w:eastAsiaTheme="minorEastAsia"/>
              <w:noProof/>
            </w:rPr>
          </w:pPr>
          <w:hyperlink w:anchor="_Toc470095655" w:history="1">
            <w:r w:rsidR="008D7C05" w:rsidRPr="00385AA7">
              <w:rPr>
                <w:rStyle w:val="Hyperlink"/>
                <w:noProof/>
              </w:rPr>
              <w:t>3.2.4 Higher salinity</w:t>
            </w:r>
            <w:r w:rsidR="008D7C05">
              <w:rPr>
                <w:noProof/>
                <w:webHidden/>
              </w:rPr>
              <w:tab/>
            </w:r>
            <w:r w:rsidR="008D7C05">
              <w:rPr>
                <w:noProof/>
                <w:webHidden/>
              </w:rPr>
              <w:fldChar w:fldCharType="begin"/>
            </w:r>
            <w:r w:rsidR="008D7C05">
              <w:rPr>
                <w:noProof/>
                <w:webHidden/>
              </w:rPr>
              <w:instrText xml:space="preserve"> PAGEREF _Toc470095655 \h </w:instrText>
            </w:r>
            <w:r w:rsidR="008D7C05">
              <w:rPr>
                <w:noProof/>
                <w:webHidden/>
              </w:rPr>
            </w:r>
            <w:r w:rsidR="008D7C05">
              <w:rPr>
                <w:noProof/>
                <w:webHidden/>
              </w:rPr>
              <w:fldChar w:fldCharType="separate"/>
            </w:r>
            <w:r w:rsidR="00615F51">
              <w:rPr>
                <w:noProof/>
                <w:webHidden/>
              </w:rPr>
              <w:t>21</w:t>
            </w:r>
            <w:r w:rsidR="008D7C05">
              <w:rPr>
                <w:noProof/>
                <w:webHidden/>
              </w:rPr>
              <w:fldChar w:fldCharType="end"/>
            </w:r>
          </w:hyperlink>
        </w:p>
        <w:p w14:paraId="7739E5BC" w14:textId="77777777" w:rsidR="008D7C05" w:rsidRDefault="009C1816">
          <w:pPr>
            <w:pStyle w:val="TOC2"/>
            <w:rPr>
              <w:rFonts w:eastAsiaTheme="minorEastAsia"/>
              <w:noProof/>
            </w:rPr>
          </w:pPr>
          <w:hyperlink w:anchor="_Toc470095656" w:history="1">
            <w:r w:rsidR="008D7C05" w:rsidRPr="00385AA7">
              <w:rPr>
                <w:rStyle w:val="Hyperlink"/>
                <w:noProof/>
              </w:rPr>
              <w:t>3.3 Climate Projections</w:t>
            </w:r>
            <w:r w:rsidR="008D7C05">
              <w:rPr>
                <w:noProof/>
                <w:webHidden/>
              </w:rPr>
              <w:tab/>
            </w:r>
            <w:r w:rsidR="008D7C05">
              <w:rPr>
                <w:noProof/>
                <w:webHidden/>
              </w:rPr>
              <w:fldChar w:fldCharType="begin"/>
            </w:r>
            <w:r w:rsidR="008D7C05">
              <w:rPr>
                <w:noProof/>
                <w:webHidden/>
              </w:rPr>
              <w:instrText xml:space="preserve"> PAGEREF _Toc470095656 \h </w:instrText>
            </w:r>
            <w:r w:rsidR="008D7C05">
              <w:rPr>
                <w:noProof/>
                <w:webHidden/>
              </w:rPr>
            </w:r>
            <w:r w:rsidR="008D7C05">
              <w:rPr>
                <w:noProof/>
                <w:webHidden/>
              </w:rPr>
              <w:fldChar w:fldCharType="separate"/>
            </w:r>
            <w:r w:rsidR="00615F51">
              <w:rPr>
                <w:noProof/>
                <w:webHidden/>
              </w:rPr>
              <w:t>22</w:t>
            </w:r>
            <w:r w:rsidR="008D7C05">
              <w:rPr>
                <w:noProof/>
                <w:webHidden/>
              </w:rPr>
              <w:fldChar w:fldCharType="end"/>
            </w:r>
          </w:hyperlink>
        </w:p>
        <w:p w14:paraId="032F5ACE" w14:textId="77777777" w:rsidR="008D7C05" w:rsidRDefault="009C1816">
          <w:pPr>
            <w:pStyle w:val="TOC3"/>
            <w:rPr>
              <w:rFonts w:eastAsiaTheme="minorEastAsia"/>
              <w:noProof/>
            </w:rPr>
          </w:pPr>
          <w:hyperlink w:anchor="_Toc470095657" w:history="1">
            <w:r w:rsidR="008D7C05" w:rsidRPr="00385AA7">
              <w:rPr>
                <w:rStyle w:val="Hyperlink"/>
                <w:noProof/>
              </w:rPr>
              <w:t>3.3.1 Temperature</w:t>
            </w:r>
            <w:r w:rsidR="008D7C05">
              <w:rPr>
                <w:noProof/>
                <w:webHidden/>
              </w:rPr>
              <w:tab/>
            </w:r>
            <w:r w:rsidR="008D7C05">
              <w:rPr>
                <w:noProof/>
                <w:webHidden/>
              </w:rPr>
              <w:fldChar w:fldCharType="begin"/>
            </w:r>
            <w:r w:rsidR="008D7C05">
              <w:rPr>
                <w:noProof/>
                <w:webHidden/>
              </w:rPr>
              <w:instrText xml:space="preserve"> PAGEREF _Toc470095657 \h </w:instrText>
            </w:r>
            <w:r w:rsidR="008D7C05">
              <w:rPr>
                <w:noProof/>
                <w:webHidden/>
              </w:rPr>
            </w:r>
            <w:r w:rsidR="008D7C05">
              <w:rPr>
                <w:noProof/>
                <w:webHidden/>
              </w:rPr>
              <w:fldChar w:fldCharType="separate"/>
            </w:r>
            <w:r w:rsidR="00615F51">
              <w:rPr>
                <w:noProof/>
                <w:webHidden/>
              </w:rPr>
              <w:t>22</w:t>
            </w:r>
            <w:r w:rsidR="008D7C05">
              <w:rPr>
                <w:noProof/>
                <w:webHidden/>
              </w:rPr>
              <w:fldChar w:fldCharType="end"/>
            </w:r>
          </w:hyperlink>
        </w:p>
        <w:p w14:paraId="4ABB4DE7" w14:textId="77777777" w:rsidR="008D7C05" w:rsidRDefault="009C1816">
          <w:pPr>
            <w:pStyle w:val="TOC3"/>
            <w:rPr>
              <w:rFonts w:eastAsiaTheme="minorEastAsia"/>
              <w:noProof/>
            </w:rPr>
          </w:pPr>
          <w:hyperlink w:anchor="_Toc470095658" w:history="1">
            <w:r w:rsidR="008D7C05" w:rsidRPr="00385AA7">
              <w:rPr>
                <w:rStyle w:val="Hyperlink"/>
                <w:noProof/>
              </w:rPr>
              <w:t>3.3.2 Precipitation</w:t>
            </w:r>
            <w:r w:rsidR="008D7C05">
              <w:rPr>
                <w:noProof/>
                <w:webHidden/>
              </w:rPr>
              <w:tab/>
            </w:r>
            <w:r w:rsidR="008D7C05">
              <w:rPr>
                <w:noProof/>
                <w:webHidden/>
              </w:rPr>
              <w:fldChar w:fldCharType="begin"/>
            </w:r>
            <w:r w:rsidR="008D7C05">
              <w:rPr>
                <w:noProof/>
                <w:webHidden/>
              </w:rPr>
              <w:instrText xml:space="preserve"> PAGEREF _Toc470095658 \h </w:instrText>
            </w:r>
            <w:r w:rsidR="008D7C05">
              <w:rPr>
                <w:noProof/>
                <w:webHidden/>
              </w:rPr>
            </w:r>
            <w:r w:rsidR="008D7C05">
              <w:rPr>
                <w:noProof/>
                <w:webHidden/>
              </w:rPr>
              <w:fldChar w:fldCharType="separate"/>
            </w:r>
            <w:r w:rsidR="00615F51">
              <w:rPr>
                <w:noProof/>
                <w:webHidden/>
              </w:rPr>
              <w:t>26</w:t>
            </w:r>
            <w:r w:rsidR="008D7C05">
              <w:rPr>
                <w:noProof/>
                <w:webHidden/>
              </w:rPr>
              <w:fldChar w:fldCharType="end"/>
            </w:r>
          </w:hyperlink>
        </w:p>
        <w:p w14:paraId="0EA87230" w14:textId="77777777" w:rsidR="008D7C05" w:rsidRDefault="009C1816">
          <w:pPr>
            <w:pStyle w:val="TOC2"/>
            <w:rPr>
              <w:rFonts w:eastAsiaTheme="minorEastAsia"/>
              <w:noProof/>
            </w:rPr>
          </w:pPr>
          <w:hyperlink w:anchor="_Toc470095659" w:history="1">
            <w:r w:rsidR="008D7C05" w:rsidRPr="00385AA7">
              <w:rPr>
                <w:rStyle w:val="Hyperlink"/>
                <w:noProof/>
              </w:rPr>
              <w:t>3.4 Sea-level Rise and Tidal Marsh Habitat</w:t>
            </w:r>
            <w:r w:rsidR="008D7C05">
              <w:rPr>
                <w:noProof/>
                <w:webHidden/>
              </w:rPr>
              <w:tab/>
            </w:r>
            <w:r w:rsidR="008D7C05">
              <w:rPr>
                <w:noProof/>
                <w:webHidden/>
              </w:rPr>
              <w:fldChar w:fldCharType="begin"/>
            </w:r>
            <w:r w:rsidR="008D7C05">
              <w:rPr>
                <w:noProof/>
                <w:webHidden/>
              </w:rPr>
              <w:instrText xml:space="preserve"> PAGEREF _Toc470095659 \h </w:instrText>
            </w:r>
            <w:r w:rsidR="008D7C05">
              <w:rPr>
                <w:noProof/>
                <w:webHidden/>
              </w:rPr>
            </w:r>
            <w:r w:rsidR="008D7C05">
              <w:rPr>
                <w:noProof/>
                <w:webHidden/>
              </w:rPr>
              <w:fldChar w:fldCharType="separate"/>
            </w:r>
            <w:r w:rsidR="00615F51">
              <w:rPr>
                <w:noProof/>
                <w:webHidden/>
              </w:rPr>
              <w:t>27</w:t>
            </w:r>
            <w:r w:rsidR="008D7C05">
              <w:rPr>
                <w:noProof/>
                <w:webHidden/>
              </w:rPr>
              <w:fldChar w:fldCharType="end"/>
            </w:r>
          </w:hyperlink>
        </w:p>
        <w:p w14:paraId="6F3148B1" w14:textId="77777777" w:rsidR="008D7C05" w:rsidRDefault="009C1816">
          <w:pPr>
            <w:pStyle w:val="TOC3"/>
            <w:rPr>
              <w:rFonts w:eastAsiaTheme="minorEastAsia"/>
              <w:noProof/>
            </w:rPr>
          </w:pPr>
          <w:hyperlink w:anchor="_Toc470095660" w:history="1">
            <w:r w:rsidR="008D7C05" w:rsidRPr="00385AA7">
              <w:rPr>
                <w:rStyle w:val="Hyperlink"/>
                <w:noProof/>
              </w:rPr>
              <w:t>3.4.1 Tolay Creek</w:t>
            </w:r>
            <w:r w:rsidR="008D7C05">
              <w:rPr>
                <w:noProof/>
                <w:webHidden/>
              </w:rPr>
              <w:tab/>
            </w:r>
            <w:r w:rsidR="008D7C05">
              <w:rPr>
                <w:noProof/>
                <w:webHidden/>
              </w:rPr>
              <w:fldChar w:fldCharType="begin"/>
            </w:r>
            <w:r w:rsidR="008D7C05">
              <w:rPr>
                <w:noProof/>
                <w:webHidden/>
              </w:rPr>
              <w:instrText xml:space="preserve"> PAGEREF _Toc470095660 \h </w:instrText>
            </w:r>
            <w:r w:rsidR="008D7C05">
              <w:rPr>
                <w:noProof/>
                <w:webHidden/>
              </w:rPr>
            </w:r>
            <w:r w:rsidR="008D7C05">
              <w:rPr>
                <w:noProof/>
                <w:webHidden/>
              </w:rPr>
              <w:fldChar w:fldCharType="separate"/>
            </w:r>
            <w:r w:rsidR="00615F51">
              <w:rPr>
                <w:noProof/>
                <w:webHidden/>
              </w:rPr>
              <w:t>27</w:t>
            </w:r>
            <w:r w:rsidR="008D7C05">
              <w:rPr>
                <w:noProof/>
                <w:webHidden/>
              </w:rPr>
              <w:fldChar w:fldCharType="end"/>
            </w:r>
          </w:hyperlink>
        </w:p>
        <w:p w14:paraId="50BEA36A" w14:textId="77777777" w:rsidR="008D7C05" w:rsidRDefault="009C1816">
          <w:pPr>
            <w:pStyle w:val="TOC3"/>
            <w:rPr>
              <w:rFonts w:eastAsiaTheme="minorEastAsia"/>
              <w:noProof/>
            </w:rPr>
          </w:pPr>
          <w:hyperlink w:anchor="_Toc470095661" w:history="1">
            <w:r w:rsidR="008D7C05" w:rsidRPr="00385AA7">
              <w:rPr>
                <w:rStyle w:val="Hyperlink"/>
                <w:noProof/>
              </w:rPr>
              <w:t>3.4.2 Lower Tubbs Island</w:t>
            </w:r>
            <w:r w:rsidR="008D7C05">
              <w:rPr>
                <w:noProof/>
                <w:webHidden/>
              </w:rPr>
              <w:tab/>
            </w:r>
            <w:r w:rsidR="008D7C05">
              <w:rPr>
                <w:noProof/>
                <w:webHidden/>
              </w:rPr>
              <w:fldChar w:fldCharType="begin"/>
            </w:r>
            <w:r w:rsidR="008D7C05">
              <w:rPr>
                <w:noProof/>
                <w:webHidden/>
              </w:rPr>
              <w:instrText xml:space="preserve"> PAGEREF _Toc470095661 \h </w:instrText>
            </w:r>
            <w:r w:rsidR="008D7C05">
              <w:rPr>
                <w:noProof/>
                <w:webHidden/>
              </w:rPr>
            </w:r>
            <w:r w:rsidR="008D7C05">
              <w:rPr>
                <w:noProof/>
                <w:webHidden/>
              </w:rPr>
              <w:fldChar w:fldCharType="separate"/>
            </w:r>
            <w:r w:rsidR="00615F51">
              <w:rPr>
                <w:noProof/>
                <w:webHidden/>
              </w:rPr>
              <w:t>28</w:t>
            </w:r>
            <w:r w:rsidR="008D7C05">
              <w:rPr>
                <w:noProof/>
                <w:webHidden/>
              </w:rPr>
              <w:fldChar w:fldCharType="end"/>
            </w:r>
          </w:hyperlink>
        </w:p>
        <w:p w14:paraId="3C8FEFC0" w14:textId="77777777" w:rsidR="008D7C05" w:rsidRDefault="009C1816">
          <w:pPr>
            <w:pStyle w:val="TOC3"/>
            <w:rPr>
              <w:rFonts w:eastAsiaTheme="minorEastAsia"/>
              <w:noProof/>
            </w:rPr>
          </w:pPr>
          <w:hyperlink w:anchor="_Toc470095662" w:history="1">
            <w:r w:rsidR="008D7C05" w:rsidRPr="00385AA7">
              <w:rPr>
                <w:rStyle w:val="Hyperlink"/>
                <w:noProof/>
              </w:rPr>
              <w:t>3.4.3 Strip Marsh West (Petaluma River Mouth)</w:t>
            </w:r>
            <w:r w:rsidR="008D7C05">
              <w:rPr>
                <w:noProof/>
                <w:webHidden/>
              </w:rPr>
              <w:tab/>
            </w:r>
            <w:r w:rsidR="008D7C05">
              <w:rPr>
                <w:noProof/>
                <w:webHidden/>
              </w:rPr>
              <w:fldChar w:fldCharType="begin"/>
            </w:r>
            <w:r w:rsidR="008D7C05">
              <w:rPr>
                <w:noProof/>
                <w:webHidden/>
              </w:rPr>
              <w:instrText xml:space="preserve"> PAGEREF _Toc470095662 \h </w:instrText>
            </w:r>
            <w:r w:rsidR="008D7C05">
              <w:rPr>
                <w:noProof/>
                <w:webHidden/>
              </w:rPr>
            </w:r>
            <w:r w:rsidR="008D7C05">
              <w:rPr>
                <w:noProof/>
                <w:webHidden/>
              </w:rPr>
              <w:fldChar w:fldCharType="separate"/>
            </w:r>
            <w:r w:rsidR="00615F51">
              <w:rPr>
                <w:noProof/>
                <w:webHidden/>
              </w:rPr>
              <w:t>29</w:t>
            </w:r>
            <w:r w:rsidR="008D7C05">
              <w:rPr>
                <w:noProof/>
                <w:webHidden/>
              </w:rPr>
              <w:fldChar w:fldCharType="end"/>
            </w:r>
          </w:hyperlink>
        </w:p>
        <w:p w14:paraId="78ED7535" w14:textId="77777777" w:rsidR="008D7C05" w:rsidRDefault="009C1816">
          <w:pPr>
            <w:pStyle w:val="TOC3"/>
            <w:rPr>
              <w:rFonts w:eastAsiaTheme="minorEastAsia"/>
              <w:noProof/>
            </w:rPr>
          </w:pPr>
          <w:hyperlink w:anchor="_Toc470095663" w:history="1">
            <w:r w:rsidR="008D7C05" w:rsidRPr="00385AA7">
              <w:rPr>
                <w:rStyle w:val="Hyperlink"/>
                <w:noProof/>
              </w:rPr>
              <w:t>3.4.4 Strip Marsh East</w:t>
            </w:r>
            <w:r w:rsidR="008D7C05">
              <w:rPr>
                <w:noProof/>
                <w:webHidden/>
              </w:rPr>
              <w:tab/>
            </w:r>
            <w:r w:rsidR="008D7C05">
              <w:rPr>
                <w:noProof/>
                <w:webHidden/>
              </w:rPr>
              <w:fldChar w:fldCharType="begin"/>
            </w:r>
            <w:r w:rsidR="008D7C05">
              <w:rPr>
                <w:noProof/>
                <w:webHidden/>
              </w:rPr>
              <w:instrText xml:space="preserve"> PAGEREF _Toc470095663 \h </w:instrText>
            </w:r>
            <w:r w:rsidR="008D7C05">
              <w:rPr>
                <w:noProof/>
                <w:webHidden/>
              </w:rPr>
            </w:r>
            <w:r w:rsidR="008D7C05">
              <w:rPr>
                <w:noProof/>
                <w:webHidden/>
              </w:rPr>
              <w:fldChar w:fldCharType="separate"/>
            </w:r>
            <w:r w:rsidR="00615F51">
              <w:rPr>
                <w:noProof/>
                <w:webHidden/>
              </w:rPr>
              <w:t>30</w:t>
            </w:r>
            <w:r w:rsidR="008D7C05">
              <w:rPr>
                <w:noProof/>
                <w:webHidden/>
              </w:rPr>
              <w:fldChar w:fldCharType="end"/>
            </w:r>
          </w:hyperlink>
        </w:p>
        <w:p w14:paraId="48B67800" w14:textId="77777777" w:rsidR="008D7C05" w:rsidRDefault="009C1816">
          <w:pPr>
            <w:pStyle w:val="TOC2"/>
            <w:rPr>
              <w:rFonts w:eastAsiaTheme="minorEastAsia"/>
              <w:noProof/>
            </w:rPr>
          </w:pPr>
          <w:hyperlink w:anchor="_Toc470095664" w:history="1">
            <w:r w:rsidR="008D7C05" w:rsidRPr="00385AA7">
              <w:rPr>
                <w:rStyle w:val="Hyperlink"/>
                <w:noProof/>
              </w:rPr>
              <w:t>3.5 Flood Risks</w:t>
            </w:r>
            <w:r w:rsidR="008D7C05">
              <w:rPr>
                <w:noProof/>
                <w:webHidden/>
              </w:rPr>
              <w:tab/>
            </w:r>
            <w:r w:rsidR="008D7C05">
              <w:rPr>
                <w:noProof/>
                <w:webHidden/>
              </w:rPr>
              <w:fldChar w:fldCharType="begin"/>
            </w:r>
            <w:r w:rsidR="008D7C05">
              <w:rPr>
                <w:noProof/>
                <w:webHidden/>
              </w:rPr>
              <w:instrText xml:space="preserve"> PAGEREF _Toc470095664 \h </w:instrText>
            </w:r>
            <w:r w:rsidR="008D7C05">
              <w:rPr>
                <w:noProof/>
                <w:webHidden/>
              </w:rPr>
            </w:r>
            <w:r w:rsidR="008D7C05">
              <w:rPr>
                <w:noProof/>
                <w:webHidden/>
              </w:rPr>
              <w:fldChar w:fldCharType="separate"/>
            </w:r>
            <w:r w:rsidR="00615F51">
              <w:rPr>
                <w:noProof/>
                <w:webHidden/>
              </w:rPr>
              <w:t>31</w:t>
            </w:r>
            <w:r w:rsidR="008D7C05">
              <w:rPr>
                <w:noProof/>
                <w:webHidden/>
              </w:rPr>
              <w:fldChar w:fldCharType="end"/>
            </w:r>
          </w:hyperlink>
        </w:p>
        <w:p w14:paraId="1B267AAF" w14:textId="77777777" w:rsidR="008D7C05" w:rsidRDefault="009C1816">
          <w:pPr>
            <w:pStyle w:val="TOC3"/>
            <w:rPr>
              <w:rFonts w:eastAsiaTheme="minorEastAsia"/>
              <w:noProof/>
            </w:rPr>
          </w:pPr>
          <w:hyperlink w:anchor="_Toc470095665" w:history="1">
            <w:r w:rsidR="008D7C05" w:rsidRPr="00385AA7">
              <w:rPr>
                <w:rStyle w:val="Hyperlink"/>
                <w:noProof/>
              </w:rPr>
              <w:t>3.5.1 Skaggs Island</w:t>
            </w:r>
            <w:r w:rsidR="008D7C05">
              <w:rPr>
                <w:noProof/>
                <w:webHidden/>
              </w:rPr>
              <w:tab/>
            </w:r>
            <w:r w:rsidR="008D7C05">
              <w:rPr>
                <w:noProof/>
                <w:webHidden/>
              </w:rPr>
              <w:fldChar w:fldCharType="begin"/>
            </w:r>
            <w:r w:rsidR="008D7C05">
              <w:rPr>
                <w:noProof/>
                <w:webHidden/>
              </w:rPr>
              <w:instrText xml:space="preserve"> PAGEREF _Toc470095665 \h </w:instrText>
            </w:r>
            <w:r w:rsidR="008D7C05">
              <w:rPr>
                <w:noProof/>
                <w:webHidden/>
              </w:rPr>
            </w:r>
            <w:r w:rsidR="008D7C05">
              <w:rPr>
                <w:noProof/>
                <w:webHidden/>
              </w:rPr>
              <w:fldChar w:fldCharType="separate"/>
            </w:r>
            <w:r w:rsidR="00615F51">
              <w:rPr>
                <w:noProof/>
                <w:webHidden/>
              </w:rPr>
              <w:t>31</w:t>
            </w:r>
            <w:r w:rsidR="008D7C05">
              <w:rPr>
                <w:noProof/>
                <w:webHidden/>
              </w:rPr>
              <w:fldChar w:fldCharType="end"/>
            </w:r>
          </w:hyperlink>
        </w:p>
        <w:p w14:paraId="2E3D4785" w14:textId="77777777" w:rsidR="008D7C05" w:rsidRDefault="009C1816">
          <w:pPr>
            <w:pStyle w:val="TOC3"/>
            <w:rPr>
              <w:rFonts w:eastAsiaTheme="minorEastAsia"/>
              <w:noProof/>
            </w:rPr>
          </w:pPr>
          <w:hyperlink w:anchor="_Toc470095666" w:history="1">
            <w:r w:rsidR="008D7C05" w:rsidRPr="00385AA7">
              <w:rPr>
                <w:rStyle w:val="Hyperlink"/>
                <w:noProof/>
              </w:rPr>
              <w:t>3.5.2 Haire Ranch</w:t>
            </w:r>
            <w:r w:rsidR="008D7C05">
              <w:rPr>
                <w:noProof/>
                <w:webHidden/>
              </w:rPr>
              <w:tab/>
            </w:r>
            <w:r w:rsidR="008D7C05">
              <w:rPr>
                <w:noProof/>
                <w:webHidden/>
              </w:rPr>
              <w:fldChar w:fldCharType="begin"/>
            </w:r>
            <w:r w:rsidR="008D7C05">
              <w:rPr>
                <w:noProof/>
                <w:webHidden/>
              </w:rPr>
              <w:instrText xml:space="preserve"> PAGEREF _Toc470095666 \h </w:instrText>
            </w:r>
            <w:r w:rsidR="008D7C05">
              <w:rPr>
                <w:noProof/>
                <w:webHidden/>
              </w:rPr>
            </w:r>
            <w:r w:rsidR="008D7C05">
              <w:rPr>
                <w:noProof/>
                <w:webHidden/>
              </w:rPr>
              <w:fldChar w:fldCharType="separate"/>
            </w:r>
            <w:r w:rsidR="00615F51">
              <w:rPr>
                <w:noProof/>
                <w:webHidden/>
              </w:rPr>
              <w:t>33</w:t>
            </w:r>
            <w:r w:rsidR="008D7C05">
              <w:rPr>
                <w:noProof/>
                <w:webHidden/>
              </w:rPr>
              <w:fldChar w:fldCharType="end"/>
            </w:r>
          </w:hyperlink>
        </w:p>
        <w:p w14:paraId="7FED78C7" w14:textId="77777777" w:rsidR="008D7C05" w:rsidRDefault="009C1816">
          <w:pPr>
            <w:pStyle w:val="TOC3"/>
            <w:rPr>
              <w:rFonts w:eastAsiaTheme="minorEastAsia"/>
              <w:noProof/>
            </w:rPr>
          </w:pPr>
          <w:hyperlink w:anchor="_Toc470095667" w:history="1">
            <w:r w:rsidR="008D7C05" w:rsidRPr="00385AA7">
              <w:rPr>
                <w:rStyle w:val="Hyperlink"/>
                <w:noProof/>
              </w:rPr>
              <w:t>3.5.3 Northwest Unit</w:t>
            </w:r>
            <w:r w:rsidR="008D7C05">
              <w:rPr>
                <w:noProof/>
                <w:webHidden/>
              </w:rPr>
              <w:tab/>
            </w:r>
            <w:r w:rsidR="008D7C05">
              <w:rPr>
                <w:noProof/>
                <w:webHidden/>
              </w:rPr>
              <w:fldChar w:fldCharType="begin"/>
            </w:r>
            <w:r w:rsidR="008D7C05">
              <w:rPr>
                <w:noProof/>
                <w:webHidden/>
              </w:rPr>
              <w:instrText xml:space="preserve"> PAGEREF _Toc470095667 \h </w:instrText>
            </w:r>
            <w:r w:rsidR="008D7C05">
              <w:rPr>
                <w:noProof/>
                <w:webHidden/>
              </w:rPr>
            </w:r>
            <w:r w:rsidR="008D7C05">
              <w:rPr>
                <w:noProof/>
                <w:webHidden/>
              </w:rPr>
              <w:fldChar w:fldCharType="separate"/>
            </w:r>
            <w:r w:rsidR="00615F51">
              <w:rPr>
                <w:noProof/>
                <w:webHidden/>
              </w:rPr>
              <w:t>35</w:t>
            </w:r>
            <w:r w:rsidR="008D7C05">
              <w:rPr>
                <w:noProof/>
                <w:webHidden/>
              </w:rPr>
              <w:fldChar w:fldCharType="end"/>
            </w:r>
          </w:hyperlink>
        </w:p>
        <w:p w14:paraId="543F64BA" w14:textId="77777777" w:rsidR="008D7C05" w:rsidRDefault="009C1816">
          <w:pPr>
            <w:pStyle w:val="TOC1"/>
            <w:tabs>
              <w:tab w:val="right" w:leader="dot" w:pos="9350"/>
            </w:tabs>
            <w:rPr>
              <w:rFonts w:eastAsiaTheme="minorEastAsia"/>
              <w:noProof/>
            </w:rPr>
          </w:pPr>
          <w:hyperlink w:anchor="_Toc470095668" w:history="1">
            <w:r w:rsidR="008D7C05" w:rsidRPr="00385AA7">
              <w:rPr>
                <w:rStyle w:val="Hyperlink"/>
                <w:noProof/>
              </w:rPr>
              <w:t>4. Conservation Targets Overview</w:t>
            </w:r>
            <w:r w:rsidR="008D7C05">
              <w:rPr>
                <w:noProof/>
                <w:webHidden/>
              </w:rPr>
              <w:tab/>
            </w:r>
            <w:r w:rsidR="008D7C05">
              <w:rPr>
                <w:noProof/>
                <w:webHidden/>
              </w:rPr>
              <w:fldChar w:fldCharType="begin"/>
            </w:r>
            <w:r w:rsidR="008D7C05">
              <w:rPr>
                <w:noProof/>
                <w:webHidden/>
              </w:rPr>
              <w:instrText xml:space="preserve"> PAGEREF _Toc470095668 \h </w:instrText>
            </w:r>
            <w:r w:rsidR="008D7C05">
              <w:rPr>
                <w:noProof/>
                <w:webHidden/>
              </w:rPr>
            </w:r>
            <w:r w:rsidR="008D7C05">
              <w:rPr>
                <w:noProof/>
                <w:webHidden/>
              </w:rPr>
              <w:fldChar w:fldCharType="separate"/>
            </w:r>
            <w:r w:rsidR="00615F51">
              <w:rPr>
                <w:noProof/>
                <w:webHidden/>
              </w:rPr>
              <w:t>36</w:t>
            </w:r>
            <w:r w:rsidR="008D7C05">
              <w:rPr>
                <w:noProof/>
                <w:webHidden/>
              </w:rPr>
              <w:fldChar w:fldCharType="end"/>
            </w:r>
          </w:hyperlink>
        </w:p>
        <w:p w14:paraId="1F0805EB" w14:textId="77777777" w:rsidR="008D7C05" w:rsidRDefault="009C1816">
          <w:pPr>
            <w:pStyle w:val="TOC2"/>
            <w:rPr>
              <w:rFonts w:eastAsiaTheme="minorEastAsia"/>
              <w:noProof/>
            </w:rPr>
          </w:pPr>
          <w:hyperlink w:anchor="_Toc470095669" w:history="1">
            <w:r w:rsidR="008D7C05" w:rsidRPr="00385AA7">
              <w:rPr>
                <w:rStyle w:val="Hyperlink"/>
                <w:noProof/>
              </w:rPr>
              <w:t>4.1. Subtidal and Intertidal Mudflat Ecosystem</w:t>
            </w:r>
            <w:r w:rsidR="008D7C05">
              <w:rPr>
                <w:noProof/>
                <w:webHidden/>
              </w:rPr>
              <w:tab/>
            </w:r>
            <w:r w:rsidR="008D7C05">
              <w:rPr>
                <w:noProof/>
                <w:webHidden/>
              </w:rPr>
              <w:fldChar w:fldCharType="begin"/>
            </w:r>
            <w:r w:rsidR="008D7C05">
              <w:rPr>
                <w:noProof/>
                <w:webHidden/>
              </w:rPr>
              <w:instrText xml:space="preserve"> PAGEREF _Toc470095669 \h </w:instrText>
            </w:r>
            <w:r w:rsidR="008D7C05">
              <w:rPr>
                <w:noProof/>
                <w:webHidden/>
              </w:rPr>
            </w:r>
            <w:r w:rsidR="008D7C05">
              <w:rPr>
                <w:noProof/>
                <w:webHidden/>
              </w:rPr>
              <w:fldChar w:fldCharType="separate"/>
            </w:r>
            <w:r w:rsidR="00615F51">
              <w:rPr>
                <w:noProof/>
                <w:webHidden/>
              </w:rPr>
              <w:t>40</w:t>
            </w:r>
            <w:r w:rsidR="008D7C05">
              <w:rPr>
                <w:noProof/>
                <w:webHidden/>
              </w:rPr>
              <w:fldChar w:fldCharType="end"/>
            </w:r>
          </w:hyperlink>
        </w:p>
        <w:p w14:paraId="11D7D3C1" w14:textId="77777777" w:rsidR="008D7C05" w:rsidRDefault="009C1816">
          <w:pPr>
            <w:pStyle w:val="TOC3"/>
            <w:rPr>
              <w:rFonts w:eastAsiaTheme="minorEastAsia"/>
              <w:noProof/>
            </w:rPr>
          </w:pPr>
          <w:hyperlink w:anchor="_Toc470095670" w:history="1">
            <w:r w:rsidR="008D7C05" w:rsidRPr="00385AA7">
              <w:rPr>
                <w:rStyle w:val="Hyperlink"/>
                <w:noProof/>
              </w:rPr>
              <w:t>4.1.1 Climate change impacts to subtidal and intertidal mudflat</w:t>
            </w:r>
            <w:r w:rsidR="008D7C05">
              <w:rPr>
                <w:noProof/>
                <w:webHidden/>
              </w:rPr>
              <w:tab/>
            </w:r>
            <w:r w:rsidR="008D7C05">
              <w:rPr>
                <w:noProof/>
                <w:webHidden/>
              </w:rPr>
              <w:fldChar w:fldCharType="begin"/>
            </w:r>
            <w:r w:rsidR="008D7C05">
              <w:rPr>
                <w:noProof/>
                <w:webHidden/>
              </w:rPr>
              <w:instrText xml:space="preserve"> PAGEREF _Toc470095670 \h </w:instrText>
            </w:r>
            <w:r w:rsidR="008D7C05">
              <w:rPr>
                <w:noProof/>
                <w:webHidden/>
              </w:rPr>
            </w:r>
            <w:r w:rsidR="008D7C05">
              <w:rPr>
                <w:noProof/>
                <w:webHidden/>
              </w:rPr>
              <w:fldChar w:fldCharType="separate"/>
            </w:r>
            <w:r w:rsidR="00615F51">
              <w:rPr>
                <w:noProof/>
                <w:webHidden/>
              </w:rPr>
              <w:t>41</w:t>
            </w:r>
            <w:r w:rsidR="008D7C05">
              <w:rPr>
                <w:noProof/>
                <w:webHidden/>
              </w:rPr>
              <w:fldChar w:fldCharType="end"/>
            </w:r>
          </w:hyperlink>
        </w:p>
        <w:p w14:paraId="1FE33C40" w14:textId="77777777" w:rsidR="008D7C05" w:rsidRDefault="009C1816">
          <w:pPr>
            <w:pStyle w:val="TOC2"/>
            <w:rPr>
              <w:rFonts w:eastAsiaTheme="minorEastAsia"/>
              <w:noProof/>
            </w:rPr>
          </w:pPr>
          <w:hyperlink w:anchor="_Toc470095671" w:history="1">
            <w:r w:rsidR="008D7C05" w:rsidRPr="00385AA7">
              <w:rPr>
                <w:rStyle w:val="Hyperlink"/>
                <w:noProof/>
              </w:rPr>
              <w:t>4.2 Tidal Marsh Ecosystem</w:t>
            </w:r>
            <w:r w:rsidR="008D7C05">
              <w:rPr>
                <w:noProof/>
                <w:webHidden/>
              </w:rPr>
              <w:tab/>
            </w:r>
            <w:r w:rsidR="008D7C05">
              <w:rPr>
                <w:noProof/>
                <w:webHidden/>
              </w:rPr>
              <w:fldChar w:fldCharType="begin"/>
            </w:r>
            <w:r w:rsidR="008D7C05">
              <w:rPr>
                <w:noProof/>
                <w:webHidden/>
              </w:rPr>
              <w:instrText xml:space="preserve"> PAGEREF _Toc470095671 \h </w:instrText>
            </w:r>
            <w:r w:rsidR="008D7C05">
              <w:rPr>
                <w:noProof/>
                <w:webHidden/>
              </w:rPr>
            </w:r>
            <w:r w:rsidR="008D7C05">
              <w:rPr>
                <w:noProof/>
                <w:webHidden/>
              </w:rPr>
              <w:fldChar w:fldCharType="separate"/>
            </w:r>
            <w:r w:rsidR="00615F51">
              <w:rPr>
                <w:noProof/>
                <w:webHidden/>
              </w:rPr>
              <w:t>42</w:t>
            </w:r>
            <w:r w:rsidR="008D7C05">
              <w:rPr>
                <w:noProof/>
                <w:webHidden/>
              </w:rPr>
              <w:fldChar w:fldCharType="end"/>
            </w:r>
          </w:hyperlink>
        </w:p>
        <w:p w14:paraId="6B8B325F" w14:textId="77777777" w:rsidR="008D7C05" w:rsidRDefault="009C1816">
          <w:pPr>
            <w:pStyle w:val="TOC3"/>
            <w:rPr>
              <w:rFonts w:eastAsiaTheme="minorEastAsia"/>
              <w:noProof/>
            </w:rPr>
          </w:pPr>
          <w:hyperlink w:anchor="_Toc470095672" w:history="1">
            <w:r w:rsidR="008D7C05" w:rsidRPr="00385AA7">
              <w:rPr>
                <w:rStyle w:val="Hyperlink"/>
                <w:noProof/>
              </w:rPr>
              <w:t>4.2.1 Climate change impacts to tidal marsh</w:t>
            </w:r>
            <w:r w:rsidR="008D7C05">
              <w:rPr>
                <w:noProof/>
                <w:webHidden/>
              </w:rPr>
              <w:tab/>
            </w:r>
            <w:r w:rsidR="008D7C05">
              <w:rPr>
                <w:noProof/>
                <w:webHidden/>
              </w:rPr>
              <w:fldChar w:fldCharType="begin"/>
            </w:r>
            <w:r w:rsidR="008D7C05">
              <w:rPr>
                <w:noProof/>
                <w:webHidden/>
              </w:rPr>
              <w:instrText xml:space="preserve"> PAGEREF _Toc470095672 \h </w:instrText>
            </w:r>
            <w:r w:rsidR="008D7C05">
              <w:rPr>
                <w:noProof/>
                <w:webHidden/>
              </w:rPr>
            </w:r>
            <w:r w:rsidR="008D7C05">
              <w:rPr>
                <w:noProof/>
                <w:webHidden/>
              </w:rPr>
              <w:fldChar w:fldCharType="separate"/>
            </w:r>
            <w:r w:rsidR="00615F51">
              <w:rPr>
                <w:noProof/>
                <w:webHidden/>
              </w:rPr>
              <w:t>43</w:t>
            </w:r>
            <w:r w:rsidR="008D7C05">
              <w:rPr>
                <w:noProof/>
                <w:webHidden/>
              </w:rPr>
              <w:fldChar w:fldCharType="end"/>
            </w:r>
          </w:hyperlink>
        </w:p>
        <w:p w14:paraId="56185F85" w14:textId="77777777" w:rsidR="008D7C05" w:rsidRDefault="009C1816">
          <w:pPr>
            <w:pStyle w:val="TOC3"/>
            <w:rPr>
              <w:rFonts w:eastAsiaTheme="minorEastAsia"/>
              <w:noProof/>
            </w:rPr>
          </w:pPr>
          <w:hyperlink w:anchor="_Toc470095673" w:history="1">
            <w:r w:rsidR="008D7C05" w:rsidRPr="00385AA7">
              <w:rPr>
                <w:rStyle w:val="Hyperlink"/>
                <w:noProof/>
              </w:rPr>
              <w:t>4.2.2 Climate change impacts to Ridgway’s rail</w:t>
            </w:r>
            <w:r w:rsidR="008D7C05">
              <w:rPr>
                <w:noProof/>
                <w:webHidden/>
              </w:rPr>
              <w:tab/>
            </w:r>
            <w:r w:rsidR="008D7C05">
              <w:rPr>
                <w:noProof/>
                <w:webHidden/>
              </w:rPr>
              <w:fldChar w:fldCharType="begin"/>
            </w:r>
            <w:r w:rsidR="008D7C05">
              <w:rPr>
                <w:noProof/>
                <w:webHidden/>
              </w:rPr>
              <w:instrText xml:space="preserve"> PAGEREF _Toc470095673 \h </w:instrText>
            </w:r>
            <w:r w:rsidR="008D7C05">
              <w:rPr>
                <w:noProof/>
                <w:webHidden/>
              </w:rPr>
            </w:r>
            <w:r w:rsidR="008D7C05">
              <w:rPr>
                <w:noProof/>
                <w:webHidden/>
              </w:rPr>
              <w:fldChar w:fldCharType="separate"/>
            </w:r>
            <w:r w:rsidR="00615F51">
              <w:rPr>
                <w:noProof/>
                <w:webHidden/>
              </w:rPr>
              <w:t>46</w:t>
            </w:r>
            <w:r w:rsidR="008D7C05">
              <w:rPr>
                <w:noProof/>
                <w:webHidden/>
              </w:rPr>
              <w:fldChar w:fldCharType="end"/>
            </w:r>
          </w:hyperlink>
        </w:p>
        <w:p w14:paraId="001558A6" w14:textId="77777777" w:rsidR="008D7C05" w:rsidRDefault="009C1816">
          <w:pPr>
            <w:pStyle w:val="TOC3"/>
            <w:rPr>
              <w:rFonts w:eastAsiaTheme="minorEastAsia"/>
              <w:noProof/>
            </w:rPr>
          </w:pPr>
          <w:hyperlink w:anchor="_Toc470095674" w:history="1">
            <w:r w:rsidR="008D7C05" w:rsidRPr="00385AA7">
              <w:rPr>
                <w:rStyle w:val="Hyperlink"/>
                <w:noProof/>
              </w:rPr>
              <w:t>4.2.3 Climate change impacts to salt marsh harvest mouse</w:t>
            </w:r>
            <w:r w:rsidR="008D7C05">
              <w:rPr>
                <w:noProof/>
                <w:webHidden/>
              </w:rPr>
              <w:tab/>
            </w:r>
            <w:r w:rsidR="008D7C05">
              <w:rPr>
                <w:noProof/>
                <w:webHidden/>
              </w:rPr>
              <w:fldChar w:fldCharType="begin"/>
            </w:r>
            <w:r w:rsidR="008D7C05">
              <w:rPr>
                <w:noProof/>
                <w:webHidden/>
              </w:rPr>
              <w:instrText xml:space="preserve"> PAGEREF _Toc470095674 \h </w:instrText>
            </w:r>
            <w:r w:rsidR="008D7C05">
              <w:rPr>
                <w:noProof/>
                <w:webHidden/>
              </w:rPr>
            </w:r>
            <w:r w:rsidR="008D7C05">
              <w:rPr>
                <w:noProof/>
                <w:webHidden/>
              </w:rPr>
              <w:fldChar w:fldCharType="separate"/>
            </w:r>
            <w:r w:rsidR="00615F51">
              <w:rPr>
                <w:noProof/>
                <w:webHidden/>
              </w:rPr>
              <w:t>48</w:t>
            </w:r>
            <w:r w:rsidR="008D7C05">
              <w:rPr>
                <w:noProof/>
                <w:webHidden/>
              </w:rPr>
              <w:fldChar w:fldCharType="end"/>
            </w:r>
          </w:hyperlink>
        </w:p>
        <w:p w14:paraId="4DF677ED" w14:textId="77777777" w:rsidR="008D7C05" w:rsidRDefault="009C1816">
          <w:pPr>
            <w:pStyle w:val="TOC2"/>
            <w:rPr>
              <w:rFonts w:eastAsiaTheme="minorEastAsia"/>
              <w:noProof/>
            </w:rPr>
          </w:pPr>
          <w:hyperlink w:anchor="_Toc470095675" w:history="1">
            <w:r w:rsidR="008D7C05" w:rsidRPr="00385AA7">
              <w:rPr>
                <w:rStyle w:val="Hyperlink"/>
                <w:noProof/>
              </w:rPr>
              <w:t>4.3 Marsh-upland transition zone ecosystem</w:t>
            </w:r>
            <w:r w:rsidR="008D7C05">
              <w:rPr>
                <w:noProof/>
                <w:webHidden/>
              </w:rPr>
              <w:tab/>
            </w:r>
            <w:r w:rsidR="008D7C05">
              <w:rPr>
                <w:noProof/>
                <w:webHidden/>
              </w:rPr>
              <w:fldChar w:fldCharType="begin"/>
            </w:r>
            <w:r w:rsidR="008D7C05">
              <w:rPr>
                <w:noProof/>
                <w:webHidden/>
              </w:rPr>
              <w:instrText xml:space="preserve"> PAGEREF _Toc470095675 \h </w:instrText>
            </w:r>
            <w:r w:rsidR="008D7C05">
              <w:rPr>
                <w:noProof/>
                <w:webHidden/>
              </w:rPr>
            </w:r>
            <w:r w:rsidR="008D7C05">
              <w:rPr>
                <w:noProof/>
                <w:webHidden/>
              </w:rPr>
              <w:fldChar w:fldCharType="separate"/>
            </w:r>
            <w:r w:rsidR="00615F51">
              <w:rPr>
                <w:noProof/>
                <w:webHidden/>
              </w:rPr>
              <w:t>49</w:t>
            </w:r>
            <w:r w:rsidR="008D7C05">
              <w:rPr>
                <w:noProof/>
                <w:webHidden/>
              </w:rPr>
              <w:fldChar w:fldCharType="end"/>
            </w:r>
          </w:hyperlink>
        </w:p>
        <w:p w14:paraId="03638B9B" w14:textId="77777777" w:rsidR="008D7C05" w:rsidRDefault="009C1816">
          <w:pPr>
            <w:pStyle w:val="TOC3"/>
            <w:rPr>
              <w:rFonts w:eastAsiaTheme="minorEastAsia"/>
              <w:noProof/>
            </w:rPr>
          </w:pPr>
          <w:hyperlink w:anchor="_Toc470095676" w:history="1">
            <w:r w:rsidR="008D7C05" w:rsidRPr="00385AA7">
              <w:rPr>
                <w:rStyle w:val="Hyperlink"/>
                <w:noProof/>
              </w:rPr>
              <w:t>4.3.1 Climate change impacts to marsh-upland transition zone</w:t>
            </w:r>
            <w:r w:rsidR="008D7C05">
              <w:rPr>
                <w:noProof/>
                <w:webHidden/>
              </w:rPr>
              <w:tab/>
            </w:r>
            <w:r w:rsidR="008D7C05">
              <w:rPr>
                <w:noProof/>
                <w:webHidden/>
              </w:rPr>
              <w:fldChar w:fldCharType="begin"/>
            </w:r>
            <w:r w:rsidR="008D7C05">
              <w:rPr>
                <w:noProof/>
                <w:webHidden/>
              </w:rPr>
              <w:instrText xml:space="preserve"> PAGEREF _Toc470095676 \h </w:instrText>
            </w:r>
            <w:r w:rsidR="008D7C05">
              <w:rPr>
                <w:noProof/>
                <w:webHidden/>
              </w:rPr>
            </w:r>
            <w:r w:rsidR="008D7C05">
              <w:rPr>
                <w:noProof/>
                <w:webHidden/>
              </w:rPr>
              <w:fldChar w:fldCharType="separate"/>
            </w:r>
            <w:r w:rsidR="00615F51">
              <w:rPr>
                <w:noProof/>
                <w:webHidden/>
              </w:rPr>
              <w:t>50</w:t>
            </w:r>
            <w:r w:rsidR="008D7C05">
              <w:rPr>
                <w:noProof/>
                <w:webHidden/>
              </w:rPr>
              <w:fldChar w:fldCharType="end"/>
            </w:r>
          </w:hyperlink>
        </w:p>
        <w:p w14:paraId="1CEF6585" w14:textId="77777777" w:rsidR="008D7C05" w:rsidRDefault="009C1816">
          <w:pPr>
            <w:pStyle w:val="TOC2"/>
            <w:rPr>
              <w:rFonts w:eastAsiaTheme="minorEastAsia"/>
              <w:noProof/>
            </w:rPr>
          </w:pPr>
          <w:hyperlink w:anchor="_Toc470095677" w:history="1">
            <w:r w:rsidR="008D7C05" w:rsidRPr="00385AA7">
              <w:rPr>
                <w:rStyle w:val="Hyperlink"/>
                <w:noProof/>
              </w:rPr>
              <w:t>4.4 Migration Space/Grasslands Ecosystem</w:t>
            </w:r>
            <w:r w:rsidR="008D7C05">
              <w:rPr>
                <w:noProof/>
                <w:webHidden/>
              </w:rPr>
              <w:tab/>
            </w:r>
            <w:r w:rsidR="008D7C05">
              <w:rPr>
                <w:noProof/>
                <w:webHidden/>
              </w:rPr>
              <w:fldChar w:fldCharType="begin"/>
            </w:r>
            <w:r w:rsidR="008D7C05">
              <w:rPr>
                <w:noProof/>
                <w:webHidden/>
              </w:rPr>
              <w:instrText xml:space="preserve"> PAGEREF _Toc470095677 \h </w:instrText>
            </w:r>
            <w:r w:rsidR="008D7C05">
              <w:rPr>
                <w:noProof/>
                <w:webHidden/>
              </w:rPr>
            </w:r>
            <w:r w:rsidR="008D7C05">
              <w:rPr>
                <w:noProof/>
                <w:webHidden/>
              </w:rPr>
              <w:fldChar w:fldCharType="separate"/>
            </w:r>
            <w:r w:rsidR="00615F51">
              <w:rPr>
                <w:noProof/>
                <w:webHidden/>
              </w:rPr>
              <w:t>51</w:t>
            </w:r>
            <w:r w:rsidR="008D7C05">
              <w:rPr>
                <w:noProof/>
                <w:webHidden/>
              </w:rPr>
              <w:fldChar w:fldCharType="end"/>
            </w:r>
          </w:hyperlink>
        </w:p>
        <w:p w14:paraId="2716593D" w14:textId="77777777" w:rsidR="008D7C05" w:rsidRDefault="009C1816">
          <w:pPr>
            <w:pStyle w:val="TOC3"/>
            <w:rPr>
              <w:rFonts w:eastAsiaTheme="minorEastAsia"/>
              <w:noProof/>
            </w:rPr>
          </w:pPr>
          <w:hyperlink w:anchor="_Toc470095678" w:history="1">
            <w:r w:rsidR="008D7C05" w:rsidRPr="00385AA7">
              <w:rPr>
                <w:rStyle w:val="Hyperlink"/>
                <w:rFonts w:eastAsia="Calibri"/>
                <w:noProof/>
              </w:rPr>
              <w:t xml:space="preserve">4.4.1 </w:t>
            </w:r>
            <w:r w:rsidR="008D7C05" w:rsidRPr="00385AA7">
              <w:rPr>
                <w:rStyle w:val="Hyperlink"/>
                <w:noProof/>
              </w:rPr>
              <w:t>Climate change impacts to migration space/grasslands</w:t>
            </w:r>
            <w:r w:rsidR="008D7C05">
              <w:rPr>
                <w:noProof/>
                <w:webHidden/>
              </w:rPr>
              <w:tab/>
            </w:r>
            <w:r w:rsidR="008D7C05">
              <w:rPr>
                <w:noProof/>
                <w:webHidden/>
              </w:rPr>
              <w:fldChar w:fldCharType="begin"/>
            </w:r>
            <w:r w:rsidR="008D7C05">
              <w:rPr>
                <w:noProof/>
                <w:webHidden/>
              </w:rPr>
              <w:instrText xml:space="preserve"> PAGEREF _Toc470095678 \h </w:instrText>
            </w:r>
            <w:r w:rsidR="008D7C05">
              <w:rPr>
                <w:noProof/>
                <w:webHidden/>
              </w:rPr>
            </w:r>
            <w:r w:rsidR="008D7C05">
              <w:rPr>
                <w:noProof/>
                <w:webHidden/>
              </w:rPr>
              <w:fldChar w:fldCharType="separate"/>
            </w:r>
            <w:r w:rsidR="00615F51">
              <w:rPr>
                <w:noProof/>
                <w:webHidden/>
              </w:rPr>
              <w:t>52</w:t>
            </w:r>
            <w:r w:rsidR="008D7C05">
              <w:rPr>
                <w:noProof/>
                <w:webHidden/>
              </w:rPr>
              <w:fldChar w:fldCharType="end"/>
            </w:r>
          </w:hyperlink>
        </w:p>
        <w:p w14:paraId="1F6A3C4C" w14:textId="77777777" w:rsidR="008D7C05" w:rsidRDefault="009C1816">
          <w:pPr>
            <w:pStyle w:val="TOC2"/>
            <w:rPr>
              <w:rFonts w:eastAsiaTheme="minorEastAsia"/>
              <w:noProof/>
            </w:rPr>
          </w:pPr>
          <w:hyperlink w:anchor="_Toc470095679" w:history="1">
            <w:r w:rsidR="008D7C05" w:rsidRPr="00385AA7">
              <w:rPr>
                <w:rStyle w:val="Hyperlink"/>
                <w:noProof/>
              </w:rPr>
              <w:t>4.5 Riparian Ecosystem</w:t>
            </w:r>
            <w:r w:rsidR="008D7C05">
              <w:rPr>
                <w:noProof/>
                <w:webHidden/>
              </w:rPr>
              <w:tab/>
            </w:r>
            <w:r w:rsidR="008D7C05">
              <w:rPr>
                <w:noProof/>
                <w:webHidden/>
              </w:rPr>
              <w:fldChar w:fldCharType="begin"/>
            </w:r>
            <w:r w:rsidR="008D7C05">
              <w:rPr>
                <w:noProof/>
                <w:webHidden/>
              </w:rPr>
              <w:instrText xml:space="preserve"> PAGEREF _Toc470095679 \h </w:instrText>
            </w:r>
            <w:r w:rsidR="008D7C05">
              <w:rPr>
                <w:noProof/>
                <w:webHidden/>
              </w:rPr>
            </w:r>
            <w:r w:rsidR="008D7C05">
              <w:rPr>
                <w:noProof/>
                <w:webHidden/>
              </w:rPr>
              <w:fldChar w:fldCharType="separate"/>
            </w:r>
            <w:r w:rsidR="00615F51">
              <w:rPr>
                <w:noProof/>
                <w:webHidden/>
              </w:rPr>
              <w:t>52</w:t>
            </w:r>
            <w:r w:rsidR="008D7C05">
              <w:rPr>
                <w:noProof/>
                <w:webHidden/>
              </w:rPr>
              <w:fldChar w:fldCharType="end"/>
            </w:r>
          </w:hyperlink>
        </w:p>
        <w:p w14:paraId="4997FFDB" w14:textId="77777777" w:rsidR="008D7C05" w:rsidRDefault="009C1816">
          <w:pPr>
            <w:pStyle w:val="TOC3"/>
            <w:rPr>
              <w:rFonts w:eastAsiaTheme="minorEastAsia"/>
              <w:noProof/>
            </w:rPr>
          </w:pPr>
          <w:hyperlink w:anchor="_Toc470095680" w:history="1">
            <w:r w:rsidR="008D7C05" w:rsidRPr="00385AA7">
              <w:rPr>
                <w:rStyle w:val="Hyperlink"/>
                <w:rFonts w:eastAsia="Calibri"/>
                <w:noProof/>
              </w:rPr>
              <w:t>4.5.1 Change impacts to riparian ecosystems</w:t>
            </w:r>
            <w:r w:rsidR="008D7C05">
              <w:rPr>
                <w:noProof/>
                <w:webHidden/>
              </w:rPr>
              <w:tab/>
            </w:r>
            <w:r w:rsidR="008D7C05">
              <w:rPr>
                <w:noProof/>
                <w:webHidden/>
              </w:rPr>
              <w:fldChar w:fldCharType="begin"/>
            </w:r>
            <w:r w:rsidR="008D7C05">
              <w:rPr>
                <w:noProof/>
                <w:webHidden/>
              </w:rPr>
              <w:instrText xml:space="preserve"> PAGEREF _Toc470095680 \h </w:instrText>
            </w:r>
            <w:r w:rsidR="008D7C05">
              <w:rPr>
                <w:noProof/>
                <w:webHidden/>
              </w:rPr>
            </w:r>
            <w:r w:rsidR="008D7C05">
              <w:rPr>
                <w:noProof/>
                <w:webHidden/>
              </w:rPr>
              <w:fldChar w:fldCharType="separate"/>
            </w:r>
            <w:r w:rsidR="00615F51">
              <w:rPr>
                <w:noProof/>
                <w:webHidden/>
              </w:rPr>
              <w:t>53</w:t>
            </w:r>
            <w:r w:rsidR="008D7C05">
              <w:rPr>
                <w:noProof/>
                <w:webHidden/>
              </w:rPr>
              <w:fldChar w:fldCharType="end"/>
            </w:r>
          </w:hyperlink>
        </w:p>
        <w:p w14:paraId="673F6300" w14:textId="77777777" w:rsidR="008D7C05" w:rsidRDefault="009C1816">
          <w:pPr>
            <w:pStyle w:val="TOC1"/>
            <w:tabs>
              <w:tab w:val="right" w:leader="dot" w:pos="9350"/>
            </w:tabs>
            <w:rPr>
              <w:rFonts w:eastAsiaTheme="minorEastAsia"/>
              <w:noProof/>
            </w:rPr>
          </w:pPr>
          <w:hyperlink w:anchor="_Toc470095681" w:history="1">
            <w:r w:rsidR="008D7C05" w:rsidRPr="00385AA7">
              <w:rPr>
                <w:rStyle w:val="Hyperlink"/>
                <w:noProof/>
              </w:rPr>
              <w:t>5. Results</w:t>
            </w:r>
            <w:r w:rsidR="008D7C05">
              <w:rPr>
                <w:noProof/>
                <w:webHidden/>
              </w:rPr>
              <w:tab/>
            </w:r>
            <w:r w:rsidR="008D7C05">
              <w:rPr>
                <w:noProof/>
                <w:webHidden/>
              </w:rPr>
              <w:fldChar w:fldCharType="begin"/>
            </w:r>
            <w:r w:rsidR="008D7C05">
              <w:rPr>
                <w:noProof/>
                <w:webHidden/>
              </w:rPr>
              <w:instrText xml:space="preserve"> PAGEREF _Toc470095681 \h </w:instrText>
            </w:r>
            <w:r w:rsidR="008D7C05">
              <w:rPr>
                <w:noProof/>
                <w:webHidden/>
              </w:rPr>
            </w:r>
            <w:r w:rsidR="008D7C05">
              <w:rPr>
                <w:noProof/>
                <w:webHidden/>
              </w:rPr>
              <w:fldChar w:fldCharType="separate"/>
            </w:r>
            <w:r w:rsidR="00615F51">
              <w:rPr>
                <w:noProof/>
                <w:webHidden/>
              </w:rPr>
              <w:t>53</w:t>
            </w:r>
            <w:r w:rsidR="008D7C05">
              <w:rPr>
                <w:noProof/>
                <w:webHidden/>
              </w:rPr>
              <w:fldChar w:fldCharType="end"/>
            </w:r>
          </w:hyperlink>
        </w:p>
        <w:p w14:paraId="05C5ED2A" w14:textId="77777777" w:rsidR="008D7C05" w:rsidRDefault="009C1816">
          <w:pPr>
            <w:pStyle w:val="TOC2"/>
            <w:rPr>
              <w:rFonts w:eastAsiaTheme="minorEastAsia"/>
              <w:noProof/>
            </w:rPr>
          </w:pPr>
          <w:hyperlink w:anchor="_Toc470095682" w:history="1">
            <w:r w:rsidR="008D7C05" w:rsidRPr="00385AA7">
              <w:rPr>
                <w:rStyle w:val="Hyperlink"/>
                <w:noProof/>
              </w:rPr>
              <w:t>5.1 Threat Ranking</w:t>
            </w:r>
            <w:r w:rsidR="008D7C05">
              <w:rPr>
                <w:noProof/>
                <w:webHidden/>
              </w:rPr>
              <w:tab/>
            </w:r>
            <w:r w:rsidR="008D7C05">
              <w:rPr>
                <w:noProof/>
                <w:webHidden/>
              </w:rPr>
              <w:fldChar w:fldCharType="begin"/>
            </w:r>
            <w:r w:rsidR="008D7C05">
              <w:rPr>
                <w:noProof/>
                <w:webHidden/>
              </w:rPr>
              <w:instrText xml:space="preserve"> PAGEREF _Toc470095682 \h </w:instrText>
            </w:r>
            <w:r w:rsidR="008D7C05">
              <w:rPr>
                <w:noProof/>
                <w:webHidden/>
              </w:rPr>
            </w:r>
            <w:r w:rsidR="008D7C05">
              <w:rPr>
                <w:noProof/>
                <w:webHidden/>
              </w:rPr>
              <w:fldChar w:fldCharType="separate"/>
            </w:r>
            <w:r w:rsidR="00615F51">
              <w:rPr>
                <w:noProof/>
                <w:webHidden/>
              </w:rPr>
              <w:t>53</w:t>
            </w:r>
            <w:r w:rsidR="008D7C05">
              <w:rPr>
                <w:noProof/>
                <w:webHidden/>
              </w:rPr>
              <w:fldChar w:fldCharType="end"/>
            </w:r>
          </w:hyperlink>
        </w:p>
        <w:p w14:paraId="152828E5" w14:textId="77777777" w:rsidR="008D7C05" w:rsidRDefault="009C1816">
          <w:pPr>
            <w:pStyle w:val="TOC2"/>
            <w:rPr>
              <w:rFonts w:eastAsiaTheme="minorEastAsia"/>
              <w:noProof/>
            </w:rPr>
          </w:pPr>
          <w:hyperlink w:anchor="_Toc470095683" w:history="1">
            <w:r w:rsidR="008D7C05" w:rsidRPr="00385AA7">
              <w:rPr>
                <w:rStyle w:val="Hyperlink"/>
                <w:noProof/>
              </w:rPr>
              <w:t>5.2 Conceptual Models</w:t>
            </w:r>
            <w:r w:rsidR="008D7C05">
              <w:rPr>
                <w:noProof/>
                <w:webHidden/>
              </w:rPr>
              <w:tab/>
            </w:r>
            <w:r w:rsidR="008D7C05">
              <w:rPr>
                <w:noProof/>
                <w:webHidden/>
              </w:rPr>
              <w:fldChar w:fldCharType="begin"/>
            </w:r>
            <w:r w:rsidR="008D7C05">
              <w:rPr>
                <w:noProof/>
                <w:webHidden/>
              </w:rPr>
              <w:instrText xml:space="preserve"> PAGEREF _Toc470095683 \h </w:instrText>
            </w:r>
            <w:r w:rsidR="008D7C05">
              <w:rPr>
                <w:noProof/>
                <w:webHidden/>
              </w:rPr>
            </w:r>
            <w:r w:rsidR="008D7C05">
              <w:rPr>
                <w:noProof/>
                <w:webHidden/>
              </w:rPr>
              <w:fldChar w:fldCharType="separate"/>
            </w:r>
            <w:r w:rsidR="00615F51">
              <w:rPr>
                <w:noProof/>
                <w:webHidden/>
              </w:rPr>
              <w:t>57</w:t>
            </w:r>
            <w:r w:rsidR="008D7C05">
              <w:rPr>
                <w:noProof/>
                <w:webHidden/>
              </w:rPr>
              <w:fldChar w:fldCharType="end"/>
            </w:r>
          </w:hyperlink>
        </w:p>
        <w:p w14:paraId="40B59B5A" w14:textId="77777777" w:rsidR="008D7C05" w:rsidRDefault="009C1816">
          <w:pPr>
            <w:pStyle w:val="TOC2"/>
            <w:rPr>
              <w:rFonts w:eastAsiaTheme="minorEastAsia"/>
              <w:noProof/>
            </w:rPr>
          </w:pPr>
          <w:hyperlink w:anchor="_Toc470095684" w:history="1">
            <w:r w:rsidR="008D7C05" w:rsidRPr="00385AA7">
              <w:rPr>
                <w:rStyle w:val="Hyperlink"/>
                <w:noProof/>
              </w:rPr>
              <w:t>5.3 Strategies</w:t>
            </w:r>
            <w:r w:rsidR="008D7C05">
              <w:rPr>
                <w:noProof/>
                <w:webHidden/>
              </w:rPr>
              <w:tab/>
            </w:r>
            <w:r w:rsidR="008D7C05">
              <w:rPr>
                <w:noProof/>
                <w:webHidden/>
              </w:rPr>
              <w:fldChar w:fldCharType="begin"/>
            </w:r>
            <w:r w:rsidR="008D7C05">
              <w:rPr>
                <w:noProof/>
                <w:webHidden/>
              </w:rPr>
              <w:instrText xml:space="preserve"> PAGEREF _Toc470095684 \h </w:instrText>
            </w:r>
            <w:r w:rsidR="008D7C05">
              <w:rPr>
                <w:noProof/>
                <w:webHidden/>
              </w:rPr>
            </w:r>
            <w:r w:rsidR="008D7C05">
              <w:rPr>
                <w:noProof/>
                <w:webHidden/>
              </w:rPr>
              <w:fldChar w:fldCharType="separate"/>
            </w:r>
            <w:r w:rsidR="00615F51">
              <w:rPr>
                <w:noProof/>
                <w:webHidden/>
              </w:rPr>
              <w:t>67</w:t>
            </w:r>
            <w:r w:rsidR="008D7C05">
              <w:rPr>
                <w:noProof/>
                <w:webHidden/>
              </w:rPr>
              <w:fldChar w:fldCharType="end"/>
            </w:r>
          </w:hyperlink>
        </w:p>
        <w:p w14:paraId="1215B473" w14:textId="77777777" w:rsidR="008D7C05" w:rsidRDefault="009C1816">
          <w:pPr>
            <w:pStyle w:val="TOC2"/>
            <w:rPr>
              <w:rFonts w:eastAsiaTheme="minorEastAsia"/>
              <w:noProof/>
            </w:rPr>
          </w:pPr>
          <w:hyperlink w:anchor="_Toc470095685" w:history="1">
            <w:r w:rsidR="008D7C05" w:rsidRPr="00385AA7">
              <w:rPr>
                <w:rStyle w:val="Hyperlink"/>
                <w:noProof/>
              </w:rPr>
              <w:t>5.4 Strategy Ranking Results</w:t>
            </w:r>
            <w:r w:rsidR="008D7C05">
              <w:rPr>
                <w:noProof/>
                <w:webHidden/>
              </w:rPr>
              <w:tab/>
            </w:r>
            <w:r w:rsidR="008D7C05">
              <w:rPr>
                <w:noProof/>
                <w:webHidden/>
              </w:rPr>
              <w:fldChar w:fldCharType="begin"/>
            </w:r>
            <w:r w:rsidR="008D7C05">
              <w:rPr>
                <w:noProof/>
                <w:webHidden/>
              </w:rPr>
              <w:instrText xml:space="preserve"> PAGEREF _Toc470095685 \h </w:instrText>
            </w:r>
            <w:r w:rsidR="008D7C05">
              <w:rPr>
                <w:noProof/>
                <w:webHidden/>
              </w:rPr>
            </w:r>
            <w:r w:rsidR="008D7C05">
              <w:rPr>
                <w:noProof/>
                <w:webHidden/>
              </w:rPr>
              <w:fldChar w:fldCharType="separate"/>
            </w:r>
            <w:r w:rsidR="00615F51">
              <w:rPr>
                <w:noProof/>
                <w:webHidden/>
              </w:rPr>
              <w:t>74</w:t>
            </w:r>
            <w:r w:rsidR="008D7C05">
              <w:rPr>
                <w:noProof/>
                <w:webHidden/>
              </w:rPr>
              <w:fldChar w:fldCharType="end"/>
            </w:r>
          </w:hyperlink>
        </w:p>
        <w:p w14:paraId="65B850B4" w14:textId="77777777" w:rsidR="008D7C05" w:rsidRDefault="009C1816">
          <w:pPr>
            <w:pStyle w:val="TOC3"/>
            <w:rPr>
              <w:rFonts w:eastAsiaTheme="minorEastAsia"/>
              <w:noProof/>
            </w:rPr>
          </w:pPr>
          <w:hyperlink w:anchor="_Toc470095686" w:history="1">
            <w:r w:rsidR="008D7C05" w:rsidRPr="00385AA7">
              <w:rPr>
                <w:rStyle w:val="Hyperlink"/>
                <w:noProof/>
              </w:rPr>
              <w:t>5.4.1 Near term (current to 2030)</w:t>
            </w:r>
            <w:r w:rsidR="008D7C05">
              <w:rPr>
                <w:noProof/>
                <w:webHidden/>
              </w:rPr>
              <w:tab/>
            </w:r>
            <w:r w:rsidR="008D7C05">
              <w:rPr>
                <w:noProof/>
                <w:webHidden/>
              </w:rPr>
              <w:fldChar w:fldCharType="begin"/>
            </w:r>
            <w:r w:rsidR="008D7C05">
              <w:rPr>
                <w:noProof/>
                <w:webHidden/>
              </w:rPr>
              <w:instrText xml:space="preserve"> PAGEREF _Toc470095686 \h </w:instrText>
            </w:r>
            <w:r w:rsidR="008D7C05">
              <w:rPr>
                <w:noProof/>
                <w:webHidden/>
              </w:rPr>
            </w:r>
            <w:r w:rsidR="008D7C05">
              <w:rPr>
                <w:noProof/>
                <w:webHidden/>
              </w:rPr>
              <w:fldChar w:fldCharType="separate"/>
            </w:r>
            <w:r w:rsidR="00615F51">
              <w:rPr>
                <w:noProof/>
                <w:webHidden/>
              </w:rPr>
              <w:t>74</w:t>
            </w:r>
            <w:r w:rsidR="008D7C05">
              <w:rPr>
                <w:noProof/>
                <w:webHidden/>
              </w:rPr>
              <w:fldChar w:fldCharType="end"/>
            </w:r>
          </w:hyperlink>
        </w:p>
        <w:p w14:paraId="6AFCFAAE" w14:textId="77777777" w:rsidR="008D7C05" w:rsidRDefault="009C1816">
          <w:pPr>
            <w:pStyle w:val="TOC3"/>
            <w:rPr>
              <w:rFonts w:eastAsiaTheme="minorEastAsia"/>
              <w:noProof/>
            </w:rPr>
          </w:pPr>
          <w:hyperlink w:anchor="_Toc470095687" w:history="1">
            <w:r w:rsidR="008D7C05" w:rsidRPr="00385AA7">
              <w:rPr>
                <w:rStyle w:val="Hyperlink"/>
                <w:noProof/>
              </w:rPr>
              <w:t>5.4.2 Long term (2030 – 2100)</w:t>
            </w:r>
            <w:r w:rsidR="008D7C05">
              <w:rPr>
                <w:noProof/>
                <w:webHidden/>
              </w:rPr>
              <w:tab/>
            </w:r>
            <w:r w:rsidR="008D7C05">
              <w:rPr>
                <w:noProof/>
                <w:webHidden/>
              </w:rPr>
              <w:fldChar w:fldCharType="begin"/>
            </w:r>
            <w:r w:rsidR="008D7C05">
              <w:rPr>
                <w:noProof/>
                <w:webHidden/>
              </w:rPr>
              <w:instrText xml:space="preserve"> PAGEREF _Toc470095687 \h </w:instrText>
            </w:r>
            <w:r w:rsidR="008D7C05">
              <w:rPr>
                <w:noProof/>
                <w:webHidden/>
              </w:rPr>
            </w:r>
            <w:r w:rsidR="008D7C05">
              <w:rPr>
                <w:noProof/>
                <w:webHidden/>
              </w:rPr>
              <w:fldChar w:fldCharType="separate"/>
            </w:r>
            <w:r w:rsidR="00615F51">
              <w:rPr>
                <w:noProof/>
                <w:webHidden/>
              </w:rPr>
              <w:t>81</w:t>
            </w:r>
            <w:r w:rsidR="008D7C05">
              <w:rPr>
                <w:noProof/>
                <w:webHidden/>
              </w:rPr>
              <w:fldChar w:fldCharType="end"/>
            </w:r>
          </w:hyperlink>
        </w:p>
        <w:p w14:paraId="0629D7A1" w14:textId="77777777" w:rsidR="008D7C05" w:rsidRDefault="009C1816">
          <w:pPr>
            <w:pStyle w:val="TOC1"/>
            <w:tabs>
              <w:tab w:val="right" w:leader="dot" w:pos="9350"/>
            </w:tabs>
            <w:rPr>
              <w:rFonts w:eastAsiaTheme="minorEastAsia"/>
              <w:noProof/>
            </w:rPr>
          </w:pPr>
          <w:hyperlink w:anchor="_Toc470095688" w:history="1">
            <w:r w:rsidR="008D7C05" w:rsidRPr="00385AA7">
              <w:rPr>
                <w:rStyle w:val="Hyperlink"/>
                <w:noProof/>
              </w:rPr>
              <w:t>6. Proposed Prioritized Adaptation Strategies</w:t>
            </w:r>
            <w:r w:rsidR="008D7C05">
              <w:rPr>
                <w:noProof/>
                <w:webHidden/>
              </w:rPr>
              <w:tab/>
            </w:r>
            <w:r w:rsidR="008D7C05">
              <w:rPr>
                <w:noProof/>
                <w:webHidden/>
              </w:rPr>
              <w:fldChar w:fldCharType="begin"/>
            </w:r>
            <w:r w:rsidR="008D7C05">
              <w:rPr>
                <w:noProof/>
                <w:webHidden/>
              </w:rPr>
              <w:instrText xml:space="preserve"> PAGEREF _Toc470095688 \h </w:instrText>
            </w:r>
            <w:r w:rsidR="008D7C05">
              <w:rPr>
                <w:noProof/>
                <w:webHidden/>
              </w:rPr>
            </w:r>
            <w:r w:rsidR="008D7C05">
              <w:rPr>
                <w:noProof/>
                <w:webHidden/>
              </w:rPr>
              <w:fldChar w:fldCharType="separate"/>
            </w:r>
            <w:r w:rsidR="00615F51">
              <w:rPr>
                <w:noProof/>
                <w:webHidden/>
              </w:rPr>
              <w:t>83</w:t>
            </w:r>
            <w:r w:rsidR="008D7C05">
              <w:rPr>
                <w:noProof/>
                <w:webHidden/>
              </w:rPr>
              <w:fldChar w:fldCharType="end"/>
            </w:r>
          </w:hyperlink>
        </w:p>
        <w:p w14:paraId="0E41FD0E" w14:textId="77777777" w:rsidR="008D7C05" w:rsidRDefault="009C1816">
          <w:pPr>
            <w:pStyle w:val="TOC2"/>
            <w:rPr>
              <w:rFonts w:eastAsiaTheme="minorEastAsia"/>
              <w:noProof/>
            </w:rPr>
          </w:pPr>
          <w:hyperlink w:anchor="_Toc470095689" w:history="1">
            <w:r w:rsidR="008D7C05" w:rsidRPr="00385AA7">
              <w:rPr>
                <w:rStyle w:val="Hyperlink"/>
                <w:noProof/>
              </w:rPr>
              <w:t>6.1 Short term (current to 2030) Strategy &amp; Strategy Objectives</w:t>
            </w:r>
            <w:r w:rsidR="008D7C05">
              <w:rPr>
                <w:noProof/>
                <w:webHidden/>
              </w:rPr>
              <w:tab/>
            </w:r>
            <w:r w:rsidR="008D7C05">
              <w:rPr>
                <w:noProof/>
                <w:webHidden/>
              </w:rPr>
              <w:fldChar w:fldCharType="begin"/>
            </w:r>
            <w:r w:rsidR="008D7C05">
              <w:rPr>
                <w:noProof/>
                <w:webHidden/>
              </w:rPr>
              <w:instrText xml:space="preserve"> PAGEREF _Toc470095689 \h </w:instrText>
            </w:r>
            <w:r w:rsidR="008D7C05">
              <w:rPr>
                <w:noProof/>
                <w:webHidden/>
              </w:rPr>
            </w:r>
            <w:r w:rsidR="008D7C05">
              <w:rPr>
                <w:noProof/>
                <w:webHidden/>
              </w:rPr>
              <w:fldChar w:fldCharType="separate"/>
            </w:r>
            <w:r w:rsidR="00615F51">
              <w:rPr>
                <w:noProof/>
                <w:webHidden/>
              </w:rPr>
              <w:t>83</w:t>
            </w:r>
            <w:r w:rsidR="008D7C05">
              <w:rPr>
                <w:noProof/>
                <w:webHidden/>
              </w:rPr>
              <w:fldChar w:fldCharType="end"/>
            </w:r>
          </w:hyperlink>
        </w:p>
        <w:p w14:paraId="1495B318" w14:textId="77777777" w:rsidR="008D7C05" w:rsidRDefault="009C1816">
          <w:pPr>
            <w:pStyle w:val="TOC3"/>
            <w:rPr>
              <w:rFonts w:eastAsiaTheme="minorEastAsia"/>
              <w:noProof/>
            </w:rPr>
          </w:pPr>
          <w:hyperlink w:anchor="_Toc470095690" w:history="1">
            <w:r w:rsidR="008D7C05" w:rsidRPr="00385AA7">
              <w:rPr>
                <w:rStyle w:val="Hyperlink"/>
                <w:noProof/>
              </w:rPr>
              <w:t>6.1.1 Acquire land, raise Hwy 37 at Petaluma River, acquire land at Mare Island</w:t>
            </w:r>
            <w:r w:rsidR="008D7C05">
              <w:rPr>
                <w:noProof/>
                <w:webHidden/>
              </w:rPr>
              <w:tab/>
            </w:r>
            <w:r w:rsidR="008D7C05">
              <w:rPr>
                <w:noProof/>
                <w:webHidden/>
              </w:rPr>
              <w:fldChar w:fldCharType="begin"/>
            </w:r>
            <w:r w:rsidR="008D7C05">
              <w:rPr>
                <w:noProof/>
                <w:webHidden/>
              </w:rPr>
              <w:instrText xml:space="preserve"> PAGEREF _Toc470095690 \h </w:instrText>
            </w:r>
            <w:r w:rsidR="008D7C05">
              <w:rPr>
                <w:noProof/>
                <w:webHidden/>
              </w:rPr>
            </w:r>
            <w:r w:rsidR="008D7C05">
              <w:rPr>
                <w:noProof/>
                <w:webHidden/>
              </w:rPr>
              <w:fldChar w:fldCharType="separate"/>
            </w:r>
            <w:r w:rsidR="00615F51">
              <w:rPr>
                <w:noProof/>
                <w:webHidden/>
              </w:rPr>
              <w:t>83</w:t>
            </w:r>
            <w:r w:rsidR="008D7C05">
              <w:rPr>
                <w:noProof/>
                <w:webHidden/>
              </w:rPr>
              <w:fldChar w:fldCharType="end"/>
            </w:r>
          </w:hyperlink>
        </w:p>
        <w:p w14:paraId="4E044B40" w14:textId="77777777" w:rsidR="008D7C05" w:rsidRDefault="009C1816">
          <w:pPr>
            <w:pStyle w:val="TOC3"/>
            <w:rPr>
              <w:rFonts w:eastAsiaTheme="minorEastAsia"/>
              <w:noProof/>
            </w:rPr>
          </w:pPr>
          <w:hyperlink w:anchor="_Toc470095691" w:history="1">
            <w:r w:rsidR="008D7C05" w:rsidRPr="00385AA7">
              <w:rPr>
                <w:rStyle w:val="Hyperlink"/>
                <w:noProof/>
              </w:rPr>
              <w:t>6.1.2 Restore tidal marsh at East Cullinan</w:t>
            </w:r>
            <w:r w:rsidR="008D7C05">
              <w:rPr>
                <w:noProof/>
                <w:webHidden/>
              </w:rPr>
              <w:tab/>
            </w:r>
            <w:r w:rsidR="008D7C05">
              <w:rPr>
                <w:noProof/>
                <w:webHidden/>
              </w:rPr>
              <w:fldChar w:fldCharType="begin"/>
            </w:r>
            <w:r w:rsidR="008D7C05">
              <w:rPr>
                <w:noProof/>
                <w:webHidden/>
              </w:rPr>
              <w:instrText xml:space="preserve"> PAGEREF _Toc470095691 \h </w:instrText>
            </w:r>
            <w:r w:rsidR="008D7C05">
              <w:rPr>
                <w:noProof/>
                <w:webHidden/>
              </w:rPr>
            </w:r>
            <w:r w:rsidR="008D7C05">
              <w:rPr>
                <w:noProof/>
                <w:webHidden/>
              </w:rPr>
              <w:fldChar w:fldCharType="separate"/>
            </w:r>
            <w:r w:rsidR="00615F51">
              <w:rPr>
                <w:noProof/>
                <w:webHidden/>
              </w:rPr>
              <w:t>83</w:t>
            </w:r>
            <w:r w:rsidR="008D7C05">
              <w:rPr>
                <w:noProof/>
                <w:webHidden/>
              </w:rPr>
              <w:fldChar w:fldCharType="end"/>
            </w:r>
          </w:hyperlink>
        </w:p>
        <w:p w14:paraId="15C7C48C" w14:textId="77777777" w:rsidR="008D7C05" w:rsidRDefault="009C1816">
          <w:pPr>
            <w:pStyle w:val="TOC3"/>
            <w:rPr>
              <w:rFonts w:eastAsiaTheme="minorEastAsia"/>
              <w:noProof/>
            </w:rPr>
          </w:pPr>
          <w:hyperlink w:anchor="_Toc470095692" w:history="1">
            <w:r w:rsidR="008D7C05" w:rsidRPr="00385AA7">
              <w:rPr>
                <w:rStyle w:val="Hyperlink"/>
                <w:noProof/>
              </w:rPr>
              <w:t>6.1.3 Create tidal connections at Hwy 37: Tolay Creek</w:t>
            </w:r>
            <w:r w:rsidR="008D7C05">
              <w:rPr>
                <w:noProof/>
                <w:webHidden/>
              </w:rPr>
              <w:tab/>
            </w:r>
            <w:r w:rsidR="008D7C05">
              <w:rPr>
                <w:noProof/>
                <w:webHidden/>
              </w:rPr>
              <w:fldChar w:fldCharType="begin"/>
            </w:r>
            <w:r w:rsidR="008D7C05">
              <w:rPr>
                <w:noProof/>
                <w:webHidden/>
              </w:rPr>
              <w:instrText xml:space="preserve"> PAGEREF _Toc470095692 \h </w:instrText>
            </w:r>
            <w:r w:rsidR="008D7C05">
              <w:rPr>
                <w:noProof/>
                <w:webHidden/>
              </w:rPr>
            </w:r>
            <w:r w:rsidR="008D7C05">
              <w:rPr>
                <w:noProof/>
                <w:webHidden/>
              </w:rPr>
              <w:fldChar w:fldCharType="separate"/>
            </w:r>
            <w:r w:rsidR="00615F51">
              <w:rPr>
                <w:noProof/>
                <w:webHidden/>
              </w:rPr>
              <w:t>84</w:t>
            </w:r>
            <w:r w:rsidR="008D7C05">
              <w:rPr>
                <w:noProof/>
                <w:webHidden/>
              </w:rPr>
              <w:fldChar w:fldCharType="end"/>
            </w:r>
          </w:hyperlink>
        </w:p>
        <w:p w14:paraId="2BCBF0B9" w14:textId="77777777" w:rsidR="008D7C05" w:rsidRDefault="009C1816">
          <w:pPr>
            <w:pStyle w:val="TOC3"/>
            <w:rPr>
              <w:rFonts w:eastAsiaTheme="minorEastAsia"/>
              <w:noProof/>
            </w:rPr>
          </w:pPr>
          <w:hyperlink w:anchor="_Toc470095693" w:history="1">
            <w:r w:rsidR="008D7C05" w:rsidRPr="00385AA7">
              <w:rPr>
                <w:rStyle w:val="Hyperlink"/>
                <w:noProof/>
              </w:rPr>
              <w:t>6.1.4 Manage invasive plants</w:t>
            </w:r>
            <w:r w:rsidR="008D7C05">
              <w:rPr>
                <w:noProof/>
                <w:webHidden/>
              </w:rPr>
              <w:tab/>
            </w:r>
            <w:r w:rsidR="008D7C05">
              <w:rPr>
                <w:noProof/>
                <w:webHidden/>
              </w:rPr>
              <w:fldChar w:fldCharType="begin"/>
            </w:r>
            <w:r w:rsidR="008D7C05">
              <w:rPr>
                <w:noProof/>
                <w:webHidden/>
              </w:rPr>
              <w:instrText xml:space="preserve"> PAGEREF _Toc470095693 \h </w:instrText>
            </w:r>
            <w:r w:rsidR="008D7C05">
              <w:rPr>
                <w:noProof/>
                <w:webHidden/>
              </w:rPr>
            </w:r>
            <w:r w:rsidR="008D7C05">
              <w:rPr>
                <w:noProof/>
                <w:webHidden/>
              </w:rPr>
              <w:fldChar w:fldCharType="separate"/>
            </w:r>
            <w:r w:rsidR="00615F51">
              <w:rPr>
                <w:noProof/>
                <w:webHidden/>
              </w:rPr>
              <w:t>84</w:t>
            </w:r>
            <w:r w:rsidR="008D7C05">
              <w:rPr>
                <w:noProof/>
                <w:webHidden/>
              </w:rPr>
              <w:fldChar w:fldCharType="end"/>
            </w:r>
          </w:hyperlink>
        </w:p>
        <w:p w14:paraId="49DEB615" w14:textId="77777777" w:rsidR="008D7C05" w:rsidRDefault="009C1816">
          <w:pPr>
            <w:pStyle w:val="TOC2"/>
            <w:rPr>
              <w:rFonts w:eastAsiaTheme="minorEastAsia"/>
              <w:noProof/>
            </w:rPr>
          </w:pPr>
          <w:hyperlink w:anchor="_Toc470095694" w:history="1">
            <w:r w:rsidR="008D7C05" w:rsidRPr="00385AA7">
              <w:rPr>
                <w:rStyle w:val="Hyperlink"/>
                <w:noProof/>
              </w:rPr>
              <w:t>6.2 Long term (2030 to 2011) Strategy &amp; Strategy Objectives</w:t>
            </w:r>
            <w:r w:rsidR="008D7C05">
              <w:rPr>
                <w:noProof/>
                <w:webHidden/>
              </w:rPr>
              <w:tab/>
            </w:r>
            <w:r w:rsidR="008D7C05">
              <w:rPr>
                <w:noProof/>
                <w:webHidden/>
              </w:rPr>
              <w:fldChar w:fldCharType="begin"/>
            </w:r>
            <w:r w:rsidR="008D7C05">
              <w:rPr>
                <w:noProof/>
                <w:webHidden/>
              </w:rPr>
              <w:instrText xml:space="preserve"> PAGEREF _Toc470095694 \h </w:instrText>
            </w:r>
            <w:r w:rsidR="008D7C05">
              <w:rPr>
                <w:noProof/>
                <w:webHidden/>
              </w:rPr>
            </w:r>
            <w:r w:rsidR="008D7C05">
              <w:rPr>
                <w:noProof/>
                <w:webHidden/>
              </w:rPr>
              <w:fldChar w:fldCharType="separate"/>
            </w:r>
            <w:r w:rsidR="00615F51">
              <w:rPr>
                <w:noProof/>
                <w:webHidden/>
              </w:rPr>
              <w:t>85</w:t>
            </w:r>
            <w:r w:rsidR="008D7C05">
              <w:rPr>
                <w:noProof/>
                <w:webHidden/>
              </w:rPr>
              <w:fldChar w:fldCharType="end"/>
            </w:r>
          </w:hyperlink>
        </w:p>
        <w:p w14:paraId="7FFC2B67" w14:textId="77777777" w:rsidR="008D7C05" w:rsidRDefault="009C1816">
          <w:pPr>
            <w:pStyle w:val="TOC3"/>
            <w:rPr>
              <w:rFonts w:eastAsiaTheme="minorEastAsia"/>
              <w:noProof/>
            </w:rPr>
          </w:pPr>
          <w:hyperlink w:anchor="_Toc470095695" w:history="1">
            <w:r w:rsidR="008D7C05" w:rsidRPr="00385AA7">
              <w:rPr>
                <w:rStyle w:val="Hyperlink"/>
                <w:noProof/>
              </w:rPr>
              <w:t>6.2.1 Protect or acquire land</w:t>
            </w:r>
            <w:r w:rsidR="008D7C05">
              <w:rPr>
                <w:noProof/>
                <w:webHidden/>
              </w:rPr>
              <w:tab/>
            </w:r>
            <w:r w:rsidR="008D7C05">
              <w:rPr>
                <w:noProof/>
                <w:webHidden/>
              </w:rPr>
              <w:fldChar w:fldCharType="begin"/>
            </w:r>
            <w:r w:rsidR="008D7C05">
              <w:rPr>
                <w:noProof/>
                <w:webHidden/>
              </w:rPr>
              <w:instrText xml:space="preserve"> PAGEREF _Toc470095695 \h </w:instrText>
            </w:r>
            <w:r w:rsidR="008D7C05">
              <w:rPr>
                <w:noProof/>
                <w:webHidden/>
              </w:rPr>
            </w:r>
            <w:r w:rsidR="008D7C05">
              <w:rPr>
                <w:noProof/>
                <w:webHidden/>
              </w:rPr>
              <w:fldChar w:fldCharType="separate"/>
            </w:r>
            <w:r w:rsidR="00615F51">
              <w:rPr>
                <w:noProof/>
                <w:webHidden/>
              </w:rPr>
              <w:t>85</w:t>
            </w:r>
            <w:r w:rsidR="008D7C05">
              <w:rPr>
                <w:noProof/>
                <w:webHidden/>
              </w:rPr>
              <w:fldChar w:fldCharType="end"/>
            </w:r>
          </w:hyperlink>
        </w:p>
        <w:p w14:paraId="0819FE37" w14:textId="77777777" w:rsidR="008D7C05" w:rsidRDefault="009C1816">
          <w:pPr>
            <w:pStyle w:val="TOC3"/>
            <w:rPr>
              <w:rFonts w:eastAsiaTheme="minorEastAsia"/>
              <w:noProof/>
            </w:rPr>
          </w:pPr>
          <w:hyperlink w:anchor="_Toc470095696" w:history="1">
            <w:r w:rsidR="008D7C05" w:rsidRPr="00385AA7">
              <w:rPr>
                <w:rStyle w:val="Hyperlink"/>
                <w:noProof/>
              </w:rPr>
              <w:t>6.2.2 Manage invasive plants</w:t>
            </w:r>
            <w:r w:rsidR="008D7C05">
              <w:rPr>
                <w:noProof/>
                <w:webHidden/>
              </w:rPr>
              <w:tab/>
            </w:r>
            <w:r w:rsidR="008D7C05">
              <w:rPr>
                <w:noProof/>
                <w:webHidden/>
              </w:rPr>
              <w:fldChar w:fldCharType="begin"/>
            </w:r>
            <w:r w:rsidR="008D7C05">
              <w:rPr>
                <w:noProof/>
                <w:webHidden/>
              </w:rPr>
              <w:instrText xml:space="preserve"> PAGEREF _Toc470095696 \h </w:instrText>
            </w:r>
            <w:r w:rsidR="008D7C05">
              <w:rPr>
                <w:noProof/>
                <w:webHidden/>
              </w:rPr>
            </w:r>
            <w:r w:rsidR="008D7C05">
              <w:rPr>
                <w:noProof/>
                <w:webHidden/>
              </w:rPr>
              <w:fldChar w:fldCharType="separate"/>
            </w:r>
            <w:r w:rsidR="00615F51">
              <w:rPr>
                <w:noProof/>
                <w:webHidden/>
              </w:rPr>
              <w:t>85</w:t>
            </w:r>
            <w:r w:rsidR="008D7C05">
              <w:rPr>
                <w:noProof/>
                <w:webHidden/>
              </w:rPr>
              <w:fldChar w:fldCharType="end"/>
            </w:r>
          </w:hyperlink>
        </w:p>
        <w:p w14:paraId="683A37C1" w14:textId="77777777" w:rsidR="008D7C05" w:rsidRDefault="009C1816">
          <w:pPr>
            <w:pStyle w:val="TOC3"/>
            <w:rPr>
              <w:rFonts w:eastAsiaTheme="minorEastAsia"/>
              <w:noProof/>
            </w:rPr>
          </w:pPr>
          <w:hyperlink w:anchor="_Toc470095697" w:history="1">
            <w:r w:rsidR="008D7C05" w:rsidRPr="00385AA7">
              <w:rPr>
                <w:rStyle w:val="Hyperlink"/>
                <w:noProof/>
              </w:rPr>
              <w:t>6.2.3 Move refuge boundaries upland</w:t>
            </w:r>
            <w:r w:rsidR="008D7C05">
              <w:rPr>
                <w:noProof/>
                <w:webHidden/>
              </w:rPr>
              <w:tab/>
            </w:r>
            <w:r w:rsidR="008D7C05">
              <w:rPr>
                <w:noProof/>
                <w:webHidden/>
              </w:rPr>
              <w:fldChar w:fldCharType="begin"/>
            </w:r>
            <w:r w:rsidR="008D7C05">
              <w:rPr>
                <w:noProof/>
                <w:webHidden/>
              </w:rPr>
              <w:instrText xml:space="preserve"> PAGEREF _Toc470095697 \h </w:instrText>
            </w:r>
            <w:r w:rsidR="008D7C05">
              <w:rPr>
                <w:noProof/>
                <w:webHidden/>
              </w:rPr>
            </w:r>
            <w:r w:rsidR="008D7C05">
              <w:rPr>
                <w:noProof/>
                <w:webHidden/>
              </w:rPr>
              <w:fldChar w:fldCharType="separate"/>
            </w:r>
            <w:r w:rsidR="00615F51">
              <w:rPr>
                <w:noProof/>
                <w:webHidden/>
              </w:rPr>
              <w:t>86</w:t>
            </w:r>
            <w:r w:rsidR="008D7C05">
              <w:rPr>
                <w:noProof/>
                <w:webHidden/>
              </w:rPr>
              <w:fldChar w:fldCharType="end"/>
            </w:r>
          </w:hyperlink>
        </w:p>
        <w:p w14:paraId="1C79D4A9" w14:textId="77777777" w:rsidR="008D7C05" w:rsidRDefault="009C1816">
          <w:pPr>
            <w:pStyle w:val="TOC3"/>
            <w:rPr>
              <w:rFonts w:eastAsiaTheme="minorEastAsia"/>
              <w:noProof/>
            </w:rPr>
          </w:pPr>
          <w:hyperlink w:anchor="_Toc470095698" w:history="1">
            <w:r w:rsidR="008D7C05" w:rsidRPr="00385AA7">
              <w:rPr>
                <w:rStyle w:val="Hyperlink"/>
                <w:noProof/>
              </w:rPr>
              <w:t>6.2.4 Raise Hwy 37 between the Petaluma River and Mare Island</w:t>
            </w:r>
            <w:r w:rsidR="008D7C05">
              <w:rPr>
                <w:noProof/>
                <w:webHidden/>
              </w:rPr>
              <w:tab/>
            </w:r>
            <w:r w:rsidR="008D7C05">
              <w:rPr>
                <w:noProof/>
                <w:webHidden/>
              </w:rPr>
              <w:fldChar w:fldCharType="begin"/>
            </w:r>
            <w:r w:rsidR="008D7C05">
              <w:rPr>
                <w:noProof/>
                <w:webHidden/>
              </w:rPr>
              <w:instrText xml:space="preserve"> PAGEREF _Toc470095698 \h </w:instrText>
            </w:r>
            <w:r w:rsidR="008D7C05">
              <w:rPr>
                <w:noProof/>
                <w:webHidden/>
              </w:rPr>
            </w:r>
            <w:r w:rsidR="008D7C05">
              <w:rPr>
                <w:noProof/>
                <w:webHidden/>
              </w:rPr>
              <w:fldChar w:fldCharType="separate"/>
            </w:r>
            <w:r w:rsidR="00615F51">
              <w:rPr>
                <w:noProof/>
                <w:webHidden/>
              </w:rPr>
              <w:t>86</w:t>
            </w:r>
            <w:r w:rsidR="008D7C05">
              <w:rPr>
                <w:noProof/>
                <w:webHidden/>
              </w:rPr>
              <w:fldChar w:fldCharType="end"/>
            </w:r>
          </w:hyperlink>
        </w:p>
        <w:p w14:paraId="08E0204E" w14:textId="77777777" w:rsidR="008D7C05" w:rsidRDefault="009C1816">
          <w:pPr>
            <w:pStyle w:val="TOC3"/>
            <w:rPr>
              <w:rFonts w:eastAsiaTheme="minorEastAsia"/>
              <w:noProof/>
            </w:rPr>
          </w:pPr>
          <w:hyperlink w:anchor="_Toc470095699" w:history="1">
            <w:r w:rsidR="008D7C05" w:rsidRPr="00385AA7">
              <w:rPr>
                <w:rStyle w:val="Hyperlink"/>
                <w:noProof/>
              </w:rPr>
              <w:t>6.2.5 Restore tidal marsh at Skaggs Island</w:t>
            </w:r>
            <w:r w:rsidR="008D7C05">
              <w:rPr>
                <w:noProof/>
                <w:webHidden/>
              </w:rPr>
              <w:tab/>
            </w:r>
            <w:r w:rsidR="008D7C05">
              <w:rPr>
                <w:noProof/>
                <w:webHidden/>
              </w:rPr>
              <w:fldChar w:fldCharType="begin"/>
            </w:r>
            <w:r w:rsidR="008D7C05">
              <w:rPr>
                <w:noProof/>
                <w:webHidden/>
              </w:rPr>
              <w:instrText xml:space="preserve"> PAGEREF _Toc470095699 \h </w:instrText>
            </w:r>
            <w:r w:rsidR="008D7C05">
              <w:rPr>
                <w:noProof/>
                <w:webHidden/>
              </w:rPr>
            </w:r>
            <w:r w:rsidR="008D7C05">
              <w:rPr>
                <w:noProof/>
                <w:webHidden/>
              </w:rPr>
              <w:fldChar w:fldCharType="separate"/>
            </w:r>
            <w:r w:rsidR="00615F51">
              <w:rPr>
                <w:noProof/>
                <w:webHidden/>
              </w:rPr>
              <w:t>86</w:t>
            </w:r>
            <w:r w:rsidR="008D7C05">
              <w:rPr>
                <w:noProof/>
                <w:webHidden/>
              </w:rPr>
              <w:fldChar w:fldCharType="end"/>
            </w:r>
          </w:hyperlink>
        </w:p>
        <w:p w14:paraId="1943F9B3" w14:textId="77777777" w:rsidR="008D7C05" w:rsidRDefault="009C1816">
          <w:pPr>
            <w:pStyle w:val="TOC1"/>
            <w:tabs>
              <w:tab w:val="right" w:leader="dot" w:pos="9350"/>
            </w:tabs>
            <w:rPr>
              <w:rFonts w:eastAsiaTheme="minorEastAsia"/>
              <w:noProof/>
            </w:rPr>
          </w:pPr>
          <w:hyperlink w:anchor="_Toc470095700" w:history="1">
            <w:r w:rsidR="008D7C05" w:rsidRPr="00385AA7">
              <w:rPr>
                <w:rStyle w:val="Hyperlink"/>
                <w:noProof/>
              </w:rPr>
              <w:t>7. Conclusion and Next Steps</w:t>
            </w:r>
            <w:r w:rsidR="008D7C05">
              <w:rPr>
                <w:noProof/>
                <w:webHidden/>
              </w:rPr>
              <w:tab/>
            </w:r>
            <w:r w:rsidR="008D7C05">
              <w:rPr>
                <w:noProof/>
                <w:webHidden/>
              </w:rPr>
              <w:fldChar w:fldCharType="begin"/>
            </w:r>
            <w:r w:rsidR="008D7C05">
              <w:rPr>
                <w:noProof/>
                <w:webHidden/>
              </w:rPr>
              <w:instrText xml:space="preserve"> PAGEREF _Toc470095700 \h </w:instrText>
            </w:r>
            <w:r w:rsidR="008D7C05">
              <w:rPr>
                <w:noProof/>
                <w:webHidden/>
              </w:rPr>
            </w:r>
            <w:r w:rsidR="008D7C05">
              <w:rPr>
                <w:noProof/>
                <w:webHidden/>
              </w:rPr>
              <w:fldChar w:fldCharType="separate"/>
            </w:r>
            <w:r w:rsidR="00615F51">
              <w:rPr>
                <w:noProof/>
                <w:webHidden/>
              </w:rPr>
              <w:t>86</w:t>
            </w:r>
            <w:r w:rsidR="008D7C05">
              <w:rPr>
                <w:noProof/>
                <w:webHidden/>
              </w:rPr>
              <w:fldChar w:fldCharType="end"/>
            </w:r>
          </w:hyperlink>
        </w:p>
        <w:p w14:paraId="5FCF05B1" w14:textId="77777777" w:rsidR="008D7C05" w:rsidRDefault="009C1816">
          <w:pPr>
            <w:pStyle w:val="TOC2"/>
            <w:rPr>
              <w:rFonts w:eastAsiaTheme="minorEastAsia"/>
              <w:noProof/>
            </w:rPr>
          </w:pPr>
          <w:hyperlink w:anchor="_Toc470095701" w:history="1">
            <w:r w:rsidR="008D7C05" w:rsidRPr="00385AA7">
              <w:rPr>
                <w:rStyle w:val="Hyperlink"/>
                <w:noProof/>
              </w:rPr>
              <w:t>7.1 Next Steps</w:t>
            </w:r>
            <w:r w:rsidR="008D7C05">
              <w:rPr>
                <w:noProof/>
                <w:webHidden/>
              </w:rPr>
              <w:tab/>
            </w:r>
            <w:r w:rsidR="008D7C05">
              <w:rPr>
                <w:noProof/>
                <w:webHidden/>
              </w:rPr>
              <w:fldChar w:fldCharType="begin"/>
            </w:r>
            <w:r w:rsidR="008D7C05">
              <w:rPr>
                <w:noProof/>
                <w:webHidden/>
              </w:rPr>
              <w:instrText xml:space="preserve"> PAGEREF _Toc470095701 \h </w:instrText>
            </w:r>
            <w:r w:rsidR="008D7C05">
              <w:rPr>
                <w:noProof/>
                <w:webHidden/>
              </w:rPr>
            </w:r>
            <w:r w:rsidR="008D7C05">
              <w:rPr>
                <w:noProof/>
                <w:webHidden/>
              </w:rPr>
              <w:fldChar w:fldCharType="separate"/>
            </w:r>
            <w:r w:rsidR="00615F51">
              <w:rPr>
                <w:noProof/>
                <w:webHidden/>
              </w:rPr>
              <w:t>86</w:t>
            </w:r>
            <w:r w:rsidR="008D7C05">
              <w:rPr>
                <w:noProof/>
                <w:webHidden/>
              </w:rPr>
              <w:fldChar w:fldCharType="end"/>
            </w:r>
          </w:hyperlink>
        </w:p>
        <w:p w14:paraId="241A43F3" w14:textId="77777777" w:rsidR="008D7C05" w:rsidRDefault="009C1816">
          <w:pPr>
            <w:pStyle w:val="TOC3"/>
            <w:rPr>
              <w:rFonts w:eastAsiaTheme="minorEastAsia"/>
              <w:noProof/>
            </w:rPr>
          </w:pPr>
          <w:hyperlink w:anchor="_Toc470095702" w:history="1">
            <w:r w:rsidR="008D7C05" w:rsidRPr="00385AA7">
              <w:rPr>
                <w:rStyle w:val="Hyperlink"/>
                <w:noProof/>
              </w:rPr>
              <w:t>7.1.1 Strategy activities, assumptions, and SMART goals and objectives</w:t>
            </w:r>
            <w:r w:rsidR="008D7C05">
              <w:rPr>
                <w:noProof/>
                <w:webHidden/>
              </w:rPr>
              <w:tab/>
            </w:r>
            <w:r w:rsidR="008D7C05">
              <w:rPr>
                <w:noProof/>
                <w:webHidden/>
              </w:rPr>
              <w:fldChar w:fldCharType="begin"/>
            </w:r>
            <w:r w:rsidR="008D7C05">
              <w:rPr>
                <w:noProof/>
                <w:webHidden/>
              </w:rPr>
              <w:instrText xml:space="preserve"> PAGEREF _Toc470095702 \h </w:instrText>
            </w:r>
            <w:r w:rsidR="008D7C05">
              <w:rPr>
                <w:noProof/>
                <w:webHidden/>
              </w:rPr>
            </w:r>
            <w:r w:rsidR="008D7C05">
              <w:rPr>
                <w:noProof/>
                <w:webHidden/>
              </w:rPr>
              <w:fldChar w:fldCharType="separate"/>
            </w:r>
            <w:r w:rsidR="00615F51">
              <w:rPr>
                <w:noProof/>
                <w:webHidden/>
              </w:rPr>
              <w:t>86</w:t>
            </w:r>
            <w:r w:rsidR="008D7C05">
              <w:rPr>
                <w:noProof/>
                <w:webHidden/>
              </w:rPr>
              <w:fldChar w:fldCharType="end"/>
            </w:r>
          </w:hyperlink>
        </w:p>
        <w:p w14:paraId="1EAD834B" w14:textId="77777777" w:rsidR="008D7C05" w:rsidRDefault="009C1816">
          <w:pPr>
            <w:pStyle w:val="TOC3"/>
            <w:rPr>
              <w:rFonts w:eastAsiaTheme="minorEastAsia"/>
              <w:noProof/>
            </w:rPr>
          </w:pPr>
          <w:hyperlink w:anchor="_Toc470095703" w:history="1">
            <w:r w:rsidR="008D7C05" w:rsidRPr="00385AA7">
              <w:rPr>
                <w:rStyle w:val="Hyperlink"/>
                <w:rFonts w:eastAsia="Calibri"/>
                <w:noProof/>
              </w:rPr>
              <w:t>7.1.2 Timeline for implementing management actions</w:t>
            </w:r>
            <w:r w:rsidR="008D7C05">
              <w:rPr>
                <w:noProof/>
                <w:webHidden/>
              </w:rPr>
              <w:tab/>
            </w:r>
            <w:r w:rsidR="008D7C05">
              <w:rPr>
                <w:noProof/>
                <w:webHidden/>
              </w:rPr>
              <w:fldChar w:fldCharType="begin"/>
            </w:r>
            <w:r w:rsidR="008D7C05">
              <w:rPr>
                <w:noProof/>
                <w:webHidden/>
              </w:rPr>
              <w:instrText xml:space="preserve"> PAGEREF _Toc470095703 \h </w:instrText>
            </w:r>
            <w:r w:rsidR="008D7C05">
              <w:rPr>
                <w:noProof/>
                <w:webHidden/>
              </w:rPr>
            </w:r>
            <w:r w:rsidR="008D7C05">
              <w:rPr>
                <w:noProof/>
                <w:webHidden/>
              </w:rPr>
              <w:fldChar w:fldCharType="separate"/>
            </w:r>
            <w:r w:rsidR="00615F51">
              <w:rPr>
                <w:noProof/>
                <w:webHidden/>
              </w:rPr>
              <w:t>87</w:t>
            </w:r>
            <w:r w:rsidR="008D7C05">
              <w:rPr>
                <w:noProof/>
                <w:webHidden/>
              </w:rPr>
              <w:fldChar w:fldCharType="end"/>
            </w:r>
          </w:hyperlink>
        </w:p>
        <w:p w14:paraId="019288B3" w14:textId="77777777" w:rsidR="008D7C05" w:rsidRDefault="009C1816">
          <w:pPr>
            <w:pStyle w:val="TOC3"/>
            <w:rPr>
              <w:rFonts w:eastAsiaTheme="minorEastAsia"/>
              <w:noProof/>
            </w:rPr>
          </w:pPr>
          <w:hyperlink w:anchor="_Toc470095704" w:history="1">
            <w:r w:rsidR="008D7C05" w:rsidRPr="00385AA7">
              <w:rPr>
                <w:rStyle w:val="Hyperlink"/>
                <w:noProof/>
              </w:rPr>
              <w:t>7.1.3 Research to address uncertainty</w:t>
            </w:r>
            <w:r w:rsidR="008D7C05">
              <w:rPr>
                <w:noProof/>
                <w:webHidden/>
              </w:rPr>
              <w:tab/>
            </w:r>
            <w:r w:rsidR="008D7C05">
              <w:rPr>
                <w:noProof/>
                <w:webHidden/>
              </w:rPr>
              <w:fldChar w:fldCharType="begin"/>
            </w:r>
            <w:r w:rsidR="008D7C05">
              <w:rPr>
                <w:noProof/>
                <w:webHidden/>
              </w:rPr>
              <w:instrText xml:space="preserve"> PAGEREF _Toc470095704 \h </w:instrText>
            </w:r>
            <w:r w:rsidR="008D7C05">
              <w:rPr>
                <w:noProof/>
                <w:webHidden/>
              </w:rPr>
            </w:r>
            <w:r w:rsidR="008D7C05">
              <w:rPr>
                <w:noProof/>
                <w:webHidden/>
              </w:rPr>
              <w:fldChar w:fldCharType="separate"/>
            </w:r>
            <w:r w:rsidR="00615F51">
              <w:rPr>
                <w:noProof/>
                <w:webHidden/>
              </w:rPr>
              <w:t>87</w:t>
            </w:r>
            <w:r w:rsidR="008D7C05">
              <w:rPr>
                <w:noProof/>
                <w:webHidden/>
              </w:rPr>
              <w:fldChar w:fldCharType="end"/>
            </w:r>
          </w:hyperlink>
        </w:p>
        <w:p w14:paraId="6D92F432" w14:textId="77777777" w:rsidR="008D7C05" w:rsidRDefault="009C1816">
          <w:pPr>
            <w:pStyle w:val="TOC1"/>
            <w:tabs>
              <w:tab w:val="right" w:leader="dot" w:pos="9350"/>
            </w:tabs>
            <w:rPr>
              <w:rFonts w:eastAsiaTheme="minorEastAsia"/>
              <w:noProof/>
            </w:rPr>
          </w:pPr>
          <w:hyperlink w:anchor="_Toc470095705" w:history="1">
            <w:r w:rsidR="008D7C05" w:rsidRPr="00385AA7">
              <w:rPr>
                <w:rStyle w:val="Hyperlink"/>
                <w:noProof/>
              </w:rPr>
              <w:t>8. Literature Cited</w:t>
            </w:r>
            <w:r w:rsidR="008D7C05">
              <w:rPr>
                <w:noProof/>
                <w:webHidden/>
              </w:rPr>
              <w:tab/>
            </w:r>
            <w:r w:rsidR="008D7C05">
              <w:rPr>
                <w:noProof/>
                <w:webHidden/>
              </w:rPr>
              <w:fldChar w:fldCharType="begin"/>
            </w:r>
            <w:r w:rsidR="008D7C05">
              <w:rPr>
                <w:noProof/>
                <w:webHidden/>
              </w:rPr>
              <w:instrText xml:space="preserve"> PAGEREF _Toc470095705 \h </w:instrText>
            </w:r>
            <w:r w:rsidR="008D7C05">
              <w:rPr>
                <w:noProof/>
                <w:webHidden/>
              </w:rPr>
            </w:r>
            <w:r w:rsidR="008D7C05">
              <w:rPr>
                <w:noProof/>
                <w:webHidden/>
              </w:rPr>
              <w:fldChar w:fldCharType="separate"/>
            </w:r>
            <w:r w:rsidR="00615F51">
              <w:rPr>
                <w:noProof/>
                <w:webHidden/>
              </w:rPr>
              <w:t>88</w:t>
            </w:r>
            <w:r w:rsidR="008D7C05">
              <w:rPr>
                <w:noProof/>
                <w:webHidden/>
              </w:rPr>
              <w:fldChar w:fldCharType="end"/>
            </w:r>
          </w:hyperlink>
        </w:p>
        <w:p w14:paraId="39AF12B5" w14:textId="77777777" w:rsidR="008D7C05" w:rsidRDefault="009C1816">
          <w:pPr>
            <w:pStyle w:val="TOC1"/>
            <w:tabs>
              <w:tab w:val="right" w:leader="dot" w:pos="9350"/>
            </w:tabs>
            <w:rPr>
              <w:rFonts w:eastAsiaTheme="minorEastAsia"/>
              <w:noProof/>
            </w:rPr>
          </w:pPr>
          <w:hyperlink w:anchor="_Toc470095706" w:history="1">
            <w:r w:rsidR="008D7C05" w:rsidRPr="00385AA7">
              <w:rPr>
                <w:rStyle w:val="Hyperlink"/>
                <w:noProof/>
              </w:rPr>
              <w:t>9. References</w:t>
            </w:r>
            <w:r w:rsidR="008D7C05">
              <w:rPr>
                <w:noProof/>
                <w:webHidden/>
              </w:rPr>
              <w:tab/>
            </w:r>
            <w:r w:rsidR="008D7C05">
              <w:rPr>
                <w:noProof/>
                <w:webHidden/>
              </w:rPr>
              <w:fldChar w:fldCharType="begin"/>
            </w:r>
            <w:r w:rsidR="008D7C05">
              <w:rPr>
                <w:noProof/>
                <w:webHidden/>
              </w:rPr>
              <w:instrText xml:space="preserve"> PAGEREF _Toc470095706 \h </w:instrText>
            </w:r>
            <w:r w:rsidR="008D7C05">
              <w:rPr>
                <w:noProof/>
                <w:webHidden/>
              </w:rPr>
            </w:r>
            <w:r w:rsidR="008D7C05">
              <w:rPr>
                <w:noProof/>
                <w:webHidden/>
              </w:rPr>
              <w:fldChar w:fldCharType="separate"/>
            </w:r>
            <w:r w:rsidR="00615F51">
              <w:rPr>
                <w:noProof/>
                <w:webHidden/>
              </w:rPr>
              <w:t>91</w:t>
            </w:r>
            <w:r w:rsidR="008D7C05">
              <w:rPr>
                <w:noProof/>
                <w:webHidden/>
              </w:rPr>
              <w:fldChar w:fldCharType="end"/>
            </w:r>
          </w:hyperlink>
        </w:p>
        <w:p w14:paraId="0C6D8864" w14:textId="77777777" w:rsidR="008D7C05" w:rsidRDefault="009C1816">
          <w:pPr>
            <w:pStyle w:val="TOC1"/>
            <w:tabs>
              <w:tab w:val="right" w:leader="dot" w:pos="9350"/>
            </w:tabs>
            <w:rPr>
              <w:rFonts w:eastAsiaTheme="minorEastAsia"/>
              <w:noProof/>
            </w:rPr>
          </w:pPr>
          <w:hyperlink w:anchor="_Toc470095707" w:history="1">
            <w:r w:rsidR="008D7C05" w:rsidRPr="00385AA7">
              <w:rPr>
                <w:rStyle w:val="Hyperlink"/>
                <w:noProof/>
              </w:rPr>
              <w:t>Appendix A: Strategy Ranking Results</w:t>
            </w:r>
            <w:r w:rsidR="008D7C05">
              <w:rPr>
                <w:noProof/>
                <w:webHidden/>
              </w:rPr>
              <w:tab/>
            </w:r>
            <w:r w:rsidR="008D7C05">
              <w:rPr>
                <w:noProof/>
                <w:webHidden/>
              </w:rPr>
              <w:fldChar w:fldCharType="begin"/>
            </w:r>
            <w:r w:rsidR="008D7C05">
              <w:rPr>
                <w:noProof/>
                <w:webHidden/>
              </w:rPr>
              <w:instrText xml:space="preserve"> PAGEREF _Toc470095707 \h </w:instrText>
            </w:r>
            <w:r w:rsidR="008D7C05">
              <w:rPr>
                <w:noProof/>
                <w:webHidden/>
              </w:rPr>
            </w:r>
            <w:r w:rsidR="008D7C05">
              <w:rPr>
                <w:noProof/>
                <w:webHidden/>
              </w:rPr>
              <w:fldChar w:fldCharType="separate"/>
            </w:r>
            <w:r w:rsidR="00615F51">
              <w:rPr>
                <w:noProof/>
                <w:webHidden/>
              </w:rPr>
              <w:t>93</w:t>
            </w:r>
            <w:r w:rsidR="008D7C05">
              <w:rPr>
                <w:noProof/>
                <w:webHidden/>
              </w:rPr>
              <w:fldChar w:fldCharType="end"/>
            </w:r>
          </w:hyperlink>
        </w:p>
        <w:p w14:paraId="6116279D" w14:textId="77777777" w:rsidR="008D7C05" w:rsidRDefault="009C1816">
          <w:pPr>
            <w:pStyle w:val="TOC1"/>
            <w:tabs>
              <w:tab w:val="right" w:leader="dot" w:pos="9350"/>
            </w:tabs>
            <w:rPr>
              <w:rFonts w:eastAsiaTheme="minorEastAsia"/>
              <w:noProof/>
            </w:rPr>
          </w:pPr>
          <w:hyperlink w:anchor="_Toc470095708" w:history="1">
            <w:r w:rsidR="008D7C05" w:rsidRPr="00385AA7">
              <w:rPr>
                <w:rStyle w:val="Hyperlink"/>
                <w:noProof/>
              </w:rPr>
              <w:t>Appendix B. Threat Ranking Results</w:t>
            </w:r>
            <w:r w:rsidR="008D7C05">
              <w:rPr>
                <w:noProof/>
                <w:webHidden/>
              </w:rPr>
              <w:tab/>
            </w:r>
            <w:r w:rsidR="008D7C05">
              <w:rPr>
                <w:noProof/>
                <w:webHidden/>
              </w:rPr>
              <w:fldChar w:fldCharType="begin"/>
            </w:r>
            <w:r w:rsidR="008D7C05">
              <w:rPr>
                <w:noProof/>
                <w:webHidden/>
              </w:rPr>
              <w:instrText xml:space="preserve"> PAGEREF _Toc470095708 \h </w:instrText>
            </w:r>
            <w:r w:rsidR="008D7C05">
              <w:rPr>
                <w:noProof/>
                <w:webHidden/>
              </w:rPr>
            </w:r>
            <w:r w:rsidR="008D7C05">
              <w:rPr>
                <w:noProof/>
                <w:webHidden/>
              </w:rPr>
              <w:fldChar w:fldCharType="separate"/>
            </w:r>
            <w:r w:rsidR="00615F51">
              <w:rPr>
                <w:noProof/>
                <w:webHidden/>
              </w:rPr>
              <w:t>102</w:t>
            </w:r>
            <w:r w:rsidR="008D7C05">
              <w:rPr>
                <w:noProof/>
                <w:webHidden/>
              </w:rPr>
              <w:fldChar w:fldCharType="end"/>
            </w:r>
          </w:hyperlink>
        </w:p>
        <w:p w14:paraId="29FA9039" w14:textId="77777777" w:rsidR="008D7C05" w:rsidRDefault="009C1816">
          <w:pPr>
            <w:pStyle w:val="TOC2"/>
            <w:rPr>
              <w:rFonts w:eastAsiaTheme="minorEastAsia"/>
              <w:noProof/>
            </w:rPr>
          </w:pPr>
          <w:hyperlink w:anchor="_Toc470095709" w:history="1">
            <w:r w:rsidR="008D7C05" w:rsidRPr="00385AA7">
              <w:rPr>
                <w:rStyle w:val="Hyperlink"/>
                <w:noProof/>
              </w:rPr>
              <w:t>Decision Support Tools</w:t>
            </w:r>
            <w:r w:rsidR="008D7C05">
              <w:rPr>
                <w:noProof/>
                <w:webHidden/>
              </w:rPr>
              <w:tab/>
            </w:r>
            <w:r w:rsidR="008D7C05">
              <w:rPr>
                <w:noProof/>
                <w:webHidden/>
              </w:rPr>
              <w:fldChar w:fldCharType="begin"/>
            </w:r>
            <w:r w:rsidR="008D7C05">
              <w:rPr>
                <w:noProof/>
                <w:webHidden/>
              </w:rPr>
              <w:instrText xml:space="preserve"> PAGEREF _Toc470095709 \h </w:instrText>
            </w:r>
            <w:r w:rsidR="008D7C05">
              <w:rPr>
                <w:noProof/>
                <w:webHidden/>
              </w:rPr>
            </w:r>
            <w:r w:rsidR="008D7C05">
              <w:rPr>
                <w:noProof/>
                <w:webHidden/>
              </w:rPr>
              <w:fldChar w:fldCharType="separate"/>
            </w:r>
            <w:r w:rsidR="00615F51">
              <w:rPr>
                <w:noProof/>
                <w:webHidden/>
              </w:rPr>
              <w:t>107</w:t>
            </w:r>
            <w:r w:rsidR="008D7C05">
              <w:rPr>
                <w:noProof/>
                <w:webHidden/>
              </w:rPr>
              <w:fldChar w:fldCharType="end"/>
            </w:r>
          </w:hyperlink>
        </w:p>
        <w:p w14:paraId="0C7B9A8D" w14:textId="77777777" w:rsidR="008D7C05" w:rsidRDefault="009C1816">
          <w:pPr>
            <w:pStyle w:val="TOC2"/>
            <w:rPr>
              <w:rFonts w:eastAsiaTheme="minorEastAsia"/>
              <w:noProof/>
            </w:rPr>
          </w:pPr>
          <w:hyperlink w:anchor="_Toc470095710" w:history="1">
            <w:r w:rsidR="008D7C05" w:rsidRPr="00385AA7">
              <w:rPr>
                <w:rStyle w:val="Hyperlink"/>
                <w:noProof/>
              </w:rPr>
              <w:t>Glossary</w:t>
            </w:r>
            <w:r w:rsidR="008D7C05">
              <w:rPr>
                <w:noProof/>
                <w:webHidden/>
              </w:rPr>
              <w:tab/>
            </w:r>
            <w:r w:rsidR="008D7C05">
              <w:rPr>
                <w:noProof/>
                <w:webHidden/>
              </w:rPr>
              <w:fldChar w:fldCharType="begin"/>
            </w:r>
            <w:r w:rsidR="008D7C05">
              <w:rPr>
                <w:noProof/>
                <w:webHidden/>
              </w:rPr>
              <w:instrText xml:space="preserve"> PAGEREF _Toc470095710 \h </w:instrText>
            </w:r>
            <w:r w:rsidR="008D7C05">
              <w:rPr>
                <w:noProof/>
                <w:webHidden/>
              </w:rPr>
            </w:r>
            <w:r w:rsidR="008D7C05">
              <w:rPr>
                <w:noProof/>
                <w:webHidden/>
              </w:rPr>
              <w:fldChar w:fldCharType="separate"/>
            </w:r>
            <w:r w:rsidR="00615F51">
              <w:rPr>
                <w:noProof/>
                <w:webHidden/>
              </w:rPr>
              <w:t>108</w:t>
            </w:r>
            <w:r w:rsidR="008D7C05">
              <w:rPr>
                <w:noProof/>
                <w:webHidden/>
              </w:rPr>
              <w:fldChar w:fldCharType="end"/>
            </w:r>
          </w:hyperlink>
        </w:p>
        <w:p w14:paraId="05FB4958" w14:textId="0E93B489" w:rsidR="00B93C2D" w:rsidRDefault="00B93C2D" w:rsidP="002A5CAB">
          <w:pPr>
            <w:pStyle w:val="TOC2"/>
          </w:pPr>
          <w:r>
            <w:rPr>
              <w:b/>
              <w:bCs/>
              <w:noProof/>
            </w:rPr>
            <w:fldChar w:fldCharType="end"/>
          </w:r>
        </w:p>
      </w:sdtContent>
    </w:sdt>
    <w:p w14:paraId="7BED0119" w14:textId="05F7C42A" w:rsidR="00C32FA8" w:rsidRDefault="00CF6699" w:rsidP="00C32FA8">
      <w:pPr>
        <w:pStyle w:val="Heading1"/>
      </w:pPr>
      <w:bookmarkStart w:id="1" w:name="_Toc470095633"/>
      <w:r>
        <w:t>Table</w:t>
      </w:r>
      <w:r w:rsidR="00C32FA8">
        <w:t xml:space="preserve"> of Tables</w:t>
      </w:r>
      <w:bookmarkEnd w:id="1"/>
    </w:p>
    <w:p w14:paraId="4B0E351E" w14:textId="77777777" w:rsidR="002A5CAB" w:rsidRDefault="0095721D">
      <w:pPr>
        <w:pStyle w:val="TableofFigures"/>
        <w:tabs>
          <w:tab w:val="right" w:leader="dot" w:pos="12950"/>
        </w:tabs>
        <w:rPr>
          <w:rFonts w:eastAsiaTheme="minorEastAsia"/>
          <w:b w:val="0"/>
          <w:bCs w:val="0"/>
          <w:noProof/>
          <w:sz w:val="22"/>
          <w:szCs w:val="22"/>
        </w:rPr>
      </w:pPr>
      <w:r w:rsidRPr="005D2873">
        <w:rPr>
          <w:b w:val="0"/>
        </w:rPr>
        <w:fldChar w:fldCharType="begin"/>
      </w:r>
      <w:r w:rsidRPr="005D2873">
        <w:rPr>
          <w:b w:val="0"/>
        </w:rPr>
        <w:instrText xml:space="preserve"> TOC \h \z \c "Table" </w:instrText>
      </w:r>
      <w:r w:rsidRPr="005D2873">
        <w:rPr>
          <w:b w:val="0"/>
        </w:rPr>
        <w:fldChar w:fldCharType="separate"/>
      </w:r>
      <w:hyperlink w:anchor="_Toc469473520" w:history="1">
        <w:r w:rsidR="002A5CAB" w:rsidRPr="006E0AA0">
          <w:rPr>
            <w:rStyle w:val="Hyperlink"/>
            <w:noProof/>
          </w:rPr>
          <w:t>Table 1. Individuals who contributed to the development of the San Pablo Bay Climate Adaptation Plan.</w:t>
        </w:r>
        <w:r w:rsidR="002A5CAB">
          <w:rPr>
            <w:noProof/>
            <w:webHidden/>
          </w:rPr>
          <w:tab/>
        </w:r>
        <w:r w:rsidR="002A5CAB">
          <w:rPr>
            <w:noProof/>
            <w:webHidden/>
          </w:rPr>
          <w:fldChar w:fldCharType="begin"/>
        </w:r>
        <w:r w:rsidR="002A5CAB">
          <w:rPr>
            <w:noProof/>
            <w:webHidden/>
          </w:rPr>
          <w:instrText xml:space="preserve"> PAGEREF _Toc469473520 \h </w:instrText>
        </w:r>
        <w:r w:rsidR="002A5CAB">
          <w:rPr>
            <w:noProof/>
            <w:webHidden/>
          </w:rPr>
        </w:r>
        <w:r w:rsidR="002A5CAB">
          <w:rPr>
            <w:noProof/>
            <w:webHidden/>
          </w:rPr>
          <w:fldChar w:fldCharType="separate"/>
        </w:r>
        <w:r w:rsidR="00615F51">
          <w:rPr>
            <w:noProof/>
            <w:webHidden/>
          </w:rPr>
          <w:t>14</w:t>
        </w:r>
        <w:r w:rsidR="002A5CAB">
          <w:rPr>
            <w:noProof/>
            <w:webHidden/>
          </w:rPr>
          <w:fldChar w:fldCharType="end"/>
        </w:r>
      </w:hyperlink>
    </w:p>
    <w:p w14:paraId="7B188BF3" w14:textId="77777777" w:rsidR="002A5CAB" w:rsidRDefault="009C1816">
      <w:pPr>
        <w:pStyle w:val="TableofFigures"/>
        <w:tabs>
          <w:tab w:val="right" w:leader="dot" w:pos="12950"/>
        </w:tabs>
        <w:rPr>
          <w:rFonts w:eastAsiaTheme="minorEastAsia"/>
          <w:b w:val="0"/>
          <w:bCs w:val="0"/>
          <w:noProof/>
          <w:sz w:val="22"/>
          <w:szCs w:val="22"/>
        </w:rPr>
      </w:pPr>
      <w:hyperlink w:anchor="_Toc469473521" w:history="1">
        <w:r w:rsidR="002A5CAB" w:rsidRPr="006E0AA0">
          <w:rPr>
            <w:rStyle w:val="Hyperlink"/>
            <w:noProof/>
          </w:rPr>
          <w:t>Table 2. Summary of observed historic (1950 – 1980) and modeled future (2011-2040 and 2070 – 2099) climate and hydrological variables. Reported future values represent the lowest an upper values for each variable selected from 14 models that include a range of general circulation models and greenhouse gas emission scenarios. We use 2011-2040 for the new term as future climate projections are typically reported as a 30 year average.</w:t>
        </w:r>
        <w:r w:rsidR="002A5CAB">
          <w:rPr>
            <w:noProof/>
            <w:webHidden/>
          </w:rPr>
          <w:tab/>
        </w:r>
        <w:r w:rsidR="002A5CAB">
          <w:rPr>
            <w:noProof/>
            <w:webHidden/>
          </w:rPr>
          <w:fldChar w:fldCharType="begin"/>
        </w:r>
        <w:r w:rsidR="002A5CAB">
          <w:rPr>
            <w:noProof/>
            <w:webHidden/>
          </w:rPr>
          <w:instrText xml:space="preserve"> PAGEREF _Toc469473521 \h </w:instrText>
        </w:r>
        <w:r w:rsidR="002A5CAB">
          <w:rPr>
            <w:noProof/>
            <w:webHidden/>
          </w:rPr>
        </w:r>
        <w:r w:rsidR="002A5CAB">
          <w:rPr>
            <w:noProof/>
            <w:webHidden/>
          </w:rPr>
          <w:fldChar w:fldCharType="separate"/>
        </w:r>
        <w:r w:rsidR="00615F51">
          <w:rPr>
            <w:noProof/>
            <w:webHidden/>
          </w:rPr>
          <w:t>23</w:t>
        </w:r>
        <w:r w:rsidR="002A5CAB">
          <w:rPr>
            <w:noProof/>
            <w:webHidden/>
          </w:rPr>
          <w:fldChar w:fldCharType="end"/>
        </w:r>
      </w:hyperlink>
    </w:p>
    <w:p w14:paraId="77BDD120" w14:textId="77777777" w:rsidR="002A5CAB" w:rsidRDefault="009C1816">
      <w:pPr>
        <w:pStyle w:val="TableofFigures"/>
        <w:tabs>
          <w:tab w:val="right" w:leader="dot" w:pos="12950"/>
        </w:tabs>
        <w:rPr>
          <w:rFonts w:eastAsiaTheme="minorEastAsia"/>
          <w:b w:val="0"/>
          <w:bCs w:val="0"/>
          <w:noProof/>
          <w:sz w:val="22"/>
          <w:szCs w:val="22"/>
        </w:rPr>
      </w:pPr>
      <w:hyperlink w:anchor="_Toc469473522" w:history="1">
        <w:r w:rsidR="002A5CAB" w:rsidRPr="006E0AA0">
          <w:rPr>
            <w:rStyle w:val="Hyperlink"/>
            <w:noProof/>
          </w:rPr>
          <w:t>Table 3. Count of Sonoma Creek projected mean maximum and minimum temperature values compared to the historic maximum and historic minimum. Models with the highest or lowest counts are shown in red.</w:t>
        </w:r>
        <w:r w:rsidR="002A5CAB">
          <w:rPr>
            <w:noProof/>
            <w:webHidden/>
          </w:rPr>
          <w:tab/>
        </w:r>
        <w:r w:rsidR="002A5CAB">
          <w:rPr>
            <w:noProof/>
            <w:webHidden/>
          </w:rPr>
          <w:fldChar w:fldCharType="begin"/>
        </w:r>
        <w:r w:rsidR="002A5CAB">
          <w:rPr>
            <w:noProof/>
            <w:webHidden/>
          </w:rPr>
          <w:instrText xml:space="preserve"> PAGEREF _Toc469473522 \h </w:instrText>
        </w:r>
        <w:r w:rsidR="002A5CAB">
          <w:rPr>
            <w:noProof/>
            <w:webHidden/>
          </w:rPr>
        </w:r>
        <w:r w:rsidR="002A5CAB">
          <w:rPr>
            <w:noProof/>
            <w:webHidden/>
          </w:rPr>
          <w:fldChar w:fldCharType="separate"/>
        </w:r>
        <w:r w:rsidR="00615F51">
          <w:rPr>
            <w:noProof/>
            <w:webHidden/>
          </w:rPr>
          <w:t>24</w:t>
        </w:r>
        <w:r w:rsidR="002A5CAB">
          <w:rPr>
            <w:noProof/>
            <w:webHidden/>
          </w:rPr>
          <w:fldChar w:fldCharType="end"/>
        </w:r>
      </w:hyperlink>
    </w:p>
    <w:p w14:paraId="480CAF89" w14:textId="77777777" w:rsidR="002A5CAB" w:rsidRDefault="009C1816">
      <w:pPr>
        <w:pStyle w:val="TableofFigures"/>
        <w:tabs>
          <w:tab w:val="right" w:leader="dot" w:pos="12950"/>
        </w:tabs>
        <w:rPr>
          <w:rFonts w:eastAsiaTheme="minorEastAsia"/>
          <w:b w:val="0"/>
          <w:bCs w:val="0"/>
          <w:noProof/>
          <w:sz w:val="22"/>
          <w:szCs w:val="22"/>
        </w:rPr>
      </w:pPr>
      <w:hyperlink w:anchor="_Toc469473523" w:history="1">
        <w:r w:rsidR="002A5CAB" w:rsidRPr="006E0AA0">
          <w:rPr>
            <w:rStyle w:val="Hyperlink"/>
            <w:noProof/>
          </w:rPr>
          <w:t>Table 4. Count of Napa River watershed projected mean maximum temperature values compared to the historic maximum and highest historic minimum.</w:t>
        </w:r>
        <w:r w:rsidR="002A5CAB">
          <w:rPr>
            <w:noProof/>
            <w:webHidden/>
          </w:rPr>
          <w:tab/>
        </w:r>
        <w:r w:rsidR="002A5CAB">
          <w:rPr>
            <w:noProof/>
            <w:webHidden/>
          </w:rPr>
          <w:fldChar w:fldCharType="begin"/>
        </w:r>
        <w:r w:rsidR="002A5CAB">
          <w:rPr>
            <w:noProof/>
            <w:webHidden/>
          </w:rPr>
          <w:instrText xml:space="preserve"> PAGEREF _Toc469473523 \h </w:instrText>
        </w:r>
        <w:r w:rsidR="002A5CAB">
          <w:rPr>
            <w:noProof/>
            <w:webHidden/>
          </w:rPr>
        </w:r>
        <w:r w:rsidR="002A5CAB">
          <w:rPr>
            <w:noProof/>
            <w:webHidden/>
          </w:rPr>
          <w:fldChar w:fldCharType="separate"/>
        </w:r>
        <w:r w:rsidR="00615F51">
          <w:rPr>
            <w:noProof/>
            <w:webHidden/>
          </w:rPr>
          <w:t>25</w:t>
        </w:r>
        <w:r w:rsidR="002A5CAB">
          <w:rPr>
            <w:noProof/>
            <w:webHidden/>
          </w:rPr>
          <w:fldChar w:fldCharType="end"/>
        </w:r>
      </w:hyperlink>
    </w:p>
    <w:p w14:paraId="29B6FECD" w14:textId="77777777" w:rsidR="002A5CAB" w:rsidRDefault="009C1816">
      <w:pPr>
        <w:pStyle w:val="TableofFigures"/>
        <w:tabs>
          <w:tab w:val="right" w:leader="dot" w:pos="12950"/>
        </w:tabs>
        <w:rPr>
          <w:rFonts w:eastAsiaTheme="minorEastAsia"/>
          <w:b w:val="0"/>
          <w:bCs w:val="0"/>
          <w:noProof/>
          <w:sz w:val="22"/>
          <w:szCs w:val="22"/>
        </w:rPr>
      </w:pPr>
      <w:hyperlink w:anchor="_Toc469473524" w:history="1">
        <w:r w:rsidR="002A5CAB" w:rsidRPr="006E0AA0">
          <w:rPr>
            <w:rStyle w:val="Hyperlink"/>
            <w:noProof/>
          </w:rPr>
          <w:t>Table 5. Count of Sonoma Creek projected extreme precipitation values for 14 climate models compared to historic. Models with the highest counts are shown in red.</w:t>
        </w:r>
        <w:r w:rsidR="002A5CAB">
          <w:rPr>
            <w:noProof/>
            <w:webHidden/>
          </w:rPr>
          <w:tab/>
        </w:r>
        <w:r w:rsidR="002A5CAB">
          <w:rPr>
            <w:noProof/>
            <w:webHidden/>
          </w:rPr>
          <w:fldChar w:fldCharType="begin"/>
        </w:r>
        <w:r w:rsidR="002A5CAB">
          <w:rPr>
            <w:noProof/>
            <w:webHidden/>
          </w:rPr>
          <w:instrText xml:space="preserve"> PAGEREF _Toc469473524 \h </w:instrText>
        </w:r>
        <w:r w:rsidR="002A5CAB">
          <w:rPr>
            <w:noProof/>
            <w:webHidden/>
          </w:rPr>
        </w:r>
        <w:r w:rsidR="002A5CAB">
          <w:rPr>
            <w:noProof/>
            <w:webHidden/>
          </w:rPr>
          <w:fldChar w:fldCharType="separate"/>
        </w:r>
        <w:r w:rsidR="00615F51">
          <w:rPr>
            <w:noProof/>
            <w:webHidden/>
          </w:rPr>
          <w:t>26</w:t>
        </w:r>
        <w:r w:rsidR="002A5CAB">
          <w:rPr>
            <w:noProof/>
            <w:webHidden/>
          </w:rPr>
          <w:fldChar w:fldCharType="end"/>
        </w:r>
      </w:hyperlink>
    </w:p>
    <w:p w14:paraId="6C59C4C1" w14:textId="77777777" w:rsidR="002A5CAB" w:rsidRDefault="009C1816">
      <w:pPr>
        <w:pStyle w:val="TableofFigures"/>
        <w:tabs>
          <w:tab w:val="right" w:leader="dot" w:pos="12950"/>
        </w:tabs>
        <w:rPr>
          <w:rFonts w:eastAsiaTheme="minorEastAsia"/>
          <w:b w:val="0"/>
          <w:bCs w:val="0"/>
          <w:noProof/>
          <w:sz w:val="22"/>
          <w:szCs w:val="22"/>
        </w:rPr>
      </w:pPr>
      <w:hyperlink w:anchor="_Toc469473525" w:history="1">
        <w:r w:rsidR="002A5CAB" w:rsidRPr="006E0AA0">
          <w:rPr>
            <w:rStyle w:val="Hyperlink"/>
            <w:noProof/>
          </w:rPr>
          <w:t>Table 6. Projected flood extents (% site flooded) for Skaggs Island for a set of sea level rise and storm scenarios.</w:t>
        </w:r>
        <w:r w:rsidR="002A5CAB">
          <w:rPr>
            <w:noProof/>
            <w:webHidden/>
          </w:rPr>
          <w:tab/>
        </w:r>
        <w:r w:rsidR="002A5CAB">
          <w:rPr>
            <w:noProof/>
            <w:webHidden/>
          </w:rPr>
          <w:fldChar w:fldCharType="begin"/>
        </w:r>
        <w:r w:rsidR="002A5CAB">
          <w:rPr>
            <w:noProof/>
            <w:webHidden/>
          </w:rPr>
          <w:instrText xml:space="preserve"> PAGEREF _Toc469473525 \h </w:instrText>
        </w:r>
        <w:r w:rsidR="002A5CAB">
          <w:rPr>
            <w:noProof/>
            <w:webHidden/>
          </w:rPr>
        </w:r>
        <w:r w:rsidR="002A5CAB">
          <w:rPr>
            <w:noProof/>
            <w:webHidden/>
          </w:rPr>
          <w:fldChar w:fldCharType="separate"/>
        </w:r>
        <w:r w:rsidR="00615F51">
          <w:rPr>
            <w:noProof/>
            <w:webHidden/>
          </w:rPr>
          <w:t>32</w:t>
        </w:r>
        <w:r w:rsidR="002A5CAB">
          <w:rPr>
            <w:noProof/>
            <w:webHidden/>
          </w:rPr>
          <w:fldChar w:fldCharType="end"/>
        </w:r>
      </w:hyperlink>
    </w:p>
    <w:p w14:paraId="4ADE087D" w14:textId="77777777" w:rsidR="002A5CAB" w:rsidRDefault="009C1816">
      <w:pPr>
        <w:pStyle w:val="TableofFigures"/>
        <w:tabs>
          <w:tab w:val="right" w:leader="dot" w:pos="12950"/>
        </w:tabs>
        <w:rPr>
          <w:rFonts w:eastAsiaTheme="minorEastAsia"/>
          <w:b w:val="0"/>
          <w:bCs w:val="0"/>
          <w:noProof/>
          <w:sz w:val="22"/>
          <w:szCs w:val="22"/>
        </w:rPr>
      </w:pPr>
      <w:hyperlink w:anchor="_Toc469473526" w:history="1">
        <w:r w:rsidR="002A5CAB" w:rsidRPr="006E0AA0">
          <w:rPr>
            <w:rStyle w:val="Hyperlink"/>
            <w:noProof/>
          </w:rPr>
          <w:t>Table 7. Western (A) and eastern (B) Skaggs Island projected average flood depth for SLR and storm scenario combinations.</w:t>
        </w:r>
        <w:r w:rsidR="002A5CAB">
          <w:rPr>
            <w:noProof/>
            <w:webHidden/>
          </w:rPr>
          <w:tab/>
        </w:r>
        <w:r w:rsidR="002A5CAB">
          <w:rPr>
            <w:noProof/>
            <w:webHidden/>
          </w:rPr>
          <w:fldChar w:fldCharType="begin"/>
        </w:r>
        <w:r w:rsidR="002A5CAB">
          <w:rPr>
            <w:noProof/>
            <w:webHidden/>
          </w:rPr>
          <w:instrText xml:space="preserve"> PAGEREF _Toc469473526 \h </w:instrText>
        </w:r>
        <w:r w:rsidR="002A5CAB">
          <w:rPr>
            <w:noProof/>
            <w:webHidden/>
          </w:rPr>
        </w:r>
        <w:r w:rsidR="002A5CAB">
          <w:rPr>
            <w:noProof/>
            <w:webHidden/>
          </w:rPr>
          <w:fldChar w:fldCharType="separate"/>
        </w:r>
        <w:r w:rsidR="00615F51">
          <w:rPr>
            <w:noProof/>
            <w:webHidden/>
          </w:rPr>
          <w:t>33</w:t>
        </w:r>
        <w:r w:rsidR="002A5CAB">
          <w:rPr>
            <w:noProof/>
            <w:webHidden/>
          </w:rPr>
          <w:fldChar w:fldCharType="end"/>
        </w:r>
      </w:hyperlink>
    </w:p>
    <w:p w14:paraId="42F87E4C" w14:textId="77777777" w:rsidR="002A5CAB" w:rsidRDefault="009C1816">
      <w:pPr>
        <w:pStyle w:val="TableofFigures"/>
        <w:tabs>
          <w:tab w:val="right" w:leader="dot" w:pos="12950"/>
        </w:tabs>
        <w:rPr>
          <w:rFonts w:eastAsiaTheme="minorEastAsia"/>
          <w:b w:val="0"/>
          <w:bCs w:val="0"/>
          <w:noProof/>
          <w:sz w:val="22"/>
          <w:szCs w:val="22"/>
        </w:rPr>
      </w:pPr>
      <w:hyperlink w:anchor="_Toc469473527" w:history="1">
        <w:r w:rsidR="002A5CAB" w:rsidRPr="006E0AA0">
          <w:rPr>
            <w:rStyle w:val="Hyperlink"/>
            <w:noProof/>
          </w:rPr>
          <w:t>Table 8. Projected flood extent and flood depth for the unit Northeast of Skaggs Island.</w:t>
        </w:r>
        <w:r w:rsidR="002A5CAB">
          <w:rPr>
            <w:noProof/>
            <w:webHidden/>
          </w:rPr>
          <w:tab/>
        </w:r>
        <w:r w:rsidR="002A5CAB">
          <w:rPr>
            <w:noProof/>
            <w:webHidden/>
          </w:rPr>
          <w:fldChar w:fldCharType="begin"/>
        </w:r>
        <w:r w:rsidR="002A5CAB">
          <w:rPr>
            <w:noProof/>
            <w:webHidden/>
          </w:rPr>
          <w:instrText xml:space="preserve"> PAGEREF _Toc469473527 \h </w:instrText>
        </w:r>
        <w:r w:rsidR="002A5CAB">
          <w:rPr>
            <w:noProof/>
            <w:webHidden/>
          </w:rPr>
        </w:r>
        <w:r w:rsidR="002A5CAB">
          <w:rPr>
            <w:noProof/>
            <w:webHidden/>
          </w:rPr>
          <w:fldChar w:fldCharType="separate"/>
        </w:r>
        <w:r w:rsidR="00615F51">
          <w:rPr>
            <w:noProof/>
            <w:webHidden/>
          </w:rPr>
          <w:t>34</w:t>
        </w:r>
        <w:r w:rsidR="002A5CAB">
          <w:rPr>
            <w:noProof/>
            <w:webHidden/>
          </w:rPr>
          <w:fldChar w:fldCharType="end"/>
        </w:r>
      </w:hyperlink>
    </w:p>
    <w:p w14:paraId="5212101C" w14:textId="77777777" w:rsidR="002A5CAB" w:rsidRDefault="009C1816">
      <w:pPr>
        <w:pStyle w:val="TableofFigures"/>
        <w:tabs>
          <w:tab w:val="right" w:leader="dot" w:pos="12950"/>
        </w:tabs>
        <w:rPr>
          <w:rFonts w:eastAsiaTheme="minorEastAsia"/>
          <w:b w:val="0"/>
          <w:bCs w:val="0"/>
          <w:noProof/>
          <w:sz w:val="22"/>
          <w:szCs w:val="22"/>
        </w:rPr>
      </w:pPr>
      <w:hyperlink w:anchor="_Toc469473528" w:history="1">
        <w:r w:rsidR="002A5CAB" w:rsidRPr="006E0AA0">
          <w:rPr>
            <w:rStyle w:val="Hyperlink"/>
            <w:noProof/>
          </w:rPr>
          <w:t>Table 9. Projected flood extent and flood depth for the unit Northwest of Skaggs Island.</w:t>
        </w:r>
        <w:r w:rsidR="002A5CAB">
          <w:rPr>
            <w:noProof/>
            <w:webHidden/>
          </w:rPr>
          <w:tab/>
        </w:r>
        <w:r w:rsidR="002A5CAB">
          <w:rPr>
            <w:noProof/>
            <w:webHidden/>
          </w:rPr>
          <w:fldChar w:fldCharType="begin"/>
        </w:r>
        <w:r w:rsidR="002A5CAB">
          <w:rPr>
            <w:noProof/>
            <w:webHidden/>
          </w:rPr>
          <w:instrText xml:space="preserve"> PAGEREF _Toc469473528 \h </w:instrText>
        </w:r>
        <w:r w:rsidR="002A5CAB">
          <w:rPr>
            <w:noProof/>
            <w:webHidden/>
          </w:rPr>
        </w:r>
        <w:r w:rsidR="002A5CAB">
          <w:rPr>
            <w:noProof/>
            <w:webHidden/>
          </w:rPr>
          <w:fldChar w:fldCharType="separate"/>
        </w:r>
        <w:r w:rsidR="00615F51">
          <w:rPr>
            <w:noProof/>
            <w:webHidden/>
          </w:rPr>
          <w:t>36</w:t>
        </w:r>
        <w:r w:rsidR="002A5CAB">
          <w:rPr>
            <w:noProof/>
            <w:webHidden/>
          </w:rPr>
          <w:fldChar w:fldCharType="end"/>
        </w:r>
      </w:hyperlink>
    </w:p>
    <w:p w14:paraId="1A00EE99" w14:textId="77777777" w:rsidR="002A5CAB" w:rsidRDefault="009C1816">
      <w:pPr>
        <w:pStyle w:val="TableofFigures"/>
        <w:tabs>
          <w:tab w:val="right" w:leader="dot" w:pos="12950"/>
        </w:tabs>
        <w:rPr>
          <w:rFonts w:eastAsiaTheme="minorEastAsia"/>
          <w:b w:val="0"/>
          <w:bCs w:val="0"/>
          <w:noProof/>
          <w:sz w:val="22"/>
          <w:szCs w:val="22"/>
        </w:rPr>
      </w:pPr>
      <w:hyperlink w:anchor="_Toc469473529" w:history="1">
        <w:r w:rsidR="002A5CAB" w:rsidRPr="006E0AA0">
          <w:rPr>
            <w:rStyle w:val="Hyperlink"/>
            <w:noProof/>
          </w:rPr>
          <w:t>Table 10. Ecosystem targets descriptions and biological nested targets for San Pablo Bay National Wildlife Refuge.</w:t>
        </w:r>
        <w:r w:rsidR="002A5CAB">
          <w:rPr>
            <w:noProof/>
            <w:webHidden/>
          </w:rPr>
          <w:tab/>
        </w:r>
        <w:r w:rsidR="002A5CAB">
          <w:rPr>
            <w:noProof/>
            <w:webHidden/>
          </w:rPr>
          <w:fldChar w:fldCharType="begin"/>
        </w:r>
        <w:r w:rsidR="002A5CAB">
          <w:rPr>
            <w:noProof/>
            <w:webHidden/>
          </w:rPr>
          <w:instrText xml:space="preserve"> PAGEREF _Toc469473529 \h </w:instrText>
        </w:r>
        <w:r w:rsidR="002A5CAB">
          <w:rPr>
            <w:noProof/>
            <w:webHidden/>
          </w:rPr>
        </w:r>
        <w:r w:rsidR="002A5CAB">
          <w:rPr>
            <w:noProof/>
            <w:webHidden/>
          </w:rPr>
          <w:fldChar w:fldCharType="separate"/>
        </w:r>
        <w:r w:rsidR="00615F51">
          <w:rPr>
            <w:noProof/>
            <w:webHidden/>
          </w:rPr>
          <w:t>38</w:t>
        </w:r>
        <w:r w:rsidR="002A5CAB">
          <w:rPr>
            <w:noProof/>
            <w:webHidden/>
          </w:rPr>
          <w:fldChar w:fldCharType="end"/>
        </w:r>
      </w:hyperlink>
    </w:p>
    <w:p w14:paraId="30CE10B1" w14:textId="77777777" w:rsidR="002A5CAB" w:rsidRDefault="009C1816">
      <w:pPr>
        <w:pStyle w:val="TableofFigures"/>
        <w:tabs>
          <w:tab w:val="right" w:leader="dot" w:pos="12950"/>
        </w:tabs>
        <w:rPr>
          <w:rFonts w:eastAsiaTheme="minorEastAsia"/>
          <w:b w:val="0"/>
          <w:bCs w:val="0"/>
          <w:noProof/>
          <w:sz w:val="22"/>
          <w:szCs w:val="22"/>
        </w:rPr>
      </w:pPr>
      <w:hyperlink w:anchor="_Toc469473530" w:history="1">
        <w:r w:rsidR="002A5CAB" w:rsidRPr="006E0AA0">
          <w:rPr>
            <w:rStyle w:val="Hyperlink"/>
            <w:noProof/>
          </w:rPr>
          <w:t>Table 11. Key ecological attributes and their indicator/measure for each conservation target.</w:t>
        </w:r>
        <w:r w:rsidR="002A5CAB">
          <w:rPr>
            <w:noProof/>
            <w:webHidden/>
          </w:rPr>
          <w:tab/>
        </w:r>
        <w:r w:rsidR="002A5CAB">
          <w:rPr>
            <w:noProof/>
            <w:webHidden/>
          </w:rPr>
          <w:fldChar w:fldCharType="begin"/>
        </w:r>
        <w:r w:rsidR="002A5CAB">
          <w:rPr>
            <w:noProof/>
            <w:webHidden/>
          </w:rPr>
          <w:instrText xml:space="preserve"> PAGEREF _Toc469473530 \h </w:instrText>
        </w:r>
        <w:r w:rsidR="002A5CAB">
          <w:rPr>
            <w:noProof/>
            <w:webHidden/>
          </w:rPr>
        </w:r>
        <w:r w:rsidR="002A5CAB">
          <w:rPr>
            <w:noProof/>
            <w:webHidden/>
          </w:rPr>
          <w:fldChar w:fldCharType="separate"/>
        </w:r>
        <w:r w:rsidR="00615F51">
          <w:rPr>
            <w:noProof/>
            <w:webHidden/>
          </w:rPr>
          <w:t>39</w:t>
        </w:r>
        <w:r w:rsidR="002A5CAB">
          <w:rPr>
            <w:noProof/>
            <w:webHidden/>
          </w:rPr>
          <w:fldChar w:fldCharType="end"/>
        </w:r>
      </w:hyperlink>
    </w:p>
    <w:p w14:paraId="6C63171D" w14:textId="77777777" w:rsidR="002A5CAB" w:rsidRDefault="009C1816">
      <w:pPr>
        <w:pStyle w:val="TableofFigures"/>
        <w:tabs>
          <w:tab w:val="right" w:leader="dot" w:pos="12950"/>
        </w:tabs>
        <w:rPr>
          <w:rFonts w:eastAsiaTheme="minorEastAsia"/>
          <w:b w:val="0"/>
          <w:bCs w:val="0"/>
          <w:noProof/>
          <w:sz w:val="22"/>
          <w:szCs w:val="22"/>
        </w:rPr>
      </w:pPr>
      <w:hyperlink w:anchor="_Toc469473531" w:history="1">
        <w:r w:rsidR="002A5CAB" w:rsidRPr="006E0AA0">
          <w:rPr>
            <w:rStyle w:val="Hyperlink"/>
            <w:noProof/>
          </w:rPr>
          <w:t>Table 12. Abiotic drivers of target ecosystems for the San Pablo Bay National Wildlife Refuge.</w:t>
        </w:r>
        <w:r w:rsidR="002A5CAB">
          <w:rPr>
            <w:noProof/>
            <w:webHidden/>
          </w:rPr>
          <w:tab/>
        </w:r>
        <w:r w:rsidR="002A5CAB">
          <w:rPr>
            <w:noProof/>
            <w:webHidden/>
          </w:rPr>
          <w:fldChar w:fldCharType="begin"/>
        </w:r>
        <w:r w:rsidR="002A5CAB">
          <w:rPr>
            <w:noProof/>
            <w:webHidden/>
          </w:rPr>
          <w:instrText xml:space="preserve"> PAGEREF _Toc469473531 \h </w:instrText>
        </w:r>
        <w:r w:rsidR="002A5CAB">
          <w:rPr>
            <w:noProof/>
            <w:webHidden/>
          </w:rPr>
        </w:r>
        <w:r w:rsidR="002A5CAB">
          <w:rPr>
            <w:noProof/>
            <w:webHidden/>
          </w:rPr>
          <w:fldChar w:fldCharType="separate"/>
        </w:r>
        <w:r w:rsidR="00615F51">
          <w:rPr>
            <w:noProof/>
            <w:webHidden/>
          </w:rPr>
          <w:t>40</w:t>
        </w:r>
        <w:r w:rsidR="002A5CAB">
          <w:rPr>
            <w:noProof/>
            <w:webHidden/>
          </w:rPr>
          <w:fldChar w:fldCharType="end"/>
        </w:r>
      </w:hyperlink>
    </w:p>
    <w:p w14:paraId="307A91F2" w14:textId="77777777" w:rsidR="002A5CAB" w:rsidRDefault="009C1816">
      <w:pPr>
        <w:pStyle w:val="TableofFigures"/>
        <w:tabs>
          <w:tab w:val="right" w:leader="dot" w:pos="12950"/>
        </w:tabs>
        <w:rPr>
          <w:rFonts w:eastAsiaTheme="minorEastAsia"/>
          <w:b w:val="0"/>
          <w:bCs w:val="0"/>
          <w:noProof/>
          <w:sz w:val="22"/>
          <w:szCs w:val="22"/>
        </w:rPr>
      </w:pPr>
      <w:hyperlink w:anchor="_Toc469473532" w:history="1">
        <w:r w:rsidR="002A5CAB" w:rsidRPr="006E0AA0">
          <w:rPr>
            <w:rStyle w:val="Hyperlink"/>
            <w:noProof/>
          </w:rPr>
          <w:t>Table 13. Key components of reproductive Success for Ridgway’s rail and the main threats that impact each component.</w:t>
        </w:r>
        <w:r w:rsidR="002A5CAB">
          <w:rPr>
            <w:noProof/>
            <w:webHidden/>
          </w:rPr>
          <w:tab/>
        </w:r>
        <w:r w:rsidR="002A5CAB">
          <w:rPr>
            <w:noProof/>
            <w:webHidden/>
          </w:rPr>
          <w:fldChar w:fldCharType="begin"/>
        </w:r>
        <w:r w:rsidR="002A5CAB">
          <w:rPr>
            <w:noProof/>
            <w:webHidden/>
          </w:rPr>
          <w:instrText xml:space="preserve"> PAGEREF _Toc469473532 \h </w:instrText>
        </w:r>
        <w:r w:rsidR="002A5CAB">
          <w:rPr>
            <w:noProof/>
            <w:webHidden/>
          </w:rPr>
        </w:r>
        <w:r w:rsidR="002A5CAB">
          <w:rPr>
            <w:noProof/>
            <w:webHidden/>
          </w:rPr>
          <w:fldChar w:fldCharType="separate"/>
        </w:r>
        <w:r w:rsidR="00615F51">
          <w:rPr>
            <w:noProof/>
            <w:webHidden/>
          </w:rPr>
          <w:t>47</w:t>
        </w:r>
        <w:r w:rsidR="002A5CAB">
          <w:rPr>
            <w:noProof/>
            <w:webHidden/>
          </w:rPr>
          <w:fldChar w:fldCharType="end"/>
        </w:r>
      </w:hyperlink>
    </w:p>
    <w:p w14:paraId="693DC5A8" w14:textId="77777777" w:rsidR="002A5CAB" w:rsidRDefault="009C1816">
      <w:pPr>
        <w:pStyle w:val="TableofFigures"/>
        <w:tabs>
          <w:tab w:val="right" w:leader="dot" w:pos="12950"/>
        </w:tabs>
        <w:rPr>
          <w:rFonts w:eastAsiaTheme="minorEastAsia"/>
          <w:b w:val="0"/>
          <w:bCs w:val="0"/>
          <w:noProof/>
          <w:sz w:val="22"/>
          <w:szCs w:val="22"/>
        </w:rPr>
      </w:pPr>
      <w:hyperlink w:anchor="_Toc469473533" w:history="1">
        <w:r w:rsidR="002A5CAB" w:rsidRPr="006E0AA0">
          <w:rPr>
            <w:rStyle w:val="Hyperlink"/>
            <w:noProof/>
          </w:rPr>
          <w:t>Table 14. Percent marsh vegetation inundated during winter and early-spring storms (from Thorne et al. 2013).</w:t>
        </w:r>
        <w:r w:rsidR="002A5CAB">
          <w:rPr>
            <w:noProof/>
            <w:webHidden/>
          </w:rPr>
          <w:tab/>
        </w:r>
        <w:r w:rsidR="002A5CAB">
          <w:rPr>
            <w:noProof/>
            <w:webHidden/>
          </w:rPr>
          <w:fldChar w:fldCharType="begin"/>
        </w:r>
        <w:r w:rsidR="002A5CAB">
          <w:rPr>
            <w:noProof/>
            <w:webHidden/>
          </w:rPr>
          <w:instrText xml:space="preserve"> PAGEREF _Toc469473533 \h </w:instrText>
        </w:r>
        <w:r w:rsidR="002A5CAB">
          <w:rPr>
            <w:noProof/>
            <w:webHidden/>
          </w:rPr>
        </w:r>
        <w:r w:rsidR="002A5CAB">
          <w:rPr>
            <w:noProof/>
            <w:webHidden/>
          </w:rPr>
          <w:fldChar w:fldCharType="separate"/>
        </w:r>
        <w:r w:rsidR="00615F51">
          <w:rPr>
            <w:noProof/>
            <w:webHidden/>
          </w:rPr>
          <w:t>47</w:t>
        </w:r>
        <w:r w:rsidR="002A5CAB">
          <w:rPr>
            <w:noProof/>
            <w:webHidden/>
          </w:rPr>
          <w:fldChar w:fldCharType="end"/>
        </w:r>
      </w:hyperlink>
    </w:p>
    <w:p w14:paraId="01D4A895" w14:textId="77777777" w:rsidR="002A5CAB" w:rsidRDefault="009C1816">
      <w:pPr>
        <w:pStyle w:val="TableofFigures"/>
        <w:tabs>
          <w:tab w:val="right" w:leader="dot" w:pos="12950"/>
        </w:tabs>
        <w:rPr>
          <w:rFonts w:eastAsiaTheme="minorEastAsia"/>
          <w:b w:val="0"/>
          <w:bCs w:val="0"/>
          <w:noProof/>
          <w:sz w:val="22"/>
          <w:szCs w:val="22"/>
        </w:rPr>
      </w:pPr>
      <w:hyperlink w:anchor="_Toc469473534" w:history="1">
        <w:r w:rsidR="002A5CAB" w:rsidRPr="006E0AA0">
          <w:rPr>
            <w:rStyle w:val="Hyperlink"/>
            <w:noProof/>
          </w:rPr>
          <w:t>Table 15. San Pablo Bay near-term and long-term threats when considering all targets within the climate adaptation project scope. Note: these rankings take into account all targets whereas Table 16 hones in on threats to individual targets.</w:t>
        </w:r>
        <w:r w:rsidR="002A5CAB">
          <w:rPr>
            <w:noProof/>
            <w:webHidden/>
          </w:rPr>
          <w:tab/>
        </w:r>
        <w:r w:rsidR="002A5CAB">
          <w:rPr>
            <w:noProof/>
            <w:webHidden/>
          </w:rPr>
          <w:fldChar w:fldCharType="begin"/>
        </w:r>
        <w:r w:rsidR="002A5CAB">
          <w:rPr>
            <w:noProof/>
            <w:webHidden/>
          </w:rPr>
          <w:instrText xml:space="preserve"> PAGEREF _Toc469473534 \h </w:instrText>
        </w:r>
        <w:r w:rsidR="002A5CAB">
          <w:rPr>
            <w:noProof/>
            <w:webHidden/>
          </w:rPr>
        </w:r>
        <w:r w:rsidR="002A5CAB">
          <w:rPr>
            <w:noProof/>
            <w:webHidden/>
          </w:rPr>
          <w:fldChar w:fldCharType="separate"/>
        </w:r>
        <w:r w:rsidR="00615F51">
          <w:rPr>
            <w:noProof/>
            <w:webHidden/>
          </w:rPr>
          <w:t>53</w:t>
        </w:r>
        <w:r w:rsidR="002A5CAB">
          <w:rPr>
            <w:noProof/>
            <w:webHidden/>
          </w:rPr>
          <w:fldChar w:fldCharType="end"/>
        </w:r>
      </w:hyperlink>
    </w:p>
    <w:p w14:paraId="56541AD8" w14:textId="77777777" w:rsidR="002A5CAB" w:rsidRDefault="009C1816">
      <w:pPr>
        <w:pStyle w:val="TableofFigures"/>
        <w:tabs>
          <w:tab w:val="right" w:leader="dot" w:pos="12950"/>
        </w:tabs>
        <w:rPr>
          <w:rFonts w:eastAsiaTheme="minorEastAsia"/>
          <w:b w:val="0"/>
          <w:bCs w:val="0"/>
          <w:noProof/>
          <w:sz w:val="22"/>
          <w:szCs w:val="22"/>
        </w:rPr>
      </w:pPr>
      <w:hyperlink w:anchor="_Toc469473535" w:history="1">
        <w:r w:rsidR="002A5CAB" w:rsidRPr="006E0AA0">
          <w:rPr>
            <w:rStyle w:val="Hyperlink"/>
            <w:noProof/>
          </w:rPr>
          <w:t>Table 16. Threats to individual conservation targets within the San Pablo Bay Climate Adaptation Project scope: near-term and long-term.</w:t>
        </w:r>
        <w:r w:rsidR="002A5CAB">
          <w:rPr>
            <w:noProof/>
            <w:webHidden/>
          </w:rPr>
          <w:tab/>
        </w:r>
        <w:r w:rsidR="002A5CAB">
          <w:rPr>
            <w:noProof/>
            <w:webHidden/>
          </w:rPr>
          <w:fldChar w:fldCharType="begin"/>
        </w:r>
        <w:r w:rsidR="002A5CAB">
          <w:rPr>
            <w:noProof/>
            <w:webHidden/>
          </w:rPr>
          <w:instrText xml:space="preserve"> PAGEREF _Toc469473535 \h </w:instrText>
        </w:r>
        <w:r w:rsidR="002A5CAB">
          <w:rPr>
            <w:noProof/>
            <w:webHidden/>
          </w:rPr>
        </w:r>
        <w:r w:rsidR="002A5CAB">
          <w:rPr>
            <w:noProof/>
            <w:webHidden/>
          </w:rPr>
          <w:fldChar w:fldCharType="separate"/>
        </w:r>
        <w:r w:rsidR="00615F51">
          <w:rPr>
            <w:noProof/>
            <w:webHidden/>
          </w:rPr>
          <w:t>55</w:t>
        </w:r>
        <w:r w:rsidR="002A5CAB">
          <w:rPr>
            <w:noProof/>
            <w:webHidden/>
          </w:rPr>
          <w:fldChar w:fldCharType="end"/>
        </w:r>
      </w:hyperlink>
    </w:p>
    <w:p w14:paraId="7396AB95" w14:textId="77777777" w:rsidR="002A5CAB" w:rsidRDefault="009C1816">
      <w:pPr>
        <w:pStyle w:val="TableofFigures"/>
        <w:tabs>
          <w:tab w:val="right" w:leader="dot" w:pos="12950"/>
        </w:tabs>
        <w:rPr>
          <w:rFonts w:eastAsiaTheme="minorEastAsia"/>
          <w:b w:val="0"/>
          <w:bCs w:val="0"/>
          <w:noProof/>
          <w:sz w:val="22"/>
          <w:szCs w:val="22"/>
        </w:rPr>
      </w:pPr>
      <w:hyperlink w:anchor="_Toc469473536" w:history="1">
        <w:r w:rsidR="002A5CAB" w:rsidRPr="006E0AA0">
          <w:rPr>
            <w:rStyle w:val="Hyperlink"/>
            <w:noProof/>
          </w:rPr>
          <w:t>Table 17. List of climate change adaptation strategies that were considered for the Refuge. Category refers to the type of strategy and time frame is the time in which the strategy would be implemented (Near = current to 2030, Long = 2030-2100, Both = work on the strategy would occur in both time frames).</w:t>
        </w:r>
        <w:r w:rsidR="002A5CAB">
          <w:rPr>
            <w:noProof/>
            <w:webHidden/>
          </w:rPr>
          <w:tab/>
        </w:r>
        <w:r w:rsidR="002A5CAB">
          <w:rPr>
            <w:noProof/>
            <w:webHidden/>
          </w:rPr>
          <w:fldChar w:fldCharType="begin"/>
        </w:r>
        <w:r w:rsidR="002A5CAB">
          <w:rPr>
            <w:noProof/>
            <w:webHidden/>
          </w:rPr>
          <w:instrText xml:space="preserve"> PAGEREF _Toc469473536 \h </w:instrText>
        </w:r>
        <w:r w:rsidR="002A5CAB">
          <w:rPr>
            <w:noProof/>
            <w:webHidden/>
          </w:rPr>
        </w:r>
        <w:r w:rsidR="002A5CAB">
          <w:rPr>
            <w:noProof/>
            <w:webHidden/>
          </w:rPr>
          <w:fldChar w:fldCharType="separate"/>
        </w:r>
        <w:r w:rsidR="00615F51">
          <w:rPr>
            <w:noProof/>
            <w:webHidden/>
          </w:rPr>
          <w:t>68</w:t>
        </w:r>
        <w:r w:rsidR="002A5CAB">
          <w:rPr>
            <w:noProof/>
            <w:webHidden/>
          </w:rPr>
          <w:fldChar w:fldCharType="end"/>
        </w:r>
      </w:hyperlink>
    </w:p>
    <w:p w14:paraId="76415F2C" w14:textId="77777777" w:rsidR="002A5CAB" w:rsidRDefault="009C1816">
      <w:pPr>
        <w:pStyle w:val="TableofFigures"/>
        <w:tabs>
          <w:tab w:val="right" w:leader="dot" w:pos="12950"/>
        </w:tabs>
        <w:rPr>
          <w:rFonts w:eastAsiaTheme="minorEastAsia"/>
          <w:b w:val="0"/>
          <w:bCs w:val="0"/>
          <w:noProof/>
          <w:sz w:val="22"/>
          <w:szCs w:val="22"/>
        </w:rPr>
      </w:pPr>
      <w:hyperlink w:anchor="_Toc469473537" w:history="1">
        <w:r w:rsidR="002A5CAB" w:rsidRPr="006E0AA0">
          <w:rPr>
            <w:rStyle w:val="Hyperlink"/>
            <w:noProof/>
          </w:rPr>
          <w:t xml:space="preserve">Table 18. Tiers of strategies for prioritization for action (Priority), impact of the strategy on the Refuge ecosystem (Impact), and overall feasibility of a strategy (Feasibility) for the near (current to 2030) and long </w:t>
        </w:r>
        <w:r w:rsidR="002A5CAB" w:rsidRPr="006E0AA0">
          <w:rPr>
            <w:rStyle w:val="Hyperlink"/>
            <w:noProof/>
          </w:rPr>
          <w:lastRenderedPageBreak/>
          <w:t>terms (2030 – 2100).Dark green = very high tier (priority only), light green = high tier, yellow = medium tier, red = low tier.</w:t>
        </w:r>
        <w:r w:rsidR="002A5CAB">
          <w:rPr>
            <w:noProof/>
            <w:webHidden/>
          </w:rPr>
          <w:tab/>
        </w:r>
        <w:r w:rsidR="002A5CAB">
          <w:rPr>
            <w:noProof/>
            <w:webHidden/>
          </w:rPr>
          <w:fldChar w:fldCharType="begin"/>
        </w:r>
        <w:r w:rsidR="002A5CAB">
          <w:rPr>
            <w:noProof/>
            <w:webHidden/>
          </w:rPr>
          <w:instrText xml:space="preserve"> PAGEREF _Toc469473537 \h </w:instrText>
        </w:r>
        <w:r w:rsidR="002A5CAB">
          <w:rPr>
            <w:noProof/>
            <w:webHidden/>
          </w:rPr>
        </w:r>
        <w:r w:rsidR="002A5CAB">
          <w:rPr>
            <w:noProof/>
            <w:webHidden/>
          </w:rPr>
          <w:fldChar w:fldCharType="separate"/>
        </w:r>
        <w:r w:rsidR="00615F51">
          <w:rPr>
            <w:noProof/>
            <w:webHidden/>
          </w:rPr>
          <w:t>75</w:t>
        </w:r>
        <w:r w:rsidR="002A5CAB">
          <w:rPr>
            <w:noProof/>
            <w:webHidden/>
          </w:rPr>
          <w:fldChar w:fldCharType="end"/>
        </w:r>
      </w:hyperlink>
    </w:p>
    <w:p w14:paraId="62073C15" w14:textId="6A707A3B" w:rsidR="004F0F45" w:rsidRPr="004F0F45" w:rsidRDefault="0095721D" w:rsidP="004F0F45">
      <w:r w:rsidRPr="005D2873">
        <w:fldChar w:fldCharType="end"/>
      </w:r>
    </w:p>
    <w:p w14:paraId="51BAACED" w14:textId="18149E16" w:rsidR="00F41546" w:rsidRDefault="00CF6699" w:rsidP="00F41546">
      <w:pPr>
        <w:pStyle w:val="Heading1"/>
      </w:pPr>
      <w:bookmarkStart w:id="2" w:name="_Toc470095634"/>
      <w:r>
        <w:t>Table</w:t>
      </w:r>
      <w:r w:rsidR="00C32FA8">
        <w:t xml:space="preserve"> of </w:t>
      </w:r>
      <w:r w:rsidR="4A090247">
        <w:t>Figures</w:t>
      </w:r>
      <w:bookmarkEnd w:id="2"/>
    </w:p>
    <w:p w14:paraId="34F4AB9B" w14:textId="77777777" w:rsidR="001410B3" w:rsidRDefault="0095721D">
      <w:pPr>
        <w:pStyle w:val="TableofFigures"/>
        <w:tabs>
          <w:tab w:val="right" w:leader="dot" w:pos="12950"/>
        </w:tabs>
        <w:rPr>
          <w:rFonts w:eastAsiaTheme="minorEastAsia"/>
          <w:b w:val="0"/>
          <w:bCs w:val="0"/>
          <w:noProof/>
          <w:sz w:val="22"/>
          <w:szCs w:val="22"/>
        </w:rPr>
      </w:pPr>
      <w:r>
        <w:fldChar w:fldCharType="begin"/>
      </w:r>
      <w:r>
        <w:instrText xml:space="preserve"> TOC \h \z \c "Figure" </w:instrText>
      </w:r>
      <w:r>
        <w:fldChar w:fldCharType="separate"/>
      </w:r>
      <w:hyperlink w:anchor="_Toc469470686" w:history="1">
        <w:r w:rsidR="001410B3" w:rsidRPr="0058793C">
          <w:rPr>
            <w:rStyle w:val="Hyperlink"/>
            <w:noProof/>
          </w:rPr>
          <w:t>Figure 1. Study extent defined by the flooding extent of 200 cm of sea level rise surrounding the San Pablo Bay National Wildlife Refuge.</w:t>
        </w:r>
        <w:r w:rsidR="001410B3">
          <w:rPr>
            <w:noProof/>
            <w:webHidden/>
          </w:rPr>
          <w:tab/>
        </w:r>
        <w:r w:rsidR="001410B3">
          <w:rPr>
            <w:noProof/>
            <w:webHidden/>
          </w:rPr>
          <w:fldChar w:fldCharType="begin"/>
        </w:r>
        <w:r w:rsidR="001410B3">
          <w:rPr>
            <w:noProof/>
            <w:webHidden/>
          </w:rPr>
          <w:instrText xml:space="preserve"> PAGEREF _Toc469470686 \h </w:instrText>
        </w:r>
        <w:r w:rsidR="001410B3">
          <w:rPr>
            <w:noProof/>
            <w:webHidden/>
          </w:rPr>
        </w:r>
        <w:r w:rsidR="001410B3">
          <w:rPr>
            <w:noProof/>
            <w:webHidden/>
          </w:rPr>
          <w:fldChar w:fldCharType="separate"/>
        </w:r>
        <w:r w:rsidR="00615F51">
          <w:rPr>
            <w:noProof/>
            <w:webHidden/>
          </w:rPr>
          <w:t>13</w:t>
        </w:r>
        <w:r w:rsidR="001410B3">
          <w:rPr>
            <w:noProof/>
            <w:webHidden/>
          </w:rPr>
          <w:fldChar w:fldCharType="end"/>
        </w:r>
      </w:hyperlink>
    </w:p>
    <w:p w14:paraId="2968347F" w14:textId="77777777" w:rsidR="001410B3" w:rsidRDefault="009C1816">
      <w:pPr>
        <w:pStyle w:val="TableofFigures"/>
        <w:tabs>
          <w:tab w:val="right" w:leader="dot" w:pos="12950"/>
        </w:tabs>
        <w:rPr>
          <w:rFonts w:eastAsiaTheme="minorEastAsia"/>
          <w:b w:val="0"/>
          <w:bCs w:val="0"/>
          <w:noProof/>
          <w:sz w:val="22"/>
          <w:szCs w:val="22"/>
        </w:rPr>
      </w:pPr>
      <w:hyperlink r:id="rId9" w:anchor="_Toc469470687" w:history="1">
        <w:r w:rsidR="001410B3" w:rsidRPr="0058793C">
          <w:rPr>
            <w:rStyle w:val="Hyperlink"/>
            <w:noProof/>
          </w:rPr>
          <w:t>Figure 2. Study area watersheds where future climate projections were summarized.</w:t>
        </w:r>
        <w:r w:rsidR="001410B3">
          <w:rPr>
            <w:noProof/>
            <w:webHidden/>
          </w:rPr>
          <w:tab/>
        </w:r>
        <w:r w:rsidR="001410B3">
          <w:rPr>
            <w:noProof/>
            <w:webHidden/>
          </w:rPr>
          <w:fldChar w:fldCharType="begin"/>
        </w:r>
        <w:r w:rsidR="001410B3">
          <w:rPr>
            <w:noProof/>
            <w:webHidden/>
          </w:rPr>
          <w:instrText xml:space="preserve"> PAGEREF _Toc469470687 \h </w:instrText>
        </w:r>
        <w:r w:rsidR="001410B3">
          <w:rPr>
            <w:noProof/>
            <w:webHidden/>
          </w:rPr>
        </w:r>
        <w:r w:rsidR="001410B3">
          <w:rPr>
            <w:noProof/>
            <w:webHidden/>
          </w:rPr>
          <w:fldChar w:fldCharType="separate"/>
        </w:r>
        <w:r w:rsidR="00615F51">
          <w:rPr>
            <w:noProof/>
            <w:webHidden/>
          </w:rPr>
          <w:t>22</w:t>
        </w:r>
        <w:r w:rsidR="001410B3">
          <w:rPr>
            <w:noProof/>
            <w:webHidden/>
          </w:rPr>
          <w:fldChar w:fldCharType="end"/>
        </w:r>
      </w:hyperlink>
    </w:p>
    <w:p w14:paraId="1DB2C827" w14:textId="77777777" w:rsidR="001410B3" w:rsidRDefault="009C1816">
      <w:pPr>
        <w:pStyle w:val="TableofFigures"/>
        <w:tabs>
          <w:tab w:val="right" w:leader="dot" w:pos="12950"/>
        </w:tabs>
        <w:rPr>
          <w:rFonts w:eastAsiaTheme="minorEastAsia"/>
          <w:b w:val="0"/>
          <w:bCs w:val="0"/>
          <w:noProof/>
          <w:sz w:val="22"/>
          <w:szCs w:val="22"/>
        </w:rPr>
      </w:pPr>
      <w:hyperlink w:anchor="_Toc469470688" w:history="1">
        <w:r w:rsidR="001410B3" w:rsidRPr="0058793C">
          <w:rPr>
            <w:rStyle w:val="Hyperlink"/>
            <w:noProof/>
          </w:rPr>
          <w:t>Figure 3.  Historic and projected monthly mean maximum temperature for Sonoma Creek watershed.  The MIROC RCP85 climate model has the most years over the historic maximum, The GISS RCP26 model has the fewest years over the historic maximum.</w:t>
        </w:r>
        <w:r w:rsidR="001410B3">
          <w:rPr>
            <w:noProof/>
            <w:webHidden/>
          </w:rPr>
          <w:tab/>
        </w:r>
        <w:r w:rsidR="001410B3">
          <w:rPr>
            <w:noProof/>
            <w:webHidden/>
          </w:rPr>
          <w:fldChar w:fldCharType="begin"/>
        </w:r>
        <w:r w:rsidR="001410B3">
          <w:rPr>
            <w:noProof/>
            <w:webHidden/>
          </w:rPr>
          <w:instrText xml:space="preserve"> PAGEREF _Toc469470688 \h </w:instrText>
        </w:r>
        <w:r w:rsidR="001410B3">
          <w:rPr>
            <w:noProof/>
            <w:webHidden/>
          </w:rPr>
        </w:r>
        <w:r w:rsidR="001410B3">
          <w:rPr>
            <w:noProof/>
            <w:webHidden/>
          </w:rPr>
          <w:fldChar w:fldCharType="separate"/>
        </w:r>
        <w:r w:rsidR="00615F51">
          <w:rPr>
            <w:noProof/>
            <w:webHidden/>
          </w:rPr>
          <w:t>25</w:t>
        </w:r>
        <w:r w:rsidR="001410B3">
          <w:rPr>
            <w:noProof/>
            <w:webHidden/>
          </w:rPr>
          <w:fldChar w:fldCharType="end"/>
        </w:r>
      </w:hyperlink>
    </w:p>
    <w:p w14:paraId="6EB535BD" w14:textId="4B761FCF" w:rsidR="001410B3" w:rsidRDefault="009C1816">
      <w:pPr>
        <w:pStyle w:val="TableofFigures"/>
        <w:tabs>
          <w:tab w:val="right" w:leader="dot" w:pos="12950"/>
        </w:tabs>
        <w:rPr>
          <w:rFonts w:eastAsiaTheme="minorEastAsia"/>
          <w:b w:val="0"/>
          <w:bCs w:val="0"/>
          <w:noProof/>
          <w:sz w:val="22"/>
          <w:szCs w:val="22"/>
        </w:rPr>
      </w:pPr>
      <w:hyperlink w:anchor="_Toc469470689" w:history="1">
        <w:r w:rsidR="001410B3" w:rsidRPr="0058793C">
          <w:rPr>
            <w:rStyle w:val="Hyperlink"/>
            <w:noProof/>
          </w:rPr>
          <w:t>Figure 4.  Historic and projected mont</w:t>
        </w:r>
        <w:bookmarkStart w:id="3" w:name="_GoBack"/>
        <w:bookmarkEnd w:id="3"/>
        <w:r w:rsidR="001410B3" w:rsidRPr="0058793C">
          <w:rPr>
            <w:rStyle w:val="Hyperlink"/>
            <w:noProof/>
          </w:rPr>
          <w:t>hly mean maximum tempera</w:t>
        </w:r>
        <w:r w:rsidR="002A5CAB">
          <w:rPr>
            <w:rStyle w:val="Hyperlink"/>
            <w:noProof/>
          </w:rPr>
          <w:t>ture for Napa River watershed.</w:t>
        </w:r>
        <w:r w:rsidR="001410B3">
          <w:rPr>
            <w:noProof/>
            <w:webHidden/>
          </w:rPr>
          <w:tab/>
        </w:r>
        <w:r w:rsidR="001410B3">
          <w:rPr>
            <w:noProof/>
            <w:webHidden/>
          </w:rPr>
          <w:fldChar w:fldCharType="begin"/>
        </w:r>
        <w:r w:rsidR="001410B3">
          <w:rPr>
            <w:noProof/>
            <w:webHidden/>
          </w:rPr>
          <w:instrText xml:space="preserve"> PAGEREF _Toc469470689 \h </w:instrText>
        </w:r>
        <w:r w:rsidR="001410B3">
          <w:rPr>
            <w:noProof/>
            <w:webHidden/>
          </w:rPr>
        </w:r>
        <w:r w:rsidR="001410B3">
          <w:rPr>
            <w:noProof/>
            <w:webHidden/>
          </w:rPr>
          <w:fldChar w:fldCharType="separate"/>
        </w:r>
        <w:r w:rsidR="00615F51">
          <w:rPr>
            <w:noProof/>
            <w:webHidden/>
          </w:rPr>
          <w:t>26</w:t>
        </w:r>
        <w:r w:rsidR="001410B3">
          <w:rPr>
            <w:noProof/>
            <w:webHidden/>
          </w:rPr>
          <w:fldChar w:fldCharType="end"/>
        </w:r>
      </w:hyperlink>
    </w:p>
    <w:p w14:paraId="38DB8EFE" w14:textId="77777777" w:rsidR="001410B3" w:rsidRDefault="009C1816">
      <w:pPr>
        <w:pStyle w:val="TableofFigures"/>
        <w:tabs>
          <w:tab w:val="right" w:leader="dot" w:pos="12950"/>
        </w:tabs>
        <w:rPr>
          <w:rFonts w:eastAsiaTheme="minorEastAsia"/>
          <w:b w:val="0"/>
          <w:bCs w:val="0"/>
          <w:noProof/>
          <w:sz w:val="22"/>
          <w:szCs w:val="22"/>
        </w:rPr>
      </w:pPr>
      <w:hyperlink w:anchor="_Toc469470690" w:history="1">
        <w:r w:rsidR="001410B3" w:rsidRPr="0058793C">
          <w:rPr>
            <w:rStyle w:val="Hyperlink"/>
            <w:noProof/>
          </w:rPr>
          <w:t>Figure 5. Graph of yearly Sonoma Creek precipitation values for historic and two future climate model projections (CNRM RCP85 and GFDL A2).</w:t>
        </w:r>
        <w:r w:rsidR="001410B3">
          <w:rPr>
            <w:noProof/>
            <w:webHidden/>
          </w:rPr>
          <w:tab/>
        </w:r>
        <w:r w:rsidR="001410B3">
          <w:rPr>
            <w:noProof/>
            <w:webHidden/>
          </w:rPr>
          <w:fldChar w:fldCharType="begin"/>
        </w:r>
        <w:r w:rsidR="001410B3">
          <w:rPr>
            <w:noProof/>
            <w:webHidden/>
          </w:rPr>
          <w:instrText xml:space="preserve"> PAGEREF _Toc469470690 \h </w:instrText>
        </w:r>
        <w:r w:rsidR="001410B3">
          <w:rPr>
            <w:noProof/>
            <w:webHidden/>
          </w:rPr>
        </w:r>
        <w:r w:rsidR="001410B3">
          <w:rPr>
            <w:noProof/>
            <w:webHidden/>
          </w:rPr>
          <w:fldChar w:fldCharType="separate"/>
        </w:r>
        <w:r w:rsidR="00615F51">
          <w:rPr>
            <w:noProof/>
            <w:webHidden/>
          </w:rPr>
          <w:t>27</w:t>
        </w:r>
        <w:r w:rsidR="001410B3">
          <w:rPr>
            <w:noProof/>
            <w:webHidden/>
          </w:rPr>
          <w:fldChar w:fldCharType="end"/>
        </w:r>
      </w:hyperlink>
    </w:p>
    <w:p w14:paraId="5A097F83" w14:textId="77777777" w:rsidR="001410B3" w:rsidRDefault="009C1816">
      <w:pPr>
        <w:pStyle w:val="TableofFigures"/>
        <w:tabs>
          <w:tab w:val="right" w:leader="dot" w:pos="12950"/>
        </w:tabs>
        <w:rPr>
          <w:rFonts w:eastAsiaTheme="minorEastAsia"/>
          <w:b w:val="0"/>
          <w:bCs w:val="0"/>
          <w:noProof/>
          <w:sz w:val="22"/>
          <w:szCs w:val="22"/>
        </w:rPr>
      </w:pPr>
      <w:hyperlink w:anchor="_Toc469470691" w:history="1">
        <w:r w:rsidR="001410B3" w:rsidRPr="0058793C">
          <w:rPr>
            <w:rStyle w:val="Hyperlink"/>
            <w:noProof/>
          </w:rPr>
          <w:t>Figure 6. Map of the Tolay Creek with the site highlighted in light blue and circled in red.</w:t>
        </w:r>
        <w:r w:rsidR="001410B3">
          <w:rPr>
            <w:noProof/>
            <w:webHidden/>
          </w:rPr>
          <w:tab/>
        </w:r>
        <w:r w:rsidR="001410B3">
          <w:rPr>
            <w:noProof/>
            <w:webHidden/>
          </w:rPr>
          <w:fldChar w:fldCharType="begin"/>
        </w:r>
        <w:r w:rsidR="001410B3">
          <w:rPr>
            <w:noProof/>
            <w:webHidden/>
          </w:rPr>
          <w:instrText xml:space="preserve"> PAGEREF _Toc469470691 \h </w:instrText>
        </w:r>
        <w:r w:rsidR="001410B3">
          <w:rPr>
            <w:noProof/>
            <w:webHidden/>
          </w:rPr>
        </w:r>
        <w:r w:rsidR="001410B3">
          <w:rPr>
            <w:noProof/>
            <w:webHidden/>
          </w:rPr>
          <w:fldChar w:fldCharType="separate"/>
        </w:r>
        <w:r w:rsidR="00615F51">
          <w:rPr>
            <w:noProof/>
            <w:webHidden/>
          </w:rPr>
          <w:t>28</w:t>
        </w:r>
        <w:r w:rsidR="001410B3">
          <w:rPr>
            <w:noProof/>
            <w:webHidden/>
          </w:rPr>
          <w:fldChar w:fldCharType="end"/>
        </w:r>
      </w:hyperlink>
    </w:p>
    <w:p w14:paraId="396DAB3E" w14:textId="77777777" w:rsidR="001410B3" w:rsidRDefault="009C1816">
      <w:pPr>
        <w:pStyle w:val="TableofFigures"/>
        <w:tabs>
          <w:tab w:val="right" w:leader="dot" w:pos="12950"/>
        </w:tabs>
        <w:rPr>
          <w:rFonts w:eastAsiaTheme="minorEastAsia"/>
          <w:b w:val="0"/>
          <w:bCs w:val="0"/>
          <w:noProof/>
          <w:sz w:val="22"/>
          <w:szCs w:val="22"/>
        </w:rPr>
      </w:pPr>
      <w:hyperlink w:anchor="_Toc469470692" w:history="1">
        <w:r w:rsidR="001410B3" w:rsidRPr="0058793C">
          <w:rPr>
            <w:rStyle w:val="Hyperlink"/>
            <w:noProof/>
          </w:rPr>
          <w:t>Figure 7. Tolay Creek projected elevation-derived composition of future habitats showing the amount of habitat in acres within the site at five different time periods under four combinations of sea-level rise and sediment scenarios.</w:t>
        </w:r>
        <w:r w:rsidR="001410B3">
          <w:rPr>
            <w:noProof/>
            <w:webHidden/>
          </w:rPr>
          <w:tab/>
        </w:r>
        <w:r w:rsidR="001410B3">
          <w:rPr>
            <w:noProof/>
            <w:webHidden/>
          </w:rPr>
          <w:fldChar w:fldCharType="begin"/>
        </w:r>
        <w:r w:rsidR="001410B3">
          <w:rPr>
            <w:noProof/>
            <w:webHidden/>
          </w:rPr>
          <w:instrText xml:space="preserve"> PAGEREF _Toc469470692 \h </w:instrText>
        </w:r>
        <w:r w:rsidR="001410B3">
          <w:rPr>
            <w:noProof/>
            <w:webHidden/>
          </w:rPr>
        </w:r>
        <w:r w:rsidR="001410B3">
          <w:rPr>
            <w:noProof/>
            <w:webHidden/>
          </w:rPr>
          <w:fldChar w:fldCharType="separate"/>
        </w:r>
        <w:r w:rsidR="00615F51">
          <w:rPr>
            <w:noProof/>
            <w:webHidden/>
          </w:rPr>
          <w:t>28</w:t>
        </w:r>
        <w:r w:rsidR="001410B3">
          <w:rPr>
            <w:noProof/>
            <w:webHidden/>
          </w:rPr>
          <w:fldChar w:fldCharType="end"/>
        </w:r>
      </w:hyperlink>
    </w:p>
    <w:p w14:paraId="3F4F3D85" w14:textId="77777777" w:rsidR="001410B3" w:rsidRDefault="009C1816">
      <w:pPr>
        <w:pStyle w:val="TableofFigures"/>
        <w:tabs>
          <w:tab w:val="right" w:leader="dot" w:pos="12950"/>
        </w:tabs>
        <w:rPr>
          <w:rFonts w:eastAsiaTheme="minorEastAsia"/>
          <w:b w:val="0"/>
          <w:bCs w:val="0"/>
          <w:noProof/>
          <w:sz w:val="22"/>
          <w:szCs w:val="22"/>
        </w:rPr>
      </w:pPr>
      <w:hyperlink w:anchor="_Toc469470693" w:history="1">
        <w:r w:rsidR="001410B3" w:rsidRPr="0058793C">
          <w:rPr>
            <w:rStyle w:val="Hyperlink"/>
            <w:noProof/>
          </w:rPr>
          <w:t>Figure 8. Map of the Lower Tubbs Island site with the site highlighted in light blue and circled in red.</w:t>
        </w:r>
        <w:r w:rsidR="001410B3">
          <w:rPr>
            <w:noProof/>
            <w:webHidden/>
          </w:rPr>
          <w:tab/>
        </w:r>
        <w:r w:rsidR="001410B3">
          <w:rPr>
            <w:noProof/>
            <w:webHidden/>
          </w:rPr>
          <w:fldChar w:fldCharType="begin"/>
        </w:r>
        <w:r w:rsidR="001410B3">
          <w:rPr>
            <w:noProof/>
            <w:webHidden/>
          </w:rPr>
          <w:instrText xml:space="preserve"> PAGEREF _Toc469470693 \h </w:instrText>
        </w:r>
        <w:r w:rsidR="001410B3">
          <w:rPr>
            <w:noProof/>
            <w:webHidden/>
          </w:rPr>
        </w:r>
        <w:r w:rsidR="001410B3">
          <w:rPr>
            <w:noProof/>
            <w:webHidden/>
          </w:rPr>
          <w:fldChar w:fldCharType="separate"/>
        </w:r>
        <w:r w:rsidR="00615F51">
          <w:rPr>
            <w:noProof/>
            <w:webHidden/>
          </w:rPr>
          <w:t>29</w:t>
        </w:r>
        <w:r w:rsidR="001410B3">
          <w:rPr>
            <w:noProof/>
            <w:webHidden/>
          </w:rPr>
          <w:fldChar w:fldCharType="end"/>
        </w:r>
      </w:hyperlink>
    </w:p>
    <w:p w14:paraId="5DF7E28B" w14:textId="77777777" w:rsidR="001410B3" w:rsidRDefault="009C1816">
      <w:pPr>
        <w:pStyle w:val="TableofFigures"/>
        <w:tabs>
          <w:tab w:val="right" w:leader="dot" w:pos="12950"/>
        </w:tabs>
        <w:rPr>
          <w:rFonts w:eastAsiaTheme="minorEastAsia"/>
          <w:b w:val="0"/>
          <w:bCs w:val="0"/>
          <w:noProof/>
          <w:sz w:val="22"/>
          <w:szCs w:val="22"/>
        </w:rPr>
      </w:pPr>
      <w:hyperlink w:anchor="_Toc469470694" w:history="1">
        <w:r w:rsidR="001410B3" w:rsidRPr="0058793C">
          <w:rPr>
            <w:rStyle w:val="Hyperlink"/>
            <w:noProof/>
          </w:rPr>
          <w:t>Figure 9. Lower Tubbs projected elevation-derived composition of future habitats showing the amount of habitat in acres within the site at five different time periods under four combinations of sea-level rise and sediment scenarios.</w:t>
        </w:r>
        <w:r w:rsidR="001410B3">
          <w:rPr>
            <w:noProof/>
            <w:webHidden/>
          </w:rPr>
          <w:tab/>
        </w:r>
        <w:r w:rsidR="001410B3">
          <w:rPr>
            <w:noProof/>
            <w:webHidden/>
          </w:rPr>
          <w:fldChar w:fldCharType="begin"/>
        </w:r>
        <w:r w:rsidR="001410B3">
          <w:rPr>
            <w:noProof/>
            <w:webHidden/>
          </w:rPr>
          <w:instrText xml:space="preserve"> PAGEREF _Toc469470694 \h </w:instrText>
        </w:r>
        <w:r w:rsidR="001410B3">
          <w:rPr>
            <w:noProof/>
            <w:webHidden/>
          </w:rPr>
        </w:r>
        <w:r w:rsidR="001410B3">
          <w:rPr>
            <w:noProof/>
            <w:webHidden/>
          </w:rPr>
          <w:fldChar w:fldCharType="separate"/>
        </w:r>
        <w:r w:rsidR="00615F51">
          <w:rPr>
            <w:noProof/>
            <w:webHidden/>
          </w:rPr>
          <w:t>29</w:t>
        </w:r>
        <w:r w:rsidR="001410B3">
          <w:rPr>
            <w:noProof/>
            <w:webHidden/>
          </w:rPr>
          <w:fldChar w:fldCharType="end"/>
        </w:r>
      </w:hyperlink>
    </w:p>
    <w:p w14:paraId="09BAD66D" w14:textId="77777777" w:rsidR="001410B3" w:rsidRDefault="009C1816">
      <w:pPr>
        <w:pStyle w:val="TableofFigures"/>
        <w:tabs>
          <w:tab w:val="right" w:leader="dot" w:pos="12950"/>
        </w:tabs>
        <w:rPr>
          <w:rFonts w:eastAsiaTheme="minorEastAsia"/>
          <w:b w:val="0"/>
          <w:bCs w:val="0"/>
          <w:noProof/>
          <w:sz w:val="22"/>
          <w:szCs w:val="22"/>
        </w:rPr>
      </w:pPr>
      <w:hyperlink w:anchor="_Toc469470695" w:history="1">
        <w:r w:rsidR="001410B3" w:rsidRPr="0058793C">
          <w:rPr>
            <w:rStyle w:val="Hyperlink"/>
            <w:noProof/>
          </w:rPr>
          <w:t>Figure 10. Map of the Strip Marsh West Unit with the site highlighted in light blue and circled in red</w:t>
        </w:r>
        <w:r w:rsidR="001410B3">
          <w:rPr>
            <w:noProof/>
            <w:webHidden/>
          </w:rPr>
          <w:tab/>
        </w:r>
        <w:r w:rsidR="001410B3">
          <w:rPr>
            <w:noProof/>
            <w:webHidden/>
          </w:rPr>
          <w:fldChar w:fldCharType="begin"/>
        </w:r>
        <w:r w:rsidR="001410B3">
          <w:rPr>
            <w:noProof/>
            <w:webHidden/>
          </w:rPr>
          <w:instrText xml:space="preserve"> PAGEREF _Toc469470695 \h </w:instrText>
        </w:r>
        <w:r w:rsidR="001410B3">
          <w:rPr>
            <w:noProof/>
            <w:webHidden/>
          </w:rPr>
        </w:r>
        <w:r w:rsidR="001410B3">
          <w:rPr>
            <w:noProof/>
            <w:webHidden/>
          </w:rPr>
          <w:fldChar w:fldCharType="separate"/>
        </w:r>
        <w:r w:rsidR="00615F51">
          <w:rPr>
            <w:noProof/>
            <w:webHidden/>
          </w:rPr>
          <w:t>30</w:t>
        </w:r>
        <w:r w:rsidR="001410B3">
          <w:rPr>
            <w:noProof/>
            <w:webHidden/>
          </w:rPr>
          <w:fldChar w:fldCharType="end"/>
        </w:r>
      </w:hyperlink>
    </w:p>
    <w:p w14:paraId="5FC0C499" w14:textId="77777777" w:rsidR="001410B3" w:rsidRDefault="009C1816">
      <w:pPr>
        <w:pStyle w:val="TableofFigures"/>
        <w:tabs>
          <w:tab w:val="right" w:leader="dot" w:pos="12950"/>
        </w:tabs>
        <w:rPr>
          <w:rFonts w:eastAsiaTheme="minorEastAsia"/>
          <w:b w:val="0"/>
          <w:bCs w:val="0"/>
          <w:noProof/>
          <w:sz w:val="22"/>
          <w:szCs w:val="22"/>
        </w:rPr>
      </w:pPr>
      <w:hyperlink w:anchor="_Toc469470696" w:history="1">
        <w:r w:rsidR="001410B3" w:rsidRPr="0058793C">
          <w:rPr>
            <w:rStyle w:val="Hyperlink"/>
            <w:noProof/>
          </w:rPr>
          <w:t>Figure 11. Strip Marsh West (Petaluma River Mouth) projected elevation-derived composition of future habitats showing the amount of habitat in acres within the site at five different time periods under four combinations of sea-level rise and sediment scenarios.</w:t>
        </w:r>
        <w:r w:rsidR="001410B3">
          <w:rPr>
            <w:noProof/>
            <w:webHidden/>
          </w:rPr>
          <w:tab/>
        </w:r>
        <w:r w:rsidR="001410B3">
          <w:rPr>
            <w:noProof/>
            <w:webHidden/>
          </w:rPr>
          <w:fldChar w:fldCharType="begin"/>
        </w:r>
        <w:r w:rsidR="001410B3">
          <w:rPr>
            <w:noProof/>
            <w:webHidden/>
          </w:rPr>
          <w:instrText xml:space="preserve"> PAGEREF _Toc469470696 \h </w:instrText>
        </w:r>
        <w:r w:rsidR="001410B3">
          <w:rPr>
            <w:noProof/>
            <w:webHidden/>
          </w:rPr>
        </w:r>
        <w:r w:rsidR="001410B3">
          <w:rPr>
            <w:noProof/>
            <w:webHidden/>
          </w:rPr>
          <w:fldChar w:fldCharType="separate"/>
        </w:r>
        <w:r w:rsidR="00615F51">
          <w:rPr>
            <w:noProof/>
            <w:webHidden/>
          </w:rPr>
          <w:t>30</w:t>
        </w:r>
        <w:r w:rsidR="001410B3">
          <w:rPr>
            <w:noProof/>
            <w:webHidden/>
          </w:rPr>
          <w:fldChar w:fldCharType="end"/>
        </w:r>
      </w:hyperlink>
    </w:p>
    <w:p w14:paraId="014319D9" w14:textId="77777777" w:rsidR="001410B3" w:rsidRDefault="009C1816">
      <w:pPr>
        <w:pStyle w:val="TableofFigures"/>
        <w:tabs>
          <w:tab w:val="right" w:leader="dot" w:pos="12950"/>
        </w:tabs>
        <w:rPr>
          <w:rFonts w:eastAsiaTheme="minorEastAsia"/>
          <w:b w:val="0"/>
          <w:bCs w:val="0"/>
          <w:noProof/>
          <w:sz w:val="22"/>
          <w:szCs w:val="22"/>
        </w:rPr>
      </w:pPr>
      <w:hyperlink w:anchor="_Toc469470697" w:history="1">
        <w:r w:rsidR="001410B3" w:rsidRPr="0058793C">
          <w:rPr>
            <w:rStyle w:val="Hyperlink"/>
            <w:noProof/>
          </w:rPr>
          <w:t>Figure 12. Map of the Strip Marsh East Unit with the site circled in red</w:t>
        </w:r>
        <w:r w:rsidR="001410B3">
          <w:rPr>
            <w:noProof/>
            <w:webHidden/>
          </w:rPr>
          <w:tab/>
        </w:r>
        <w:r w:rsidR="001410B3">
          <w:rPr>
            <w:noProof/>
            <w:webHidden/>
          </w:rPr>
          <w:fldChar w:fldCharType="begin"/>
        </w:r>
        <w:r w:rsidR="001410B3">
          <w:rPr>
            <w:noProof/>
            <w:webHidden/>
          </w:rPr>
          <w:instrText xml:space="preserve"> PAGEREF _Toc469470697 \h </w:instrText>
        </w:r>
        <w:r w:rsidR="001410B3">
          <w:rPr>
            <w:noProof/>
            <w:webHidden/>
          </w:rPr>
        </w:r>
        <w:r w:rsidR="001410B3">
          <w:rPr>
            <w:noProof/>
            <w:webHidden/>
          </w:rPr>
          <w:fldChar w:fldCharType="separate"/>
        </w:r>
        <w:r w:rsidR="00615F51">
          <w:rPr>
            <w:noProof/>
            <w:webHidden/>
          </w:rPr>
          <w:t>31</w:t>
        </w:r>
        <w:r w:rsidR="001410B3">
          <w:rPr>
            <w:noProof/>
            <w:webHidden/>
          </w:rPr>
          <w:fldChar w:fldCharType="end"/>
        </w:r>
      </w:hyperlink>
    </w:p>
    <w:p w14:paraId="06433B67" w14:textId="77777777" w:rsidR="001410B3" w:rsidRDefault="009C1816">
      <w:pPr>
        <w:pStyle w:val="TableofFigures"/>
        <w:tabs>
          <w:tab w:val="right" w:leader="dot" w:pos="12950"/>
        </w:tabs>
        <w:rPr>
          <w:rFonts w:eastAsiaTheme="minorEastAsia"/>
          <w:b w:val="0"/>
          <w:bCs w:val="0"/>
          <w:noProof/>
          <w:sz w:val="22"/>
          <w:szCs w:val="22"/>
        </w:rPr>
      </w:pPr>
      <w:hyperlink w:anchor="_Toc469470698" w:history="1">
        <w:r w:rsidR="001410B3" w:rsidRPr="0058793C">
          <w:rPr>
            <w:rStyle w:val="Hyperlink"/>
            <w:noProof/>
          </w:rPr>
          <w:t>Figure 13. Strip Marsh East Unit projected elevation-derived composition of future habitats showing the amount of habitat in acres within the site at five different time periods under four combinations of sea-level rise and sediment scenarios.</w:t>
        </w:r>
        <w:r w:rsidR="001410B3">
          <w:rPr>
            <w:noProof/>
            <w:webHidden/>
          </w:rPr>
          <w:tab/>
        </w:r>
        <w:r w:rsidR="001410B3">
          <w:rPr>
            <w:noProof/>
            <w:webHidden/>
          </w:rPr>
          <w:fldChar w:fldCharType="begin"/>
        </w:r>
        <w:r w:rsidR="001410B3">
          <w:rPr>
            <w:noProof/>
            <w:webHidden/>
          </w:rPr>
          <w:instrText xml:space="preserve"> PAGEREF _Toc469470698 \h </w:instrText>
        </w:r>
        <w:r w:rsidR="001410B3">
          <w:rPr>
            <w:noProof/>
            <w:webHidden/>
          </w:rPr>
        </w:r>
        <w:r w:rsidR="001410B3">
          <w:rPr>
            <w:noProof/>
            <w:webHidden/>
          </w:rPr>
          <w:fldChar w:fldCharType="separate"/>
        </w:r>
        <w:r w:rsidR="00615F51">
          <w:rPr>
            <w:noProof/>
            <w:webHidden/>
          </w:rPr>
          <w:t>31</w:t>
        </w:r>
        <w:r w:rsidR="001410B3">
          <w:rPr>
            <w:noProof/>
            <w:webHidden/>
          </w:rPr>
          <w:fldChar w:fldCharType="end"/>
        </w:r>
      </w:hyperlink>
    </w:p>
    <w:p w14:paraId="5C4AA048" w14:textId="77777777" w:rsidR="001410B3" w:rsidRDefault="009C1816">
      <w:pPr>
        <w:pStyle w:val="TableofFigures"/>
        <w:tabs>
          <w:tab w:val="right" w:leader="dot" w:pos="12950"/>
        </w:tabs>
        <w:rPr>
          <w:rFonts w:eastAsiaTheme="minorEastAsia"/>
          <w:b w:val="0"/>
          <w:bCs w:val="0"/>
          <w:noProof/>
          <w:sz w:val="22"/>
          <w:szCs w:val="22"/>
        </w:rPr>
      </w:pPr>
      <w:hyperlink w:anchor="_Toc469470699" w:history="1">
        <w:r w:rsidR="001410B3" w:rsidRPr="0058793C">
          <w:rPr>
            <w:rStyle w:val="Hyperlink"/>
            <w:noProof/>
          </w:rPr>
          <w:t>Figure 14. Western (A) and Eastern (B) Skaggs Island areas used to summarize flooding impacts.</w:t>
        </w:r>
        <w:r w:rsidR="001410B3">
          <w:rPr>
            <w:noProof/>
            <w:webHidden/>
          </w:rPr>
          <w:tab/>
        </w:r>
        <w:r w:rsidR="001410B3">
          <w:rPr>
            <w:noProof/>
            <w:webHidden/>
          </w:rPr>
          <w:fldChar w:fldCharType="begin"/>
        </w:r>
        <w:r w:rsidR="001410B3">
          <w:rPr>
            <w:noProof/>
            <w:webHidden/>
          </w:rPr>
          <w:instrText xml:space="preserve"> PAGEREF _Toc469470699 \h </w:instrText>
        </w:r>
        <w:r w:rsidR="001410B3">
          <w:rPr>
            <w:noProof/>
            <w:webHidden/>
          </w:rPr>
        </w:r>
        <w:r w:rsidR="001410B3">
          <w:rPr>
            <w:noProof/>
            <w:webHidden/>
          </w:rPr>
          <w:fldChar w:fldCharType="separate"/>
        </w:r>
        <w:r w:rsidR="00615F51">
          <w:rPr>
            <w:noProof/>
            <w:webHidden/>
          </w:rPr>
          <w:t>32</w:t>
        </w:r>
        <w:r w:rsidR="001410B3">
          <w:rPr>
            <w:noProof/>
            <w:webHidden/>
          </w:rPr>
          <w:fldChar w:fldCharType="end"/>
        </w:r>
      </w:hyperlink>
    </w:p>
    <w:p w14:paraId="35F3C288" w14:textId="77777777" w:rsidR="001410B3" w:rsidRDefault="009C1816">
      <w:pPr>
        <w:pStyle w:val="TableofFigures"/>
        <w:tabs>
          <w:tab w:val="right" w:leader="dot" w:pos="12950"/>
        </w:tabs>
        <w:rPr>
          <w:rFonts w:eastAsiaTheme="minorEastAsia"/>
          <w:b w:val="0"/>
          <w:bCs w:val="0"/>
          <w:noProof/>
          <w:sz w:val="22"/>
          <w:szCs w:val="22"/>
        </w:rPr>
      </w:pPr>
      <w:hyperlink w:anchor="_Toc469470700" w:history="1">
        <w:r w:rsidR="001410B3" w:rsidRPr="0058793C">
          <w:rPr>
            <w:rStyle w:val="Hyperlink"/>
            <w:noProof/>
          </w:rPr>
          <w:t>Figure 15. The Haire Ranch site to the Northeast of Skaggs Island used to summarize flooding impacts.</w:t>
        </w:r>
        <w:r w:rsidR="001410B3">
          <w:rPr>
            <w:noProof/>
            <w:webHidden/>
          </w:rPr>
          <w:tab/>
        </w:r>
        <w:r w:rsidR="001410B3">
          <w:rPr>
            <w:noProof/>
            <w:webHidden/>
          </w:rPr>
          <w:fldChar w:fldCharType="begin"/>
        </w:r>
        <w:r w:rsidR="001410B3">
          <w:rPr>
            <w:noProof/>
            <w:webHidden/>
          </w:rPr>
          <w:instrText xml:space="preserve"> PAGEREF _Toc469470700 \h </w:instrText>
        </w:r>
        <w:r w:rsidR="001410B3">
          <w:rPr>
            <w:noProof/>
            <w:webHidden/>
          </w:rPr>
        </w:r>
        <w:r w:rsidR="001410B3">
          <w:rPr>
            <w:noProof/>
            <w:webHidden/>
          </w:rPr>
          <w:fldChar w:fldCharType="separate"/>
        </w:r>
        <w:r w:rsidR="00615F51">
          <w:rPr>
            <w:noProof/>
            <w:webHidden/>
          </w:rPr>
          <w:t>34</w:t>
        </w:r>
        <w:r w:rsidR="001410B3">
          <w:rPr>
            <w:noProof/>
            <w:webHidden/>
          </w:rPr>
          <w:fldChar w:fldCharType="end"/>
        </w:r>
      </w:hyperlink>
    </w:p>
    <w:p w14:paraId="637AA3DC" w14:textId="77777777" w:rsidR="001410B3" w:rsidRDefault="009C1816">
      <w:pPr>
        <w:pStyle w:val="TableofFigures"/>
        <w:tabs>
          <w:tab w:val="right" w:leader="dot" w:pos="12950"/>
        </w:tabs>
        <w:rPr>
          <w:rFonts w:eastAsiaTheme="minorEastAsia"/>
          <w:b w:val="0"/>
          <w:bCs w:val="0"/>
          <w:noProof/>
          <w:sz w:val="22"/>
          <w:szCs w:val="22"/>
        </w:rPr>
      </w:pPr>
      <w:hyperlink w:anchor="_Toc469470701" w:history="1">
        <w:r w:rsidR="001410B3" w:rsidRPr="0058793C">
          <w:rPr>
            <w:rStyle w:val="Hyperlink"/>
            <w:noProof/>
          </w:rPr>
          <w:t>Figure 16. Unit to the Northwest of Skaggs Island used to summarize flooding impacts.</w:t>
        </w:r>
        <w:r w:rsidR="001410B3">
          <w:rPr>
            <w:noProof/>
            <w:webHidden/>
          </w:rPr>
          <w:tab/>
        </w:r>
        <w:r w:rsidR="001410B3">
          <w:rPr>
            <w:noProof/>
            <w:webHidden/>
          </w:rPr>
          <w:fldChar w:fldCharType="begin"/>
        </w:r>
        <w:r w:rsidR="001410B3">
          <w:rPr>
            <w:noProof/>
            <w:webHidden/>
          </w:rPr>
          <w:instrText xml:space="preserve"> PAGEREF _Toc469470701 \h </w:instrText>
        </w:r>
        <w:r w:rsidR="001410B3">
          <w:rPr>
            <w:noProof/>
            <w:webHidden/>
          </w:rPr>
        </w:r>
        <w:r w:rsidR="001410B3">
          <w:rPr>
            <w:noProof/>
            <w:webHidden/>
          </w:rPr>
          <w:fldChar w:fldCharType="separate"/>
        </w:r>
        <w:r w:rsidR="00615F51">
          <w:rPr>
            <w:noProof/>
            <w:webHidden/>
          </w:rPr>
          <w:t>35</w:t>
        </w:r>
        <w:r w:rsidR="001410B3">
          <w:rPr>
            <w:noProof/>
            <w:webHidden/>
          </w:rPr>
          <w:fldChar w:fldCharType="end"/>
        </w:r>
      </w:hyperlink>
    </w:p>
    <w:p w14:paraId="72ED218F" w14:textId="77777777" w:rsidR="001410B3" w:rsidRDefault="009C1816">
      <w:pPr>
        <w:pStyle w:val="TableofFigures"/>
        <w:tabs>
          <w:tab w:val="right" w:leader="dot" w:pos="12950"/>
        </w:tabs>
        <w:rPr>
          <w:rFonts w:eastAsiaTheme="minorEastAsia"/>
          <w:b w:val="0"/>
          <w:bCs w:val="0"/>
          <w:noProof/>
          <w:sz w:val="22"/>
          <w:szCs w:val="22"/>
        </w:rPr>
      </w:pPr>
      <w:hyperlink w:anchor="_Toc469470702" w:history="1">
        <w:r w:rsidR="001410B3" w:rsidRPr="0058793C">
          <w:rPr>
            <w:rStyle w:val="Hyperlink"/>
            <w:noProof/>
          </w:rPr>
          <w:t>Figure 17. Mudflat Ecosystem (photo by Meg Marriott, USFWS)</w:t>
        </w:r>
        <w:r w:rsidR="001410B3">
          <w:rPr>
            <w:noProof/>
            <w:webHidden/>
          </w:rPr>
          <w:tab/>
        </w:r>
        <w:r w:rsidR="001410B3">
          <w:rPr>
            <w:noProof/>
            <w:webHidden/>
          </w:rPr>
          <w:fldChar w:fldCharType="begin"/>
        </w:r>
        <w:r w:rsidR="001410B3">
          <w:rPr>
            <w:noProof/>
            <w:webHidden/>
          </w:rPr>
          <w:instrText xml:space="preserve"> PAGEREF _Toc469470702 \h </w:instrText>
        </w:r>
        <w:r w:rsidR="001410B3">
          <w:rPr>
            <w:noProof/>
            <w:webHidden/>
          </w:rPr>
        </w:r>
        <w:r w:rsidR="001410B3">
          <w:rPr>
            <w:noProof/>
            <w:webHidden/>
          </w:rPr>
          <w:fldChar w:fldCharType="separate"/>
        </w:r>
        <w:r w:rsidR="00615F51">
          <w:rPr>
            <w:noProof/>
            <w:webHidden/>
          </w:rPr>
          <w:t>40</w:t>
        </w:r>
        <w:r w:rsidR="001410B3">
          <w:rPr>
            <w:noProof/>
            <w:webHidden/>
          </w:rPr>
          <w:fldChar w:fldCharType="end"/>
        </w:r>
      </w:hyperlink>
    </w:p>
    <w:p w14:paraId="0E2D67B5" w14:textId="77777777" w:rsidR="001410B3" w:rsidRDefault="009C1816">
      <w:pPr>
        <w:pStyle w:val="TableofFigures"/>
        <w:tabs>
          <w:tab w:val="right" w:leader="dot" w:pos="12950"/>
        </w:tabs>
        <w:rPr>
          <w:rFonts w:eastAsiaTheme="minorEastAsia"/>
          <w:b w:val="0"/>
          <w:bCs w:val="0"/>
          <w:noProof/>
          <w:sz w:val="22"/>
          <w:szCs w:val="22"/>
        </w:rPr>
      </w:pPr>
      <w:hyperlink w:anchor="_Toc469470703" w:history="1">
        <w:r w:rsidR="001410B3" w:rsidRPr="0058793C">
          <w:rPr>
            <w:rStyle w:val="Hyperlink"/>
            <w:noProof/>
          </w:rPr>
          <w:t>Figure 18. Tidal marsh ecosystem (photo by Meg Marriott, USFWS).</w:t>
        </w:r>
        <w:r w:rsidR="001410B3">
          <w:rPr>
            <w:noProof/>
            <w:webHidden/>
          </w:rPr>
          <w:tab/>
        </w:r>
        <w:r w:rsidR="001410B3">
          <w:rPr>
            <w:noProof/>
            <w:webHidden/>
          </w:rPr>
          <w:fldChar w:fldCharType="begin"/>
        </w:r>
        <w:r w:rsidR="001410B3">
          <w:rPr>
            <w:noProof/>
            <w:webHidden/>
          </w:rPr>
          <w:instrText xml:space="preserve"> PAGEREF _Toc469470703 \h </w:instrText>
        </w:r>
        <w:r w:rsidR="001410B3">
          <w:rPr>
            <w:noProof/>
            <w:webHidden/>
          </w:rPr>
        </w:r>
        <w:r w:rsidR="001410B3">
          <w:rPr>
            <w:noProof/>
            <w:webHidden/>
          </w:rPr>
          <w:fldChar w:fldCharType="separate"/>
        </w:r>
        <w:r w:rsidR="00615F51">
          <w:rPr>
            <w:noProof/>
            <w:webHidden/>
          </w:rPr>
          <w:t>42</w:t>
        </w:r>
        <w:r w:rsidR="001410B3">
          <w:rPr>
            <w:noProof/>
            <w:webHidden/>
          </w:rPr>
          <w:fldChar w:fldCharType="end"/>
        </w:r>
      </w:hyperlink>
    </w:p>
    <w:p w14:paraId="7EF04EDC" w14:textId="77777777" w:rsidR="001410B3" w:rsidRDefault="009C1816">
      <w:pPr>
        <w:pStyle w:val="TableofFigures"/>
        <w:tabs>
          <w:tab w:val="right" w:leader="dot" w:pos="12950"/>
        </w:tabs>
        <w:rPr>
          <w:rFonts w:eastAsiaTheme="minorEastAsia"/>
          <w:b w:val="0"/>
          <w:bCs w:val="0"/>
          <w:noProof/>
          <w:sz w:val="22"/>
          <w:szCs w:val="22"/>
        </w:rPr>
      </w:pPr>
      <w:hyperlink w:anchor="_Toc469470704" w:history="1">
        <w:r w:rsidR="001410B3" w:rsidRPr="0058793C">
          <w:rPr>
            <w:rStyle w:val="Hyperlink"/>
            <w:noProof/>
          </w:rPr>
          <w:t>Figure 19 A-F. Marsh bird trends in abundance under four combinations of sea-level rise and suspended sediment assumption scenarios at SPBNWR sites.</w:t>
        </w:r>
        <w:r w:rsidR="001410B3">
          <w:rPr>
            <w:noProof/>
            <w:webHidden/>
          </w:rPr>
          <w:tab/>
        </w:r>
        <w:r w:rsidR="001410B3">
          <w:rPr>
            <w:noProof/>
            <w:webHidden/>
          </w:rPr>
          <w:fldChar w:fldCharType="begin"/>
        </w:r>
        <w:r w:rsidR="001410B3">
          <w:rPr>
            <w:noProof/>
            <w:webHidden/>
          </w:rPr>
          <w:instrText xml:space="preserve"> PAGEREF _Toc469470704 \h </w:instrText>
        </w:r>
        <w:r w:rsidR="001410B3">
          <w:rPr>
            <w:noProof/>
            <w:webHidden/>
          </w:rPr>
        </w:r>
        <w:r w:rsidR="001410B3">
          <w:rPr>
            <w:noProof/>
            <w:webHidden/>
          </w:rPr>
          <w:fldChar w:fldCharType="separate"/>
        </w:r>
        <w:r w:rsidR="00615F51">
          <w:rPr>
            <w:noProof/>
            <w:webHidden/>
          </w:rPr>
          <w:t>44</w:t>
        </w:r>
        <w:r w:rsidR="001410B3">
          <w:rPr>
            <w:noProof/>
            <w:webHidden/>
          </w:rPr>
          <w:fldChar w:fldCharType="end"/>
        </w:r>
      </w:hyperlink>
    </w:p>
    <w:p w14:paraId="640E5265" w14:textId="77777777" w:rsidR="001410B3" w:rsidRDefault="009C1816">
      <w:pPr>
        <w:pStyle w:val="TableofFigures"/>
        <w:tabs>
          <w:tab w:val="right" w:leader="dot" w:pos="12950"/>
        </w:tabs>
        <w:rPr>
          <w:rFonts w:eastAsiaTheme="minorEastAsia"/>
          <w:b w:val="0"/>
          <w:bCs w:val="0"/>
          <w:noProof/>
          <w:sz w:val="22"/>
          <w:szCs w:val="22"/>
        </w:rPr>
      </w:pPr>
      <w:hyperlink w:anchor="_Toc469470705" w:history="1">
        <w:r w:rsidR="001410B3" w:rsidRPr="0058793C">
          <w:rPr>
            <w:rStyle w:val="Hyperlink"/>
            <w:noProof/>
          </w:rPr>
          <w:t>Figure 20. Modeled winter storm event in January 2045, assuming a strong El Nino event that year (Figure provided by D. Cayan 2012). The Y-axis depicts fluctuation in water levels during the simulation (total water level in blue) with the portion.</w:t>
        </w:r>
        <w:r w:rsidR="001410B3">
          <w:rPr>
            <w:noProof/>
            <w:webHidden/>
          </w:rPr>
          <w:tab/>
        </w:r>
        <w:r w:rsidR="001410B3">
          <w:rPr>
            <w:noProof/>
            <w:webHidden/>
          </w:rPr>
          <w:fldChar w:fldCharType="begin"/>
        </w:r>
        <w:r w:rsidR="001410B3">
          <w:rPr>
            <w:noProof/>
            <w:webHidden/>
          </w:rPr>
          <w:instrText xml:space="preserve"> PAGEREF _Toc469470705 \h </w:instrText>
        </w:r>
        <w:r w:rsidR="001410B3">
          <w:rPr>
            <w:noProof/>
            <w:webHidden/>
          </w:rPr>
        </w:r>
        <w:r w:rsidR="001410B3">
          <w:rPr>
            <w:noProof/>
            <w:webHidden/>
          </w:rPr>
          <w:fldChar w:fldCharType="separate"/>
        </w:r>
        <w:r w:rsidR="00615F51">
          <w:rPr>
            <w:noProof/>
            <w:webHidden/>
          </w:rPr>
          <w:t>48</w:t>
        </w:r>
        <w:r w:rsidR="001410B3">
          <w:rPr>
            <w:noProof/>
            <w:webHidden/>
          </w:rPr>
          <w:fldChar w:fldCharType="end"/>
        </w:r>
      </w:hyperlink>
    </w:p>
    <w:p w14:paraId="147BCBEE" w14:textId="77777777" w:rsidR="001410B3" w:rsidRDefault="009C1816">
      <w:pPr>
        <w:pStyle w:val="TableofFigures"/>
        <w:tabs>
          <w:tab w:val="right" w:leader="dot" w:pos="12950"/>
        </w:tabs>
        <w:rPr>
          <w:rFonts w:eastAsiaTheme="minorEastAsia"/>
          <w:b w:val="0"/>
          <w:bCs w:val="0"/>
          <w:noProof/>
          <w:sz w:val="22"/>
          <w:szCs w:val="22"/>
        </w:rPr>
      </w:pPr>
      <w:hyperlink w:anchor="_Toc469470706" w:history="1">
        <w:r w:rsidR="001410B3" w:rsidRPr="0058793C">
          <w:rPr>
            <w:rStyle w:val="Hyperlink"/>
            <w:noProof/>
          </w:rPr>
          <w:t>Figure 21. Marsh-upland transition zone ecosystem (photo by Meg Marriott, USFWS).</w:t>
        </w:r>
        <w:r w:rsidR="001410B3">
          <w:rPr>
            <w:noProof/>
            <w:webHidden/>
          </w:rPr>
          <w:tab/>
        </w:r>
        <w:r w:rsidR="001410B3">
          <w:rPr>
            <w:noProof/>
            <w:webHidden/>
          </w:rPr>
          <w:fldChar w:fldCharType="begin"/>
        </w:r>
        <w:r w:rsidR="001410B3">
          <w:rPr>
            <w:noProof/>
            <w:webHidden/>
          </w:rPr>
          <w:instrText xml:space="preserve"> PAGEREF _Toc469470706 \h </w:instrText>
        </w:r>
        <w:r w:rsidR="001410B3">
          <w:rPr>
            <w:noProof/>
            <w:webHidden/>
          </w:rPr>
        </w:r>
        <w:r w:rsidR="001410B3">
          <w:rPr>
            <w:noProof/>
            <w:webHidden/>
          </w:rPr>
          <w:fldChar w:fldCharType="separate"/>
        </w:r>
        <w:r w:rsidR="00615F51">
          <w:rPr>
            <w:noProof/>
            <w:webHidden/>
          </w:rPr>
          <w:t>49</w:t>
        </w:r>
        <w:r w:rsidR="001410B3">
          <w:rPr>
            <w:noProof/>
            <w:webHidden/>
          </w:rPr>
          <w:fldChar w:fldCharType="end"/>
        </w:r>
      </w:hyperlink>
    </w:p>
    <w:p w14:paraId="6C4B17C4" w14:textId="77777777" w:rsidR="001410B3" w:rsidRDefault="009C1816">
      <w:pPr>
        <w:pStyle w:val="TableofFigures"/>
        <w:tabs>
          <w:tab w:val="right" w:leader="dot" w:pos="12950"/>
        </w:tabs>
        <w:rPr>
          <w:rFonts w:eastAsiaTheme="minorEastAsia"/>
          <w:b w:val="0"/>
          <w:bCs w:val="0"/>
          <w:noProof/>
          <w:sz w:val="22"/>
          <w:szCs w:val="22"/>
        </w:rPr>
      </w:pPr>
      <w:hyperlink w:anchor="_Toc469470707" w:history="1">
        <w:r w:rsidR="001410B3" w:rsidRPr="0058793C">
          <w:rPr>
            <w:rStyle w:val="Hyperlink"/>
            <w:noProof/>
          </w:rPr>
          <w:t>Figure 22. Migration space/grassland ecosystem (photo by Meg Marriott, USFWS).</w:t>
        </w:r>
        <w:r w:rsidR="001410B3">
          <w:rPr>
            <w:noProof/>
            <w:webHidden/>
          </w:rPr>
          <w:tab/>
        </w:r>
        <w:r w:rsidR="001410B3">
          <w:rPr>
            <w:noProof/>
            <w:webHidden/>
          </w:rPr>
          <w:fldChar w:fldCharType="begin"/>
        </w:r>
        <w:r w:rsidR="001410B3">
          <w:rPr>
            <w:noProof/>
            <w:webHidden/>
          </w:rPr>
          <w:instrText xml:space="preserve"> PAGEREF _Toc469470707 \h </w:instrText>
        </w:r>
        <w:r w:rsidR="001410B3">
          <w:rPr>
            <w:noProof/>
            <w:webHidden/>
          </w:rPr>
        </w:r>
        <w:r w:rsidR="001410B3">
          <w:rPr>
            <w:noProof/>
            <w:webHidden/>
          </w:rPr>
          <w:fldChar w:fldCharType="separate"/>
        </w:r>
        <w:r w:rsidR="00615F51">
          <w:rPr>
            <w:noProof/>
            <w:webHidden/>
          </w:rPr>
          <w:t>51</w:t>
        </w:r>
        <w:r w:rsidR="001410B3">
          <w:rPr>
            <w:noProof/>
            <w:webHidden/>
          </w:rPr>
          <w:fldChar w:fldCharType="end"/>
        </w:r>
      </w:hyperlink>
    </w:p>
    <w:p w14:paraId="17DB9DC9" w14:textId="77777777" w:rsidR="001410B3" w:rsidRDefault="009C1816">
      <w:pPr>
        <w:pStyle w:val="TableofFigures"/>
        <w:tabs>
          <w:tab w:val="right" w:leader="dot" w:pos="12950"/>
        </w:tabs>
        <w:rPr>
          <w:rFonts w:eastAsiaTheme="minorEastAsia"/>
          <w:b w:val="0"/>
          <w:bCs w:val="0"/>
          <w:noProof/>
          <w:sz w:val="22"/>
          <w:szCs w:val="22"/>
        </w:rPr>
      </w:pPr>
      <w:hyperlink w:anchor="_Toc469470708" w:history="1">
        <w:r w:rsidR="001410B3" w:rsidRPr="0058793C">
          <w:rPr>
            <w:rStyle w:val="Hyperlink"/>
            <w:i/>
            <w:iCs/>
            <w:noProof/>
          </w:rPr>
          <w:t xml:space="preserve">Figure </w:t>
        </w:r>
        <w:r w:rsidR="001410B3" w:rsidRPr="0058793C">
          <w:rPr>
            <w:rStyle w:val="Hyperlink"/>
            <w:noProof/>
          </w:rPr>
          <w:t>23</w:t>
        </w:r>
        <w:r w:rsidR="001410B3" w:rsidRPr="0058793C">
          <w:rPr>
            <w:rStyle w:val="Hyperlink"/>
            <w:i/>
            <w:iCs/>
            <w:noProof/>
          </w:rPr>
          <w:t>. Riparian ecosystem (photo by Meg Marriott, USFWS).</w:t>
        </w:r>
        <w:r w:rsidR="001410B3">
          <w:rPr>
            <w:noProof/>
            <w:webHidden/>
          </w:rPr>
          <w:tab/>
        </w:r>
        <w:r w:rsidR="001410B3">
          <w:rPr>
            <w:noProof/>
            <w:webHidden/>
          </w:rPr>
          <w:fldChar w:fldCharType="begin"/>
        </w:r>
        <w:r w:rsidR="001410B3">
          <w:rPr>
            <w:noProof/>
            <w:webHidden/>
          </w:rPr>
          <w:instrText xml:space="preserve"> PAGEREF _Toc469470708 \h </w:instrText>
        </w:r>
        <w:r w:rsidR="001410B3">
          <w:rPr>
            <w:noProof/>
            <w:webHidden/>
          </w:rPr>
        </w:r>
        <w:r w:rsidR="001410B3">
          <w:rPr>
            <w:noProof/>
            <w:webHidden/>
          </w:rPr>
          <w:fldChar w:fldCharType="separate"/>
        </w:r>
        <w:r w:rsidR="00615F51">
          <w:rPr>
            <w:noProof/>
            <w:webHidden/>
          </w:rPr>
          <w:t>52</w:t>
        </w:r>
        <w:r w:rsidR="001410B3">
          <w:rPr>
            <w:noProof/>
            <w:webHidden/>
          </w:rPr>
          <w:fldChar w:fldCharType="end"/>
        </w:r>
      </w:hyperlink>
    </w:p>
    <w:p w14:paraId="5F40EAEE" w14:textId="77777777" w:rsidR="001410B3" w:rsidRDefault="009C1816">
      <w:pPr>
        <w:pStyle w:val="TableofFigures"/>
        <w:tabs>
          <w:tab w:val="right" w:leader="dot" w:pos="12950"/>
        </w:tabs>
        <w:rPr>
          <w:rFonts w:eastAsiaTheme="minorEastAsia"/>
          <w:b w:val="0"/>
          <w:bCs w:val="0"/>
          <w:noProof/>
          <w:sz w:val="22"/>
          <w:szCs w:val="22"/>
        </w:rPr>
      </w:pPr>
      <w:hyperlink w:anchor="_Toc469470709" w:history="1">
        <w:r w:rsidR="001410B3" w:rsidRPr="0058793C">
          <w:rPr>
            <w:rStyle w:val="Hyperlink"/>
            <w:noProof/>
          </w:rPr>
          <w:t>Figure 24. Conceptual model for subtidal and intertidal mudflats in the near-term, current to 2030. Key: target (green oval), key ecological attribute (orange box with purple text), ecosystem driver (orange box with green text), threat (pink box, contributing factor (orange box with black text).</w:t>
        </w:r>
        <w:r w:rsidR="001410B3">
          <w:rPr>
            <w:noProof/>
            <w:webHidden/>
          </w:rPr>
          <w:tab/>
        </w:r>
        <w:r w:rsidR="001410B3">
          <w:rPr>
            <w:noProof/>
            <w:webHidden/>
          </w:rPr>
          <w:fldChar w:fldCharType="begin"/>
        </w:r>
        <w:r w:rsidR="001410B3">
          <w:rPr>
            <w:noProof/>
            <w:webHidden/>
          </w:rPr>
          <w:instrText xml:space="preserve"> PAGEREF _Toc469470709 \h </w:instrText>
        </w:r>
        <w:r w:rsidR="001410B3">
          <w:rPr>
            <w:noProof/>
            <w:webHidden/>
          </w:rPr>
        </w:r>
        <w:r w:rsidR="001410B3">
          <w:rPr>
            <w:noProof/>
            <w:webHidden/>
          </w:rPr>
          <w:fldChar w:fldCharType="separate"/>
        </w:r>
        <w:r w:rsidR="00615F51">
          <w:rPr>
            <w:noProof/>
            <w:webHidden/>
          </w:rPr>
          <w:t>58</w:t>
        </w:r>
        <w:r w:rsidR="001410B3">
          <w:rPr>
            <w:noProof/>
            <w:webHidden/>
          </w:rPr>
          <w:fldChar w:fldCharType="end"/>
        </w:r>
      </w:hyperlink>
    </w:p>
    <w:p w14:paraId="58818E2B" w14:textId="77777777" w:rsidR="001410B3" w:rsidRDefault="009C1816">
      <w:pPr>
        <w:pStyle w:val="TableofFigures"/>
        <w:tabs>
          <w:tab w:val="right" w:leader="dot" w:pos="12950"/>
        </w:tabs>
        <w:rPr>
          <w:rFonts w:eastAsiaTheme="minorEastAsia"/>
          <w:b w:val="0"/>
          <w:bCs w:val="0"/>
          <w:noProof/>
          <w:sz w:val="22"/>
          <w:szCs w:val="22"/>
        </w:rPr>
      </w:pPr>
      <w:hyperlink w:anchor="_Toc469470710" w:history="1">
        <w:r w:rsidR="001410B3" w:rsidRPr="0058793C">
          <w:rPr>
            <w:rStyle w:val="Hyperlink"/>
            <w:noProof/>
          </w:rPr>
          <w:t>Figure 25. Conceptual model for subtidal and intertidal mudflats in the long-term, 2030-2100. Key: target (green oval), key ecological attribute (orange box with purple text), ecosystem driver (orange box with green text), threat (pink box, contributing factor (orange box with black text).</w:t>
        </w:r>
        <w:r w:rsidR="001410B3">
          <w:rPr>
            <w:noProof/>
            <w:webHidden/>
          </w:rPr>
          <w:tab/>
        </w:r>
        <w:r w:rsidR="001410B3">
          <w:rPr>
            <w:noProof/>
            <w:webHidden/>
          </w:rPr>
          <w:fldChar w:fldCharType="begin"/>
        </w:r>
        <w:r w:rsidR="001410B3">
          <w:rPr>
            <w:noProof/>
            <w:webHidden/>
          </w:rPr>
          <w:instrText xml:space="preserve"> PAGEREF _Toc469470710 \h </w:instrText>
        </w:r>
        <w:r w:rsidR="001410B3">
          <w:rPr>
            <w:noProof/>
            <w:webHidden/>
          </w:rPr>
        </w:r>
        <w:r w:rsidR="001410B3">
          <w:rPr>
            <w:noProof/>
            <w:webHidden/>
          </w:rPr>
          <w:fldChar w:fldCharType="separate"/>
        </w:r>
        <w:r w:rsidR="00615F51">
          <w:rPr>
            <w:noProof/>
            <w:webHidden/>
          </w:rPr>
          <w:t>59</w:t>
        </w:r>
        <w:r w:rsidR="001410B3">
          <w:rPr>
            <w:noProof/>
            <w:webHidden/>
          </w:rPr>
          <w:fldChar w:fldCharType="end"/>
        </w:r>
      </w:hyperlink>
    </w:p>
    <w:p w14:paraId="7D37DC10" w14:textId="77777777" w:rsidR="001410B3" w:rsidRDefault="009C1816">
      <w:pPr>
        <w:pStyle w:val="TableofFigures"/>
        <w:tabs>
          <w:tab w:val="right" w:leader="dot" w:pos="12950"/>
        </w:tabs>
        <w:rPr>
          <w:rFonts w:eastAsiaTheme="minorEastAsia"/>
          <w:b w:val="0"/>
          <w:bCs w:val="0"/>
          <w:noProof/>
          <w:sz w:val="22"/>
          <w:szCs w:val="22"/>
        </w:rPr>
      </w:pPr>
      <w:hyperlink w:anchor="_Toc469470711" w:history="1">
        <w:r w:rsidR="001410B3" w:rsidRPr="0058793C">
          <w:rPr>
            <w:rStyle w:val="Hyperlink"/>
            <w:noProof/>
          </w:rPr>
          <w:t>Figure 26. Conceptual model for Tidal Marsh in the near-term, current to 2030. Key: target (green oval), key ecological attribute (orange box with purple text), ecosystem driver (orange box with green text), threat (pink box, contributing factor (orange box with black text).</w:t>
        </w:r>
        <w:r w:rsidR="001410B3">
          <w:rPr>
            <w:noProof/>
            <w:webHidden/>
          </w:rPr>
          <w:tab/>
        </w:r>
        <w:r w:rsidR="001410B3">
          <w:rPr>
            <w:noProof/>
            <w:webHidden/>
          </w:rPr>
          <w:fldChar w:fldCharType="begin"/>
        </w:r>
        <w:r w:rsidR="001410B3">
          <w:rPr>
            <w:noProof/>
            <w:webHidden/>
          </w:rPr>
          <w:instrText xml:space="preserve"> PAGEREF _Toc469470711 \h </w:instrText>
        </w:r>
        <w:r w:rsidR="001410B3">
          <w:rPr>
            <w:noProof/>
            <w:webHidden/>
          </w:rPr>
        </w:r>
        <w:r w:rsidR="001410B3">
          <w:rPr>
            <w:noProof/>
            <w:webHidden/>
          </w:rPr>
          <w:fldChar w:fldCharType="separate"/>
        </w:r>
        <w:r w:rsidR="00615F51">
          <w:rPr>
            <w:noProof/>
            <w:webHidden/>
          </w:rPr>
          <w:t>60</w:t>
        </w:r>
        <w:r w:rsidR="001410B3">
          <w:rPr>
            <w:noProof/>
            <w:webHidden/>
          </w:rPr>
          <w:fldChar w:fldCharType="end"/>
        </w:r>
      </w:hyperlink>
    </w:p>
    <w:p w14:paraId="630246D9" w14:textId="77777777" w:rsidR="001410B3" w:rsidRDefault="009C1816">
      <w:pPr>
        <w:pStyle w:val="TableofFigures"/>
        <w:tabs>
          <w:tab w:val="right" w:leader="dot" w:pos="12950"/>
        </w:tabs>
        <w:rPr>
          <w:rFonts w:eastAsiaTheme="minorEastAsia"/>
          <w:b w:val="0"/>
          <w:bCs w:val="0"/>
          <w:noProof/>
          <w:sz w:val="22"/>
          <w:szCs w:val="22"/>
        </w:rPr>
      </w:pPr>
      <w:hyperlink w:anchor="_Toc469470712" w:history="1">
        <w:r w:rsidR="001410B3" w:rsidRPr="0058793C">
          <w:rPr>
            <w:rStyle w:val="Hyperlink"/>
            <w:noProof/>
          </w:rPr>
          <w:t>Figure 27. Conceptual model for tidal marsh in the long-term, 2030-2100. Key: target (green oval), key ecological attribute (orange box with purple text), ecosystem driver (orange box with green text), threat (pink box, contributing factor (orange box with black text).</w:t>
        </w:r>
        <w:r w:rsidR="001410B3">
          <w:rPr>
            <w:noProof/>
            <w:webHidden/>
          </w:rPr>
          <w:tab/>
        </w:r>
        <w:r w:rsidR="001410B3">
          <w:rPr>
            <w:noProof/>
            <w:webHidden/>
          </w:rPr>
          <w:fldChar w:fldCharType="begin"/>
        </w:r>
        <w:r w:rsidR="001410B3">
          <w:rPr>
            <w:noProof/>
            <w:webHidden/>
          </w:rPr>
          <w:instrText xml:space="preserve"> PAGEREF _Toc469470712 \h </w:instrText>
        </w:r>
        <w:r w:rsidR="001410B3">
          <w:rPr>
            <w:noProof/>
            <w:webHidden/>
          </w:rPr>
        </w:r>
        <w:r w:rsidR="001410B3">
          <w:rPr>
            <w:noProof/>
            <w:webHidden/>
          </w:rPr>
          <w:fldChar w:fldCharType="separate"/>
        </w:r>
        <w:r w:rsidR="00615F51">
          <w:rPr>
            <w:noProof/>
            <w:webHidden/>
          </w:rPr>
          <w:t>61</w:t>
        </w:r>
        <w:r w:rsidR="001410B3">
          <w:rPr>
            <w:noProof/>
            <w:webHidden/>
          </w:rPr>
          <w:fldChar w:fldCharType="end"/>
        </w:r>
      </w:hyperlink>
    </w:p>
    <w:p w14:paraId="6964E88B" w14:textId="77777777" w:rsidR="001410B3" w:rsidRDefault="009C1816">
      <w:pPr>
        <w:pStyle w:val="TableofFigures"/>
        <w:tabs>
          <w:tab w:val="right" w:leader="dot" w:pos="12950"/>
        </w:tabs>
        <w:rPr>
          <w:rFonts w:eastAsiaTheme="minorEastAsia"/>
          <w:b w:val="0"/>
          <w:bCs w:val="0"/>
          <w:noProof/>
          <w:sz w:val="22"/>
          <w:szCs w:val="22"/>
        </w:rPr>
      </w:pPr>
      <w:hyperlink w:anchor="_Toc469470713" w:history="1">
        <w:r w:rsidR="001410B3" w:rsidRPr="0058793C">
          <w:rPr>
            <w:rStyle w:val="Hyperlink"/>
            <w:noProof/>
          </w:rPr>
          <w:t>Figure 28. Conceptual model for marsh-upland transition zone in the near-term, current to 2030. Key: target (green oval), key ecological attribute (orange box with purple text), ecosystem driver (orange box with green text), threat (pink box, contributing factor (orange box with black text).</w:t>
        </w:r>
        <w:r w:rsidR="001410B3">
          <w:rPr>
            <w:noProof/>
            <w:webHidden/>
          </w:rPr>
          <w:tab/>
        </w:r>
        <w:r w:rsidR="001410B3">
          <w:rPr>
            <w:noProof/>
            <w:webHidden/>
          </w:rPr>
          <w:fldChar w:fldCharType="begin"/>
        </w:r>
        <w:r w:rsidR="001410B3">
          <w:rPr>
            <w:noProof/>
            <w:webHidden/>
          </w:rPr>
          <w:instrText xml:space="preserve"> PAGEREF _Toc469470713 \h </w:instrText>
        </w:r>
        <w:r w:rsidR="001410B3">
          <w:rPr>
            <w:noProof/>
            <w:webHidden/>
          </w:rPr>
        </w:r>
        <w:r w:rsidR="001410B3">
          <w:rPr>
            <w:noProof/>
            <w:webHidden/>
          </w:rPr>
          <w:fldChar w:fldCharType="separate"/>
        </w:r>
        <w:r w:rsidR="00615F51">
          <w:rPr>
            <w:noProof/>
            <w:webHidden/>
          </w:rPr>
          <w:t>62</w:t>
        </w:r>
        <w:r w:rsidR="001410B3">
          <w:rPr>
            <w:noProof/>
            <w:webHidden/>
          </w:rPr>
          <w:fldChar w:fldCharType="end"/>
        </w:r>
      </w:hyperlink>
    </w:p>
    <w:p w14:paraId="5F3A040C" w14:textId="77777777" w:rsidR="001410B3" w:rsidRDefault="009C1816">
      <w:pPr>
        <w:pStyle w:val="TableofFigures"/>
        <w:tabs>
          <w:tab w:val="right" w:leader="dot" w:pos="12950"/>
        </w:tabs>
        <w:rPr>
          <w:rFonts w:eastAsiaTheme="minorEastAsia"/>
          <w:b w:val="0"/>
          <w:bCs w:val="0"/>
          <w:noProof/>
          <w:sz w:val="22"/>
          <w:szCs w:val="22"/>
        </w:rPr>
      </w:pPr>
      <w:hyperlink w:anchor="_Toc469470714" w:history="1">
        <w:r w:rsidR="001410B3" w:rsidRPr="0058793C">
          <w:rPr>
            <w:rStyle w:val="Hyperlink"/>
            <w:noProof/>
          </w:rPr>
          <w:t>Figure 29. Conceptual model for marsh-upland transition zone in the long-term, 2030-2100. Key: target (green oval), key ecological attribute (orange box with purple text), ecosystem driver (orange box with green text), threat (pink box, contributing factor (orange box with black text).</w:t>
        </w:r>
        <w:r w:rsidR="001410B3">
          <w:rPr>
            <w:noProof/>
            <w:webHidden/>
          </w:rPr>
          <w:tab/>
        </w:r>
        <w:r w:rsidR="001410B3">
          <w:rPr>
            <w:noProof/>
            <w:webHidden/>
          </w:rPr>
          <w:fldChar w:fldCharType="begin"/>
        </w:r>
        <w:r w:rsidR="001410B3">
          <w:rPr>
            <w:noProof/>
            <w:webHidden/>
          </w:rPr>
          <w:instrText xml:space="preserve"> PAGEREF _Toc469470714 \h </w:instrText>
        </w:r>
        <w:r w:rsidR="001410B3">
          <w:rPr>
            <w:noProof/>
            <w:webHidden/>
          </w:rPr>
        </w:r>
        <w:r w:rsidR="001410B3">
          <w:rPr>
            <w:noProof/>
            <w:webHidden/>
          </w:rPr>
          <w:fldChar w:fldCharType="separate"/>
        </w:r>
        <w:r w:rsidR="00615F51">
          <w:rPr>
            <w:noProof/>
            <w:webHidden/>
          </w:rPr>
          <w:t>63</w:t>
        </w:r>
        <w:r w:rsidR="001410B3">
          <w:rPr>
            <w:noProof/>
            <w:webHidden/>
          </w:rPr>
          <w:fldChar w:fldCharType="end"/>
        </w:r>
      </w:hyperlink>
    </w:p>
    <w:p w14:paraId="4FBA1B3F" w14:textId="77777777" w:rsidR="001410B3" w:rsidRDefault="009C1816">
      <w:pPr>
        <w:pStyle w:val="TableofFigures"/>
        <w:tabs>
          <w:tab w:val="right" w:leader="dot" w:pos="12950"/>
        </w:tabs>
        <w:rPr>
          <w:rFonts w:eastAsiaTheme="minorEastAsia"/>
          <w:b w:val="0"/>
          <w:bCs w:val="0"/>
          <w:noProof/>
          <w:sz w:val="22"/>
          <w:szCs w:val="22"/>
        </w:rPr>
      </w:pPr>
      <w:hyperlink w:anchor="_Toc469470715" w:history="1">
        <w:r w:rsidR="001410B3" w:rsidRPr="0058793C">
          <w:rPr>
            <w:rStyle w:val="Hyperlink"/>
            <w:noProof/>
          </w:rPr>
          <w:t>Figure 30. Conceptual model for migration space and grasslands in the near-term, current to 2030. Key: target (green oval), key ecological attribute (orange box with purple text), ecosystem driver (orange box with green text), threat (pink box, contributing factor (orange box with black text).</w:t>
        </w:r>
        <w:r w:rsidR="001410B3">
          <w:rPr>
            <w:noProof/>
            <w:webHidden/>
          </w:rPr>
          <w:tab/>
        </w:r>
        <w:r w:rsidR="001410B3">
          <w:rPr>
            <w:noProof/>
            <w:webHidden/>
          </w:rPr>
          <w:fldChar w:fldCharType="begin"/>
        </w:r>
        <w:r w:rsidR="001410B3">
          <w:rPr>
            <w:noProof/>
            <w:webHidden/>
          </w:rPr>
          <w:instrText xml:space="preserve"> PAGEREF _Toc469470715 \h </w:instrText>
        </w:r>
        <w:r w:rsidR="001410B3">
          <w:rPr>
            <w:noProof/>
            <w:webHidden/>
          </w:rPr>
        </w:r>
        <w:r w:rsidR="001410B3">
          <w:rPr>
            <w:noProof/>
            <w:webHidden/>
          </w:rPr>
          <w:fldChar w:fldCharType="separate"/>
        </w:r>
        <w:r w:rsidR="00615F51">
          <w:rPr>
            <w:noProof/>
            <w:webHidden/>
          </w:rPr>
          <w:t>64</w:t>
        </w:r>
        <w:r w:rsidR="001410B3">
          <w:rPr>
            <w:noProof/>
            <w:webHidden/>
          </w:rPr>
          <w:fldChar w:fldCharType="end"/>
        </w:r>
      </w:hyperlink>
    </w:p>
    <w:p w14:paraId="31B42664" w14:textId="77777777" w:rsidR="001410B3" w:rsidRDefault="009C1816">
      <w:pPr>
        <w:pStyle w:val="TableofFigures"/>
        <w:tabs>
          <w:tab w:val="right" w:leader="dot" w:pos="12950"/>
        </w:tabs>
        <w:rPr>
          <w:rFonts w:eastAsiaTheme="minorEastAsia"/>
          <w:b w:val="0"/>
          <w:bCs w:val="0"/>
          <w:noProof/>
          <w:sz w:val="22"/>
          <w:szCs w:val="22"/>
        </w:rPr>
      </w:pPr>
      <w:hyperlink w:anchor="_Toc469470716" w:history="1">
        <w:r w:rsidR="001410B3" w:rsidRPr="0058793C">
          <w:rPr>
            <w:rStyle w:val="Hyperlink"/>
            <w:noProof/>
          </w:rPr>
          <w:t>Figure 31. Conceptual model for migration space and grasslands in the long-term, 2030-2100. Key: target (green oval), key ecological attribute (orange box with purple text), ecosystem driver (orange box with green text), threat (pink box, contributing factor (orange box with black text).</w:t>
        </w:r>
        <w:r w:rsidR="001410B3">
          <w:rPr>
            <w:noProof/>
            <w:webHidden/>
          </w:rPr>
          <w:tab/>
        </w:r>
        <w:r w:rsidR="001410B3">
          <w:rPr>
            <w:noProof/>
            <w:webHidden/>
          </w:rPr>
          <w:fldChar w:fldCharType="begin"/>
        </w:r>
        <w:r w:rsidR="001410B3">
          <w:rPr>
            <w:noProof/>
            <w:webHidden/>
          </w:rPr>
          <w:instrText xml:space="preserve"> PAGEREF _Toc469470716 \h </w:instrText>
        </w:r>
        <w:r w:rsidR="001410B3">
          <w:rPr>
            <w:noProof/>
            <w:webHidden/>
          </w:rPr>
        </w:r>
        <w:r w:rsidR="001410B3">
          <w:rPr>
            <w:noProof/>
            <w:webHidden/>
          </w:rPr>
          <w:fldChar w:fldCharType="separate"/>
        </w:r>
        <w:r w:rsidR="00615F51">
          <w:rPr>
            <w:noProof/>
            <w:webHidden/>
          </w:rPr>
          <w:t>65</w:t>
        </w:r>
        <w:r w:rsidR="001410B3">
          <w:rPr>
            <w:noProof/>
            <w:webHidden/>
          </w:rPr>
          <w:fldChar w:fldCharType="end"/>
        </w:r>
      </w:hyperlink>
    </w:p>
    <w:p w14:paraId="67319062" w14:textId="77777777" w:rsidR="001410B3" w:rsidRDefault="009C1816">
      <w:pPr>
        <w:pStyle w:val="TableofFigures"/>
        <w:tabs>
          <w:tab w:val="right" w:leader="dot" w:pos="12950"/>
        </w:tabs>
        <w:rPr>
          <w:rFonts w:eastAsiaTheme="minorEastAsia"/>
          <w:b w:val="0"/>
          <w:bCs w:val="0"/>
          <w:noProof/>
          <w:sz w:val="22"/>
          <w:szCs w:val="22"/>
        </w:rPr>
      </w:pPr>
      <w:hyperlink w:anchor="_Toc469470717" w:history="1">
        <w:r w:rsidR="001410B3" w:rsidRPr="0058793C">
          <w:rPr>
            <w:rStyle w:val="Hyperlink"/>
            <w:noProof/>
          </w:rPr>
          <w:t>Figure 32. Conceptual model for riparian in the near-term, current to 2030. Key: target (green oval), key ecological attribute (orange box with purple text), ecosystem driver (orange box with green text), threat (pink box, contributing factor (orange box with black text).</w:t>
        </w:r>
        <w:r w:rsidR="001410B3">
          <w:rPr>
            <w:noProof/>
            <w:webHidden/>
          </w:rPr>
          <w:tab/>
        </w:r>
        <w:r w:rsidR="001410B3">
          <w:rPr>
            <w:noProof/>
            <w:webHidden/>
          </w:rPr>
          <w:fldChar w:fldCharType="begin"/>
        </w:r>
        <w:r w:rsidR="001410B3">
          <w:rPr>
            <w:noProof/>
            <w:webHidden/>
          </w:rPr>
          <w:instrText xml:space="preserve"> PAGEREF _Toc469470717 \h </w:instrText>
        </w:r>
        <w:r w:rsidR="001410B3">
          <w:rPr>
            <w:noProof/>
            <w:webHidden/>
          </w:rPr>
        </w:r>
        <w:r w:rsidR="001410B3">
          <w:rPr>
            <w:noProof/>
            <w:webHidden/>
          </w:rPr>
          <w:fldChar w:fldCharType="separate"/>
        </w:r>
        <w:r w:rsidR="00615F51">
          <w:rPr>
            <w:noProof/>
            <w:webHidden/>
          </w:rPr>
          <w:t>66</w:t>
        </w:r>
        <w:r w:rsidR="001410B3">
          <w:rPr>
            <w:noProof/>
            <w:webHidden/>
          </w:rPr>
          <w:fldChar w:fldCharType="end"/>
        </w:r>
      </w:hyperlink>
    </w:p>
    <w:p w14:paraId="737CF96F" w14:textId="77777777" w:rsidR="001410B3" w:rsidRDefault="009C1816">
      <w:pPr>
        <w:pStyle w:val="TableofFigures"/>
        <w:tabs>
          <w:tab w:val="right" w:leader="dot" w:pos="12950"/>
        </w:tabs>
        <w:rPr>
          <w:rFonts w:eastAsiaTheme="minorEastAsia"/>
          <w:b w:val="0"/>
          <w:bCs w:val="0"/>
          <w:noProof/>
          <w:sz w:val="22"/>
          <w:szCs w:val="22"/>
        </w:rPr>
      </w:pPr>
      <w:hyperlink w:anchor="_Toc469470718" w:history="1">
        <w:r w:rsidR="001410B3" w:rsidRPr="0058793C">
          <w:rPr>
            <w:rStyle w:val="Hyperlink"/>
            <w:noProof/>
          </w:rPr>
          <w:t>Figure 33. Conceptual model for riparian in the long-term, 2030-2100. Key: target (green oval), key ecological attribute (orange box with purple text), ecosystem driver (orange box with green text), threat (pink box, contributing factor (orange box with black text).</w:t>
        </w:r>
        <w:r w:rsidR="001410B3">
          <w:rPr>
            <w:noProof/>
            <w:webHidden/>
          </w:rPr>
          <w:tab/>
        </w:r>
        <w:r w:rsidR="001410B3">
          <w:rPr>
            <w:noProof/>
            <w:webHidden/>
          </w:rPr>
          <w:fldChar w:fldCharType="begin"/>
        </w:r>
        <w:r w:rsidR="001410B3">
          <w:rPr>
            <w:noProof/>
            <w:webHidden/>
          </w:rPr>
          <w:instrText xml:space="preserve"> PAGEREF _Toc469470718 \h </w:instrText>
        </w:r>
        <w:r w:rsidR="001410B3">
          <w:rPr>
            <w:noProof/>
            <w:webHidden/>
          </w:rPr>
        </w:r>
        <w:r w:rsidR="001410B3">
          <w:rPr>
            <w:noProof/>
            <w:webHidden/>
          </w:rPr>
          <w:fldChar w:fldCharType="separate"/>
        </w:r>
        <w:r w:rsidR="00615F51">
          <w:rPr>
            <w:noProof/>
            <w:webHidden/>
          </w:rPr>
          <w:t>67</w:t>
        </w:r>
        <w:r w:rsidR="001410B3">
          <w:rPr>
            <w:noProof/>
            <w:webHidden/>
          </w:rPr>
          <w:fldChar w:fldCharType="end"/>
        </w:r>
      </w:hyperlink>
    </w:p>
    <w:p w14:paraId="1C79FE81" w14:textId="77777777" w:rsidR="001410B3" w:rsidRDefault="009C1816">
      <w:pPr>
        <w:pStyle w:val="TableofFigures"/>
        <w:tabs>
          <w:tab w:val="right" w:leader="dot" w:pos="12950"/>
        </w:tabs>
        <w:rPr>
          <w:rFonts w:eastAsiaTheme="minorEastAsia"/>
          <w:b w:val="0"/>
          <w:bCs w:val="0"/>
          <w:noProof/>
          <w:sz w:val="22"/>
          <w:szCs w:val="22"/>
        </w:rPr>
      </w:pPr>
      <w:hyperlink w:anchor="_Toc469470719" w:history="1">
        <w:r w:rsidR="001410B3" w:rsidRPr="0058793C">
          <w:rPr>
            <w:rStyle w:val="Hyperlink"/>
            <w:noProof/>
          </w:rPr>
          <w:t>Figure 34. Scores for each management strategy, averaged across experts and normalized, broken down into ecosystems and feasibility for the near term (2016 – 2030). Ecosystem scores are a composite score of the “Spatial Extent” and “Impact” categories from the expert elicitation process. For strategies that were merged, ratings were averaged.</w:t>
        </w:r>
        <w:r w:rsidR="001410B3">
          <w:rPr>
            <w:noProof/>
            <w:webHidden/>
          </w:rPr>
          <w:tab/>
        </w:r>
        <w:r w:rsidR="001410B3">
          <w:rPr>
            <w:noProof/>
            <w:webHidden/>
          </w:rPr>
          <w:fldChar w:fldCharType="begin"/>
        </w:r>
        <w:r w:rsidR="001410B3">
          <w:rPr>
            <w:noProof/>
            <w:webHidden/>
          </w:rPr>
          <w:instrText xml:space="preserve"> PAGEREF _Toc469470719 \h </w:instrText>
        </w:r>
        <w:r w:rsidR="001410B3">
          <w:rPr>
            <w:noProof/>
            <w:webHidden/>
          </w:rPr>
        </w:r>
        <w:r w:rsidR="001410B3">
          <w:rPr>
            <w:noProof/>
            <w:webHidden/>
          </w:rPr>
          <w:fldChar w:fldCharType="separate"/>
        </w:r>
        <w:r w:rsidR="00615F51">
          <w:rPr>
            <w:noProof/>
            <w:webHidden/>
          </w:rPr>
          <w:t>78</w:t>
        </w:r>
        <w:r w:rsidR="001410B3">
          <w:rPr>
            <w:noProof/>
            <w:webHidden/>
          </w:rPr>
          <w:fldChar w:fldCharType="end"/>
        </w:r>
      </w:hyperlink>
    </w:p>
    <w:p w14:paraId="0F2552FD" w14:textId="77777777" w:rsidR="001410B3" w:rsidRDefault="009C1816">
      <w:pPr>
        <w:pStyle w:val="TableofFigures"/>
        <w:tabs>
          <w:tab w:val="right" w:leader="dot" w:pos="12950"/>
        </w:tabs>
        <w:rPr>
          <w:rFonts w:eastAsiaTheme="minorEastAsia"/>
          <w:b w:val="0"/>
          <w:bCs w:val="0"/>
          <w:noProof/>
          <w:sz w:val="22"/>
          <w:szCs w:val="22"/>
        </w:rPr>
      </w:pPr>
      <w:hyperlink w:anchor="_Toc469470720" w:history="1">
        <w:r w:rsidR="001410B3" w:rsidRPr="0058793C">
          <w:rPr>
            <w:rStyle w:val="Hyperlink"/>
            <w:noProof/>
          </w:rPr>
          <w:t>Figure 35. Tiers of priority for action (top bar in each strategy grouping) and impact (bottom bar in each strategy grouping) for each strategy considered in the near term (current to 2030) for climate change adaptation at San Pablo Bay National Wildlife Refuge. Priority tiers were ranked from Low to Very High, whereas Impact tiers were ranked from Low to High.</w:t>
        </w:r>
        <w:r w:rsidR="001410B3">
          <w:rPr>
            <w:noProof/>
            <w:webHidden/>
          </w:rPr>
          <w:tab/>
        </w:r>
        <w:r w:rsidR="001410B3">
          <w:rPr>
            <w:noProof/>
            <w:webHidden/>
          </w:rPr>
          <w:fldChar w:fldCharType="begin"/>
        </w:r>
        <w:r w:rsidR="001410B3">
          <w:rPr>
            <w:noProof/>
            <w:webHidden/>
          </w:rPr>
          <w:instrText xml:space="preserve"> PAGEREF _Toc469470720 \h </w:instrText>
        </w:r>
        <w:r w:rsidR="001410B3">
          <w:rPr>
            <w:noProof/>
            <w:webHidden/>
          </w:rPr>
        </w:r>
        <w:r w:rsidR="001410B3">
          <w:rPr>
            <w:noProof/>
            <w:webHidden/>
          </w:rPr>
          <w:fldChar w:fldCharType="separate"/>
        </w:r>
        <w:r w:rsidR="00615F51">
          <w:rPr>
            <w:noProof/>
            <w:webHidden/>
          </w:rPr>
          <w:t>79</w:t>
        </w:r>
        <w:r w:rsidR="001410B3">
          <w:rPr>
            <w:noProof/>
            <w:webHidden/>
          </w:rPr>
          <w:fldChar w:fldCharType="end"/>
        </w:r>
      </w:hyperlink>
    </w:p>
    <w:p w14:paraId="25ED6943" w14:textId="77777777" w:rsidR="001410B3" w:rsidRDefault="009C1816">
      <w:pPr>
        <w:pStyle w:val="TableofFigures"/>
        <w:tabs>
          <w:tab w:val="right" w:leader="dot" w:pos="12950"/>
        </w:tabs>
        <w:rPr>
          <w:rFonts w:eastAsiaTheme="minorEastAsia"/>
          <w:b w:val="0"/>
          <w:bCs w:val="0"/>
          <w:noProof/>
          <w:sz w:val="22"/>
          <w:szCs w:val="22"/>
        </w:rPr>
      </w:pPr>
      <w:hyperlink w:anchor="_Toc469470721" w:history="1">
        <w:r w:rsidR="001410B3" w:rsidRPr="0058793C">
          <w:rPr>
            <w:rStyle w:val="Hyperlink"/>
            <w:noProof/>
          </w:rPr>
          <w:t>Figure 36. Near (current to 2030) and long term (2030 – 2100) tiers of priority for action of each strategy considered for climate change adaptation in San Pablo Bay National Wildlife Refuge.</w:t>
        </w:r>
        <w:r w:rsidR="001410B3">
          <w:rPr>
            <w:noProof/>
            <w:webHidden/>
          </w:rPr>
          <w:tab/>
        </w:r>
        <w:r w:rsidR="001410B3">
          <w:rPr>
            <w:noProof/>
            <w:webHidden/>
          </w:rPr>
          <w:fldChar w:fldCharType="begin"/>
        </w:r>
        <w:r w:rsidR="001410B3">
          <w:rPr>
            <w:noProof/>
            <w:webHidden/>
          </w:rPr>
          <w:instrText xml:space="preserve"> PAGEREF _Toc469470721 \h </w:instrText>
        </w:r>
        <w:r w:rsidR="001410B3">
          <w:rPr>
            <w:noProof/>
            <w:webHidden/>
          </w:rPr>
        </w:r>
        <w:r w:rsidR="001410B3">
          <w:rPr>
            <w:noProof/>
            <w:webHidden/>
          </w:rPr>
          <w:fldChar w:fldCharType="separate"/>
        </w:r>
        <w:r w:rsidR="00615F51">
          <w:rPr>
            <w:noProof/>
            <w:webHidden/>
          </w:rPr>
          <w:t>80</w:t>
        </w:r>
        <w:r w:rsidR="001410B3">
          <w:rPr>
            <w:noProof/>
            <w:webHidden/>
          </w:rPr>
          <w:fldChar w:fldCharType="end"/>
        </w:r>
      </w:hyperlink>
    </w:p>
    <w:p w14:paraId="1FEBEF68" w14:textId="77777777" w:rsidR="001410B3" w:rsidRDefault="009C1816">
      <w:pPr>
        <w:pStyle w:val="TableofFigures"/>
        <w:tabs>
          <w:tab w:val="right" w:leader="dot" w:pos="12950"/>
        </w:tabs>
        <w:rPr>
          <w:rFonts w:eastAsiaTheme="minorEastAsia"/>
          <w:b w:val="0"/>
          <w:bCs w:val="0"/>
          <w:noProof/>
          <w:sz w:val="22"/>
          <w:szCs w:val="22"/>
        </w:rPr>
      </w:pPr>
      <w:hyperlink w:anchor="_Toc469470722" w:history="1">
        <w:r w:rsidR="001410B3" w:rsidRPr="0058793C">
          <w:rPr>
            <w:rStyle w:val="Hyperlink"/>
            <w:noProof/>
          </w:rPr>
          <w:t>Figure 37. Near (current to 2030) and long term (2030 – 2100) tiers of impact of each strategy considered for climate change adaptation in San Pablo Bay National Wildlife Refuge.</w:t>
        </w:r>
        <w:r w:rsidR="001410B3">
          <w:rPr>
            <w:noProof/>
            <w:webHidden/>
          </w:rPr>
          <w:tab/>
        </w:r>
        <w:r w:rsidR="001410B3">
          <w:rPr>
            <w:noProof/>
            <w:webHidden/>
          </w:rPr>
          <w:fldChar w:fldCharType="begin"/>
        </w:r>
        <w:r w:rsidR="001410B3">
          <w:rPr>
            <w:noProof/>
            <w:webHidden/>
          </w:rPr>
          <w:instrText xml:space="preserve"> PAGEREF _Toc469470722 \h </w:instrText>
        </w:r>
        <w:r w:rsidR="001410B3">
          <w:rPr>
            <w:noProof/>
            <w:webHidden/>
          </w:rPr>
        </w:r>
        <w:r w:rsidR="001410B3">
          <w:rPr>
            <w:noProof/>
            <w:webHidden/>
          </w:rPr>
          <w:fldChar w:fldCharType="separate"/>
        </w:r>
        <w:r w:rsidR="00615F51">
          <w:rPr>
            <w:noProof/>
            <w:webHidden/>
          </w:rPr>
          <w:t>81</w:t>
        </w:r>
        <w:r w:rsidR="001410B3">
          <w:rPr>
            <w:noProof/>
            <w:webHidden/>
          </w:rPr>
          <w:fldChar w:fldCharType="end"/>
        </w:r>
      </w:hyperlink>
    </w:p>
    <w:p w14:paraId="394C27DF" w14:textId="77777777" w:rsidR="001410B3" w:rsidRDefault="009C1816">
      <w:pPr>
        <w:pStyle w:val="TableofFigures"/>
        <w:tabs>
          <w:tab w:val="right" w:leader="dot" w:pos="12950"/>
        </w:tabs>
        <w:rPr>
          <w:rFonts w:eastAsiaTheme="minorEastAsia"/>
          <w:b w:val="0"/>
          <w:bCs w:val="0"/>
          <w:noProof/>
          <w:sz w:val="22"/>
          <w:szCs w:val="22"/>
        </w:rPr>
      </w:pPr>
      <w:hyperlink w:anchor="_Toc469470723" w:history="1">
        <w:r w:rsidR="001410B3" w:rsidRPr="0058793C">
          <w:rPr>
            <w:rStyle w:val="Hyperlink"/>
            <w:noProof/>
          </w:rPr>
          <w:t>Figure 38. Scores for each strategy, averaged across experts and normalized, broken down into ecosystems and feasibility for the long term (2030 – 2100). Ecosystem scores are a composite score of the “Spatial Extent” and “Impact” categories from the expert elicitation process. Scores were calculated from the original data from the expert elicitation process. Scores were calculated from the original data from the expert elicitation process. For strategies that were merged, ratings were averaged.</w:t>
        </w:r>
        <w:r w:rsidR="001410B3">
          <w:rPr>
            <w:noProof/>
            <w:webHidden/>
          </w:rPr>
          <w:tab/>
        </w:r>
        <w:r w:rsidR="001410B3">
          <w:rPr>
            <w:noProof/>
            <w:webHidden/>
          </w:rPr>
          <w:fldChar w:fldCharType="begin"/>
        </w:r>
        <w:r w:rsidR="001410B3">
          <w:rPr>
            <w:noProof/>
            <w:webHidden/>
          </w:rPr>
          <w:instrText xml:space="preserve"> PAGEREF _Toc469470723 \h </w:instrText>
        </w:r>
        <w:r w:rsidR="001410B3">
          <w:rPr>
            <w:noProof/>
            <w:webHidden/>
          </w:rPr>
        </w:r>
        <w:r w:rsidR="001410B3">
          <w:rPr>
            <w:noProof/>
            <w:webHidden/>
          </w:rPr>
          <w:fldChar w:fldCharType="separate"/>
        </w:r>
        <w:r w:rsidR="00615F51">
          <w:rPr>
            <w:noProof/>
            <w:webHidden/>
          </w:rPr>
          <w:t>82</w:t>
        </w:r>
        <w:r w:rsidR="001410B3">
          <w:rPr>
            <w:noProof/>
            <w:webHidden/>
          </w:rPr>
          <w:fldChar w:fldCharType="end"/>
        </w:r>
      </w:hyperlink>
    </w:p>
    <w:p w14:paraId="39A26D9B" w14:textId="77777777" w:rsidR="001410B3" w:rsidRDefault="009C1816">
      <w:pPr>
        <w:pStyle w:val="TableofFigures"/>
        <w:tabs>
          <w:tab w:val="right" w:leader="dot" w:pos="12950"/>
        </w:tabs>
        <w:rPr>
          <w:rFonts w:eastAsiaTheme="minorEastAsia"/>
          <w:b w:val="0"/>
          <w:bCs w:val="0"/>
          <w:noProof/>
          <w:sz w:val="22"/>
          <w:szCs w:val="22"/>
        </w:rPr>
      </w:pPr>
      <w:hyperlink w:anchor="_Toc469470724" w:history="1">
        <w:r w:rsidR="001410B3" w:rsidRPr="0058793C">
          <w:rPr>
            <w:rStyle w:val="Hyperlink"/>
            <w:noProof/>
          </w:rPr>
          <w:t>Figure 39. Tiers of priority for strategy (top bar in each strategy grouping) and impact (bottom bar in each strategy grouping) for each strategy considered in the long term (2030 – 2100) for climate change adaptation at San Pablo Bay National Wildlife Refuge. Priority tiers were ranked from Low to Very High, whereas Impact tiers were ranked from Low to High.</w:t>
        </w:r>
        <w:r w:rsidR="001410B3">
          <w:rPr>
            <w:noProof/>
            <w:webHidden/>
          </w:rPr>
          <w:tab/>
        </w:r>
        <w:r w:rsidR="001410B3">
          <w:rPr>
            <w:noProof/>
            <w:webHidden/>
          </w:rPr>
          <w:fldChar w:fldCharType="begin"/>
        </w:r>
        <w:r w:rsidR="001410B3">
          <w:rPr>
            <w:noProof/>
            <w:webHidden/>
          </w:rPr>
          <w:instrText xml:space="preserve"> PAGEREF _Toc469470724 \h </w:instrText>
        </w:r>
        <w:r w:rsidR="001410B3">
          <w:rPr>
            <w:noProof/>
            <w:webHidden/>
          </w:rPr>
        </w:r>
        <w:r w:rsidR="001410B3">
          <w:rPr>
            <w:noProof/>
            <w:webHidden/>
          </w:rPr>
          <w:fldChar w:fldCharType="separate"/>
        </w:r>
        <w:r w:rsidR="00615F51">
          <w:rPr>
            <w:noProof/>
            <w:webHidden/>
          </w:rPr>
          <w:t>83</w:t>
        </w:r>
        <w:r w:rsidR="001410B3">
          <w:rPr>
            <w:noProof/>
            <w:webHidden/>
          </w:rPr>
          <w:fldChar w:fldCharType="end"/>
        </w:r>
      </w:hyperlink>
    </w:p>
    <w:p w14:paraId="275393C0" w14:textId="77777777" w:rsidR="001410B3" w:rsidRDefault="009C1816">
      <w:pPr>
        <w:pStyle w:val="TableofFigures"/>
        <w:tabs>
          <w:tab w:val="right" w:leader="dot" w:pos="12950"/>
        </w:tabs>
        <w:rPr>
          <w:rFonts w:eastAsiaTheme="minorEastAsia"/>
          <w:b w:val="0"/>
          <w:bCs w:val="0"/>
          <w:noProof/>
          <w:sz w:val="22"/>
          <w:szCs w:val="22"/>
        </w:rPr>
      </w:pPr>
      <w:hyperlink w:anchor="_Toc469470725" w:history="1">
        <w:r w:rsidR="001410B3" w:rsidRPr="0058793C">
          <w:rPr>
            <w:rStyle w:val="Hyperlink"/>
            <w:noProof/>
          </w:rPr>
          <w:t>Figure 40. Locations of priority short term strategies</w:t>
        </w:r>
        <w:r w:rsidR="001410B3">
          <w:rPr>
            <w:noProof/>
            <w:webHidden/>
          </w:rPr>
          <w:tab/>
        </w:r>
        <w:r w:rsidR="001410B3">
          <w:rPr>
            <w:noProof/>
            <w:webHidden/>
          </w:rPr>
          <w:fldChar w:fldCharType="begin"/>
        </w:r>
        <w:r w:rsidR="001410B3">
          <w:rPr>
            <w:noProof/>
            <w:webHidden/>
          </w:rPr>
          <w:instrText xml:space="preserve"> PAGEREF _Toc469470725 \h </w:instrText>
        </w:r>
        <w:r w:rsidR="001410B3">
          <w:rPr>
            <w:noProof/>
            <w:webHidden/>
          </w:rPr>
        </w:r>
        <w:r w:rsidR="001410B3">
          <w:rPr>
            <w:noProof/>
            <w:webHidden/>
          </w:rPr>
          <w:fldChar w:fldCharType="separate"/>
        </w:r>
        <w:r w:rsidR="00615F51">
          <w:rPr>
            <w:noProof/>
            <w:webHidden/>
          </w:rPr>
          <w:t>84</w:t>
        </w:r>
        <w:r w:rsidR="001410B3">
          <w:rPr>
            <w:noProof/>
            <w:webHidden/>
          </w:rPr>
          <w:fldChar w:fldCharType="end"/>
        </w:r>
      </w:hyperlink>
    </w:p>
    <w:p w14:paraId="4C57E851" w14:textId="77777777" w:rsidR="001410B3" w:rsidRDefault="009C1816">
      <w:pPr>
        <w:pStyle w:val="TableofFigures"/>
        <w:tabs>
          <w:tab w:val="right" w:leader="dot" w:pos="12950"/>
        </w:tabs>
        <w:rPr>
          <w:rFonts w:eastAsiaTheme="minorEastAsia"/>
          <w:b w:val="0"/>
          <w:bCs w:val="0"/>
          <w:noProof/>
          <w:sz w:val="22"/>
          <w:szCs w:val="22"/>
        </w:rPr>
      </w:pPr>
      <w:hyperlink w:anchor="_Toc469470726" w:history="1">
        <w:r w:rsidR="001410B3" w:rsidRPr="0058793C">
          <w:rPr>
            <w:rStyle w:val="Hyperlink"/>
            <w:noProof/>
          </w:rPr>
          <w:t>Figure 41. Locations of priority long term strategies.</w:t>
        </w:r>
        <w:r w:rsidR="001410B3">
          <w:rPr>
            <w:noProof/>
            <w:webHidden/>
          </w:rPr>
          <w:tab/>
        </w:r>
        <w:r w:rsidR="001410B3">
          <w:rPr>
            <w:noProof/>
            <w:webHidden/>
          </w:rPr>
          <w:fldChar w:fldCharType="begin"/>
        </w:r>
        <w:r w:rsidR="001410B3">
          <w:rPr>
            <w:noProof/>
            <w:webHidden/>
          </w:rPr>
          <w:instrText xml:space="preserve"> PAGEREF _Toc469470726 \h </w:instrText>
        </w:r>
        <w:r w:rsidR="001410B3">
          <w:rPr>
            <w:noProof/>
            <w:webHidden/>
          </w:rPr>
        </w:r>
        <w:r w:rsidR="001410B3">
          <w:rPr>
            <w:noProof/>
            <w:webHidden/>
          </w:rPr>
          <w:fldChar w:fldCharType="separate"/>
        </w:r>
        <w:r w:rsidR="00615F51">
          <w:rPr>
            <w:noProof/>
            <w:webHidden/>
          </w:rPr>
          <w:t>85</w:t>
        </w:r>
        <w:r w:rsidR="001410B3">
          <w:rPr>
            <w:noProof/>
            <w:webHidden/>
          </w:rPr>
          <w:fldChar w:fldCharType="end"/>
        </w:r>
      </w:hyperlink>
    </w:p>
    <w:p w14:paraId="7D23721F" w14:textId="4A98D00A" w:rsidR="00CC4526" w:rsidRPr="009812F5" w:rsidRDefault="0095721D" w:rsidP="00591FF5">
      <w:pPr>
        <w:spacing w:before="120"/>
        <w:ind w:left="-144"/>
      </w:pPr>
      <w:r>
        <w:fldChar w:fldCharType="end"/>
      </w:r>
    </w:p>
    <w:p w14:paraId="0163666A" w14:textId="58EEA003" w:rsidR="5976BFB4" w:rsidRDefault="6E357499" w:rsidP="5976BFB4">
      <w:pPr>
        <w:pStyle w:val="Heading1"/>
      </w:pPr>
      <w:bookmarkStart w:id="4" w:name="_Toc470095635"/>
      <w:r>
        <w:t>Abbreviations</w:t>
      </w:r>
      <w:bookmarkEnd w:id="4"/>
      <w:r>
        <w:t xml:space="preserve"> </w:t>
      </w:r>
    </w:p>
    <w:tbl>
      <w:tblPr>
        <w:tblStyle w:val="PlainTable4"/>
        <w:tblW w:w="0" w:type="auto"/>
        <w:tblLook w:val="04A0" w:firstRow="1" w:lastRow="0" w:firstColumn="1" w:lastColumn="0" w:noHBand="0" w:noVBand="1"/>
        <w:tblCaption w:val=""/>
        <w:tblDescription w:val=""/>
      </w:tblPr>
      <w:tblGrid>
        <w:gridCol w:w="1350"/>
        <w:gridCol w:w="8010"/>
      </w:tblGrid>
      <w:tr w:rsidR="5035605B" w14:paraId="7150C57E" w14:textId="77777777" w:rsidTr="4A0902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314FD8A1" w14:textId="74356D65" w:rsidR="5035605B" w:rsidRPr="00CC4526" w:rsidRDefault="4A090247">
            <w:r w:rsidRPr="4A090247">
              <w:rPr>
                <w:rFonts w:ascii="Calibri" w:eastAsia="Calibri" w:hAnsi="Calibri" w:cs="Calibri"/>
              </w:rPr>
              <w:t xml:space="preserve">CADS     </w:t>
            </w:r>
          </w:p>
        </w:tc>
        <w:tc>
          <w:tcPr>
            <w:tcW w:w="8010" w:type="dxa"/>
            <w:shd w:val="clear" w:color="auto" w:fill="auto"/>
          </w:tcPr>
          <w:p w14:paraId="30AC4024" w14:textId="4449DA16" w:rsidR="5035605B" w:rsidRPr="00CC4526" w:rsidRDefault="4A090247">
            <w:pPr>
              <w:cnfStyle w:val="100000000000" w:firstRow="1" w:lastRow="0" w:firstColumn="0" w:lastColumn="0" w:oddVBand="0" w:evenVBand="0" w:oddHBand="0" w:evenHBand="0" w:firstRowFirstColumn="0" w:firstRowLastColumn="0" w:lastRowFirstColumn="0" w:lastRowLastColumn="0"/>
              <w:rPr>
                <w:b w:val="0"/>
              </w:rPr>
            </w:pPr>
            <w:r>
              <w:rPr>
                <w:b w:val="0"/>
                <w:bCs w:val="0"/>
              </w:rPr>
              <w:t xml:space="preserve">Climate Adaptation Decision Support </w:t>
            </w:r>
          </w:p>
        </w:tc>
      </w:tr>
      <w:tr w:rsidR="005422A7" w14:paraId="25833BB2" w14:textId="77777777" w:rsidTr="4A090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1FE38330" w14:textId="77777777" w:rsidR="005422A7" w:rsidRDefault="4A090247" w:rsidP="005422A7">
            <w:r w:rsidRPr="4A090247">
              <w:rPr>
                <w:rFonts w:ascii="Calibri" w:eastAsia="Calibri" w:hAnsi="Calibri" w:cs="Calibri"/>
              </w:rPr>
              <w:t xml:space="preserve">CCP        </w:t>
            </w:r>
          </w:p>
        </w:tc>
        <w:tc>
          <w:tcPr>
            <w:tcW w:w="8010" w:type="dxa"/>
            <w:shd w:val="clear" w:color="auto" w:fill="auto"/>
          </w:tcPr>
          <w:p w14:paraId="762C88A6" w14:textId="77777777" w:rsidR="005422A7" w:rsidRDefault="4A090247" w:rsidP="005422A7">
            <w:pPr>
              <w:cnfStyle w:val="000000100000" w:firstRow="0" w:lastRow="0" w:firstColumn="0" w:lastColumn="0" w:oddVBand="0" w:evenVBand="0" w:oddHBand="1" w:evenHBand="0" w:firstRowFirstColumn="0" w:firstRowLastColumn="0" w:lastRowFirstColumn="0" w:lastRowLastColumn="0"/>
            </w:pPr>
            <w:r>
              <w:t xml:space="preserve">Comprehensive Conservation Plan of U.S. Fish and Wildlife Service </w:t>
            </w:r>
          </w:p>
        </w:tc>
      </w:tr>
      <w:tr w:rsidR="005422A7" w14:paraId="25500BE5" w14:textId="77777777" w:rsidTr="4A090247">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44251B0C" w14:textId="77777777" w:rsidR="005422A7" w:rsidRDefault="4A090247" w:rsidP="005422A7">
            <w:r w:rsidRPr="4A090247">
              <w:rPr>
                <w:rFonts w:ascii="Calibri" w:eastAsia="Calibri" w:hAnsi="Calibri" w:cs="Calibri"/>
              </w:rPr>
              <w:t xml:space="preserve">KEA         </w:t>
            </w:r>
          </w:p>
        </w:tc>
        <w:tc>
          <w:tcPr>
            <w:tcW w:w="8010" w:type="dxa"/>
            <w:shd w:val="clear" w:color="auto" w:fill="auto"/>
          </w:tcPr>
          <w:p w14:paraId="5E8B6935" w14:textId="57472517" w:rsidR="005422A7" w:rsidRDefault="4A090247" w:rsidP="00DE4D9C">
            <w:pPr>
              <w:cnfStyle w:val="000000000000" w:firstRow="0" w:lastRow="0" w:firstColumn="0" w:lastColumn="0" w:oddVBand="0" w:evenVBand="0" w:oddHBand="0" w:evenHBand="0" w:firstRowFirstColumn="0" w:firstRowLastColumn="0" w:lastRowFirstColumn="0" w:lastRowLastColumn="0"/>
            </w:pPr>
            <w:r>
              <w:t xml:space="preserve">Key Ecological </w:t>
            </w:r>
            <w:r w:rsidR="00DE4D9C">
              <w:t>A</w:t>
            </w:r>
            <w:r>
              <w:t xml:space="preserve">ttribute </w:t>
            </w:r>
          </w:p>
        </w:tc>
      </w:tr>
      <w:tr w:rsidR="5035605B" w14:paraId="050EF65B" w14:textId="77777777" w:rsidTr="4A090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71DBE7CB" w14:textId="7D0C7417" w:rsidR="5035605B" w:rsidRDefault="4A090247">
            <w:r w:rsidRPr="4A090247">
              <w:rPr>
                <w:rFonts w:ascii="Calibri" w:eastAsia="Calibri" w:hAnsi="Calibri" w:cs="Calibri"/>
              </w:rPr>
              <w:t xml:space="preserve">NWR      </w:t>
            </w:r>
          </w:p>
        </w:tc>
        <w:tc>
          <w:tcPr>
            <w:tcW w:w="8010" w:type="dxa"/>
            <w:shd w:val="clear" w:color="auto" w:fill="auto"/>
          </w:tcPr>
          <w:p w14:paraId="0FFE3991" w14:textId="53BD5150" w:rsidR="5035605B" w:rsidRDefault="4A090247">
            <w:pPr>
              <w:cnfStyle w:val="000000100000" w:firstRow="0" w:lastRow="0" w:firstColumn="0" w:lastColumn="0" w:oddVBand="0" w:evenVBand="0" w:oddHBand="1" w:evenHBand="0" w:firstRowFirstColumn="0" w:firstRowLastColumn="0" w:lastRowFirstColumn="0" w:lastRowLastColumn="0"/>
            </w:pPr>
            <w:r>
              <w:t xml:space="preserve">National Wildlife Refuge </w:t>
            </w:r>
          </w:p>
        </w:tc>
      </w:tr>
      <w:tr w:rsidR="5035605B" w14:paraId="782AD2B2" w14:textId="77777777" w:rsidTr="4A090247">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42F8ECD6" w14:textId="227A7C1F" w:rsidR="5035605B" w:rsidRDefault="4A090247">
            <w:r w:rsidRPr="4A090247">
              <w:rPr>
                <w:rFonts w:ascii="Calibri" w:eastAsia="Calibri" w:hAnsi="Calibri" w:cs="Calibri"/>
              </w:rPr>
              <w:t>ROC</w:t>
            </w:r>
          </w:p>
        </w:tc>
        <w:tc>
          <w:tcPr>
            <w:tcW w:w="8010" w:type="dxa"/>
            <w:shd w:val="clear" w:color="auto" w:fill="auto"/>
          </w:tcPr>
          <w:p w14:paraId="499B6F95" w14:textId="7336ABF6" w:rsidR="5035605B" w:rsidRDefault="4A090247" w:rsidP="00DE4D9C">
            <w:pPr>
              <w:cnfStyle w:val="000000000000" w:firstRow="0" w:lastRow="0" w:firstColumn="0" w:lastColumn="0" w:oddVBand="0" w:evenVBand="0" w:oddHBand="0" w:evenHBand="0" w:firstRowFirstColumn="0" w:firstRowLastColumn="0" w:lastRowFirstColumn="0" w:lastRowLastColumn="0"/>
            </w:pPr>
            <w:r>
              <w:t xml:space="preserve">Refuge priority </w:t>
            </w:r>
            <w:r w:rsidR="00DE4D9C">
              <w:t>R</w:t>
            </w:r>
            <w:r>
              <w:t xml:space="preserve">esources of </w:t>
            </w:r>
            <w:r w:rsidR="00DE4D9C">
              <w:t>C</w:t>
            </w:r>
            <w:r>
              <w:t>oncern</w:t>
            </w:r>
          </w:p>
        </w:tc>
      </w:tr>
      <w:tr w:rsidR="005422A7" w14:paraId="37BF26F8" w14:textId="77777777" w:rsidTr="4A090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771A38E8" w14:textId="77777777" w:rsidR="005422A7" w:rsidRDefault="4A090247" w:rsidP="005422A7">
            <w:r w:rsidRPr="4A090247">
              <w:rPr>
                <w:rFonts w:ascii="Calibri" w:eastAsia="Calibri" w:hAnsi="Calibri" w:cs="Calibri"/>
              </w:rPr>
              <w:t xml:space="preserve">SDM      </w:t>
            </w:r>
          </w:p>
        </w:tc>
        <w:tc>
          <w:tcPr>
            <w:tcW w:w="8010" w:type="dxa"/>
            <w:shd w:val="clear" w:color="auto" w:fill="auto"/>
          </w:tcPr>
          <w:p w14:paraId="440610CB" w14:textId="77777777" w:rsidR="005422A7" w:rsidRDefault="4A090247" w:rsidP="005422A7">
            <w:pPr>
              <w:cnfStyle w:val="000000100000" w:firstRow="0" w:lastRow="0" w:firstColumn="0" w:lastColumn="0" w:oddVBand="0" w:evenVBand="0" w:oddHBand="1" w:evenHBand="0" w:firstRowFirstColumn="0" w:firstRowLastColumn="0" w:lastRowFirstColumn="0" w:lastRowLastColumn="0"/>
            </w:pPr>
            <w:r>
              <w:t xml:space="preserve">Structured Decision Making </w:t>
            </w:r>
          </w:p>
        </w:tc>
      </w:tr>
      <w:tr w:rsidR="5035605B" w14:paraId="5A214E3C" w14:textId="77777777" w:rsidTr="4A090247">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20523B8D" w14:textId="6CB532B5" w:rsidR="00124175" w:rsidRDefault="00124175">
            <w:pPr>
              <w:rPr>
                <w:rFonts w:ascii="Calibri" w:eastAsia="Calibri" w:hAnsi="Calibri" w:cs="Calibri"/>
              </w:rPr>
            </w:pPr>
            <w:r>
              <w:rPr>
                <w:rFonts w:ascii="Calibri" w:eastAsia="Calibri" w:hAnsi="Calibri" w:cs="Calibri"/>
              </w:rPr>
              <w:t>SLR</w:t>
            </w:r>
          </w:p>
          <w:p w14:paraId="23C37EFD" w14:textId="252C0F53" w:rsidR="5035605B" w:rsidRDefault="4A090247">
            <w:r w:rsidRPr="4A090247">
              <w:rPr>
                <w:rFonts w:ascii="Calibri" w:eastAsia="Calibri" w:hAnsi="Calibri" w:cs="Calibri"/>
              </w:rPr>
              <w:t>SPBNWR</w:t>
            </w:r>
          </w:p>
        </w:tc>
        <w:tc>
          <w:tcPr>
            <w:tcW w:w="8010" w:type="dxa"/>
            <w:shd w:val="clear" w:color="auto" w:fill="auto"/>
          </w:tcPr>
          <w:p w14:paraId="4B371DE1" w14:textId="6CA885F7" w:rsidR="00124175" w:rsidRDefault="00124175">
            <w:pPr>
              <w:cnfStyle w:val="000000000000" w:firstRow="0" w:lastRow="0" w:firstColumn="0" w:lastColumn="0" w:oddVBand="0" w:evenVBand="0" w:oddHBand="0" w:evenHBand="0" w:firstRowFirstColumn="0" w:firstRowLastColumn="0" w:lastRowFirstColumn="0" w:lastRowLastColumn="0"/>
            </w:pPr>
            <w:r>
              <w:t>Sea-level Rise</w:t>
            </w:r>
          </w:p>
          <w:p w14:paraId="7EEFB487" w14:textId="52D42832" w:rsidR="5035605B" w:rsidRDefault="4A090247">
            <w:pPr>
              <w:cnfStyle w:val="000000000000" w:firstRow="0" w:lastRow="0" w:firstColumn="0" w:lastColumn="0" w:oddVBand="0" w:evenVBand="0" w:oddHBand="0" w:evenHBand="0" w:firstRowFirstColumn="0" w:firstRowLastColumn="0" w:lastRowFirstColumn="0" w:lastRowLastColumn="0"/>
            </w:pPr>
            <w:r>
              <w:t>San Pablo Bay National Wildlife Refuge</w:t>
            </w:r>
          </w:p>
        </w:tc>
      </w:tr>
      <w:tr w:rsidR="005422A7" w14:paraId="348B65E3" w14:textId="77777777" w:rsidTr="4A090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0ABA832E" w14:textId="77777777" w:rsidR="005422A7" w:rsidRDefault="4A090247" w:rsidP="005422A7">
            <w:r w:rsidRPr="4A090247">
              <w:rPr>
                <w:rFonts w:ascii="Calibri" w:eastAsia="Calibri" w:hAnsi="Calibri" w:cs="Calibri"/>
              </w:rPr>
              <w:t xml:space="preserve">TMRP    </w:t>
            </w:r>
          </w:p>
        </w:tc>
        <w:tc>
          <w:tcPr>
            <w:tcW w:w="8010" w:type="dxa"/>
            <w:shd w:val="clear" w:color="auto" w:fill="auto"/>
          </w:tcPr>
          <w:p w14:paraId="3047260C" w14:textId="77777777" w:rsidR="005422A7" w:rsidRDefault="4A090247" w:rsidP="005422A7">
            <w:pPr>
              <w:cnfStyle w:val="000000100000" w:firstRow="0" w:lastRow="0" w:firstColumn="0" w:lastColumn="0" w:oddVBand="0" w:evenVBand="0" w:oddHBand="1" w:evenHBand="0" w:firstRowFirstColumn="0" w:firstRowLastColumn="0" w:lastRowFirstColumn="0" w:lastRowLastColumn="0"/>
            </w:pPr>
            <w:r>
              <w:t xml:space="preserve">Northern California Tidal Marsh Ecosystem Recovery Plan </w:t>
            </w:r>
          </w:p>
        </w:tc>
      </w:tr>
      <w:tr w:rsidR="005422A7" w14:paraId="7086C15D" w14:textId="77777777" w:rsidTr="4A090247">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1BC01195" w14:textId="77777777" w:rsidR="005422A7" w:rsidRDefault="4A090247" w:rsidP="005422A7">
            <w:r w:rsidRPr="4A090247">
              <w:rPr>
                <w:rFonts w:ascii="Calibri" w:eastAsia="Calibri" w:hAnsi="Calibri" w:cs="Calibri"/>
              </w:rPr>
              <w:t>USFWS</w:t>
            </w:r>
            <w:r>
              <w:t xml:space="preserve"> </w:t>
            </w:r>
            <w:r w:rsidRPr="4A090247">
              <w:rPr>
                <w:rFonts w:ascii="Calibri" w:eastAsia="Calibri" w:hAnsi="Calibri" w:cs="Calibri"/>
              </w:rPr>
              <w:t xml:space="preserve"> </w:t>
            </w:r>
          </w:p>
        </w:tc>
        <w:tc>
          <w:tcPr>
            <w:tcW w:w="8010" w:type="dxa"/>
            <w:shd w:val="clear" w:color="auto" w:fill="auto"/>
          </w:tcPr>
          <w:p w14:paraId="326F3D13" w14:textId="77777777" w:rsidR="005422A7" w:rsidRDefault="4A090247" w:rsidP="005422A7">
            <w:pPr>
              <w:cnfStyle w:val="000000000000" w:firstRow="0" w:lastRow="0" w:firstColumn="0" w:lastColumn="0" w:oddVBand="0" w:evenVBand="0" w:oddHBand="0" w:evenHBand="0" w:firstRowFirstColumn="0" w:firstRowLastColumn="0" w:lastRowFirstColumn="0" w:lastRowLastColumn="0"/>
            </w:pPr>
            <w:r>
              <w:t xml:space="preserve">U.S. Fish and Wildlife Service </w:t>
            </w:r>
          </w:p>
        </w:tc>
      </w:tr>
      <w:tr w:rsidR="2C65812C" w14:paraId="4777B8B4" w14:textId="77777777" w:rsidTr="4A090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3EC13D12" w14:textId="73AB3589" w:rsidR="2C65812C" w:rsidRDefault="4A090247" w:rsidP="2C65812C">
            <w:r w:rsidRPr="4A090247">
              <w:rPr>
                <w:rFonts w:ascii="Calibri" w:eastAsia="Calibri" w:hAnsi="Calibri" w:cs="Calibri"/>
              </w:rPr>
              <w:t>USGS</w:t>
            </w:r>
          </w:p>
        </w:tc>
        <w:tc>
          <w:tcPr>
            <w:tcW w:w="8010" w:type="dxa"/>
            <w:shd w:val="clear" w:color="auto" w:fill="auto"/>
          </w:tcPr>
          <w:p w14:paraId="2E72BE05" w14:textId="4EB1E305" w:rsidR="2C65812C" w:rsidRDefault="4A090247">
            <w:pPr>
              <w:cnfStyle w:val="000000100000" w:firstRow="0" w:lastRow="0" w:firstColumn="0" w:lastColumn="0" w:oddVBand="0" w:evenVBand="0" w:oddHBand="1" w:evenHBand="0" w:firstRowFirstColumn="0" w:firstRowLastColumn="0" w:lastRowFirstColumn="0" w:lastRowLastColumn="0"/>
            </w:pPr>
            <w:r w:rsidRPr="4A090247">
              <w:rPr>
                <w:rFonts w:ascii="Calibri" w:eastAsia="Calibri" w:hAnsi="Calibri" w:cs="Calibri"/>
              </w:rPr>
              <w:t>U.S. Geological Survey</w:t>
            </w:r>
          </w:p>
        </w:tc>
      </w:tr>
      <w:tr w:rsidR="5035605B" w14:paraId="4711703B" w14:textId="77777777" w:rsidTr="4A090247">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4B667723" w14:textId="29D5F6ED" w:rsidR="5035605B" w:rsidRDefault="4A090247">
            <w:r w:rsidRPr="4A090247">
              <w:rPr>
                <w:rFonts w:ascii="Calibri" w:eastAsia="Calibri" w:hAnsi="Calibri" w:cs="Calibri"/>
              </w:rPr>
              <w:t xml:space="preserve">WRDA </w:t>
            </w:r>
          </w:p>
        </w:tc>
        <w:tc>
          <w:tcPr>
            <w:tcW w:w="8010" w:type="dxa"/>
            <w:shd w:val="clear" w:color="auto" w:fill="auto"/>
          </w:tcPr>
          <w:p w14:paraId="41E03722" w14:textId="2F1469DA" w:rsidR="5035605B" w:rsidRDefault="4A090247" w:rsidP="2C65812C">
            <w:pPr>
              <w:cnfStyle w:val="000000000000" w:firstRow="0" w:lastRow="0" w:firstColumn="0" w:lastColumn="0" w:oddVBand="0" w:evenVBand="0" w:oddHBand="0" w:evenHBand="0" w:firstRowFirstColumn="0" w:firstRowLastColumn="0" w:lastRowFirstColumn="0" w:lastRowLastColumn="0"/>
            </w:pPr>
            <w:r w:rsidRPr="4A090247">
              <w:rPr>
                <w:rFonts w:ascii="Calibri" w:eastAsia="Calibri" w:hAnsi="Calibri" w:cs="Calibri"/>
              </w:rPr>
              <w:t>Water Resources Development Act</w:t>
            </w:r>
          </w:p>
        </w:tc>
      </w:tr>
      <w:tr w:rsidR="005422A7" w14:paraId="03B760E1" w14:textId="77777777" w:rsidTr="4A090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auto"/>
          </w:tcPr>
          <w:p w14:paraId="3AED7124" w14:textId="77777777" w:rsidR="005422A7" w:rsidRPr="5C930BED" w:rsidRDefault="005422A7">
            <w:pPr>
              <w:rPr>
                <w:rFonts w:ascii="Calibri" w:eastAsia="Calibri" w:hAnsi="Calibri" w:cs="Calibri"/>
              </w:rPr>
            </w:pPr>
          </w:p>
        </w:tc>
        <w:tc>
          <w:tcPr>
            <w:tcW w:w="8010" w:type="dxa"/>
            <w:shd w:val="clear" w:color="auto" w:fill="auto"/>
          </w:tcPr>
          <w:p w14:paraId="421A3D88" w14:textId="77777777" w:rsidR="005422A7" w:rsidRPr="5C930BED" w:rsidRDefault="005422A7" w:rsidP="2C65812C">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p>
        </w:tc>
      </w:tr>
    </w:tbl>
    <w:p w14:paraId="511DFF11" w14:textId="77777777" w:rsidR="000D6086" w:rsidRDefault="000D6086" w:rsidP="00986632"/>
    <w:p w14:paraId="6CAA64EF" w14:textId="757BE962" w:rsidR="00444F14" w:rsidRPr="00986632" w:rsidRDefault="000D6086" w:rsidP="00986632">
      <w:pPr>
        <w:pStyle w:val="Heading1"/>
      </w:pPr>
      <w:r>
        <w:br w:type="page"/>
      </w:r>
      <w:bookmarkStart w:id="5" w:name="_Toc470095636"/>
      <w:r w:rsidR="00986632">
        <w:lastRenderedPageBreak/>
        <w:t xml:space="preserve">1. </w:t>
      </w:r>
      <w:r w:rsidR="5C930BED">
        <w:t>Introduction</w:t>
      </w:r>
      <w:bookmarkEnd w:id="5"/>
    </w:p>
    <w:p w14:paraId="008197F2" w14:textId="4FDAC529" w:rsidR="00444F14" w:rsidRDefault="5C930BED" w:rsidP="0027090E">
      <w:pPr>
        <w:pStyle w:val="Heading2"/>
      </w:pPr>
      <w:bookmarkStart w:id="6" w:name="_Toc470095637"/>
      <w:r>
        <w:t>1.1 Background</w:t>
      </w:r>
      <w:bookmarkEnd w:id="6"/>
    </w:p>
    <w:p w14:paraId="7F453A96" w14:textId="00E439B8" w:rsidR="00710A27" w:rsidRDefault="10F3CA08" w:rsidP="00710A27">
      <w:r>
        <w:t xml:space="preserve">The San Francisco Bay Estuary (Estuary) is the largest </w:t>
      </w:r>
      <w:r w:rsidR="00185757">
        <w:t xml:space="preserve">estuary on the West Coast of North America </w:t>
      </w:r>
      <w:r>
        <w:t xml:space="preserve">and provides habitat for diverse wildlife including threatened and endangered species. Over a million shorebirds use the Estuary each year to overwinter or to refuel during their migration along the Pacific Flyway. The Estuary also provides people with many benefits, including flood control to protect homes and businesses, filtration of runoff from storm drains, prevention of erosion of waterfront properties, outstanding recreational opportunities and a hatchery for the fish we eat. </w:t>
      </w:r>
    </w:p>
    <w:p w14:paraId="44BDCE48" w14:textId="1436D2C7" w:rsidR="00A41419" w:rsidRDefault="4F7F7021">
      <w:r>
        <w:t xml:space="preserve">But the Estuary is constantly changing, as natural and human-caused pressures increase. Anticipated impacts </w:t>
      </w:r>
      <w:r w:rsidR="00CA394D">
        <w:t xml:space="preserve">to </w:t>
      </w:r>
      <w:r>
        <w:t>natural resources from climate change may include species range shifts, species extinctions or extirpations, phenologi</w:t>
      </w:r>
      <w:r w:rsidR="00CA394D">
        <w:t>cal changes and change</w:t>
      </w:r>
      <w:r>
        <w:t xml:space="preserve">s in primary productivity. Sea-level rise poses a severe threat to the tidal wetlands as there is considerable uncertainty about whether they will be able to maintain elevations relative to future sea level (Stralberg et al. 2011, Swanson et al. 2013, Kirwan et al. 2016). </w:t>
      </w:r>
      <w:r w:rsidR="00A25EE5">
        <w:t xml:space="preserve">Moreover, human actions are inherently unpredictable, have had and will continue to have significant impacts on the resilience of natural communities. For example, the amount of </w:t>
      </w:r>
      <w:r w:rsidR="003A446B">
        <w:t xml:space="preserve">suspended </w:t>
      </w:r>
      <w:r w:rsidR="00A25EE5">
        <w:t xml:space="preserve">sediment within estuary waters </w:t>
      </w:r>
      <w:r w:rsidR="003A446B" w:rsidRPr="003A446B">
        <w:t>can influence whether or not marshes can keep pace</w:t>
      </w:r>
      <w:r w:rsidR="003A446B">
        <w:t xml:space="preserve"> </w:t>
      </w:r>
      <w:r w:rsidR="00A25EE5">
        <w:t xml:space="preserve">with high rates of sea level rise (Stralberg et al. 2011) but it is unclear how </w:t>
      </w:r>
      <w:r w:rsidR="003A446B">
        <w:t xml:space="preserve">land use and water flow </w:t>
      </w:r>
      <w:r w:rsidR="00A25EE5">
        <w:t xml:space="preserve">management upstream or directly in the estuary will affect future sediment supply. To effectively plan for an uncertain future, managers and decision makers must consider a range of future scenarios using tools and decision support frameworks that can incorporate uncertainty. </w:t>
      </w:r>
      <w:r w:rsidR="00A41419">
        <w:t xml:space="preserve">Successful strategies will be those that are robust to uncertainty and </w:t>
      </w:r>
      <w:r w:rsidR="00636929">
        <w:t xml:space="preserve">are likely to provide </w:t>
      </w:r>
      <w:r w:rsidR="00A41419">
        <w:t>benefits across a range of scenarios</w:t>
      </w:r>
      <w:r w:rsidR="00636929">
        <w:t>. Uncertain future conditions may also require managers to re-assess traditional conservation goals as they may no longer be feasible</w:t>
      </w:r>
      <w:r w:rsidR="00C5180E">
        <w:t xml:space="preserve"> under novel conditions. </w:t>
      </w:r>
      <w:r w:rsidR="00636929">
        <w:t xml:space="preserve"> </w:t>
      </w:r>
      <w:r w:rsidR="00C5180E">
        <w:t xml:space="preserve">For example, the need to anticipate and manage for change </w:t>
      </w:r>
      <w:r w:rsidR="0062372E">
        <w:t xml:space="preserve">(in contrast to managing for </w:t>
      </w:r>
      <w:r w:rsidR="00C5180E">
        <w:t>s</w:t>
      </w:r>
      <w:r w:rsidR="0062372E">
        <w:t xml:space="preserve">table or static </w:t>
      </w:r>
      <w:r w:rsidR="00C5180E">
        <w:t>systems</w:t>
      </w:r>
      <w:r w:rsidR="0062372E">
        <w:t>)</w:t>
      </w:r>
      <w:r w:rsidR="00C5180E">
        <w:t xml:space="preserve"> is a key concept in the Climate Smart Conservation Guide (Stein 2014). As new information </w:t>
      </w:r>
      <w:r w:rsidR="0062372E">
        <w:t>becomes available on strategy effectiveness and future scenarios, t</w:t>
      </w:r>
      <w:r w:rsidR="00C5180E">
        <w:t>he goals, objectives, and strategies in this plan should be revisited</w:t>
      </w:r>
      <w:r w:rsidR="0062372E">
        <w:t xml:space="preserve"> and revised to maximize multi-benefits. </w:t>
      </w:r>
      <w:r w:rsidR="00C5180E">
        <w:t xml:space="preserve"> </w:t>
      </w:r>
      <w:r w:rsidR="00636929">
        <w:t xml:space="preserve">   </w:t>
      </w:r>
    </w:p>
    <w:p w14:paraId="5BBD14B6" w14:textId="4D2A7721" w:rsidR="06767E92" w:rsidRPr="00E27492" w:rsidRDefault="4F7F7021">
      <w:r>
        <w:t xml:space="preserve">With billions of dollars slated for investment in the restoration, acquisition and management of wetland habitat in the Estuary, a </w:t>
      </w:r>
      <w:r w:rsidR="00D02E97">
        <w:t>decision process</w:t>
      </w:r>
      <w:r>
        <w:t xml:space="preserve"> was needed to help direct managers and planners towards the most effective strategies such that conservation actions would continue to provide benefits under a range o</w:t>
      </w:r>
      <w:r w:rsidR="00A41419">
        <w:t xml:space="preserve">f plausible climate scenarios. </w:t>
      </w:r>
      <w:r w:rsidR="003A446B">
        <w:t>In 2015, t</w:t>
      </w:r>
      <w:r w:rsidR="00A25EE5">
        <w:t>he San Francisco Bay Joint Venture led a</w:t>
      </w:r>
      <w:r w:rsidRPr="4F7F7021">
        <w:rPr>
          <w:rFonts w:ascii="Calibri" w:eastAsia="Calibri" w:hAnsi="Calibri" w:cs="Calibri"/>
        </w:rPr>
        <w:t xml:space="preserve"> multi-stakeholder </w:t>
      </w:r>
      <w:r w:rsidRPr="00E27492">
        <w:rPr>
          <w:rFonts w:ascii="Calibri" w:eastAsia="Calibri" w:hAnsi="Calibri" w:cs="Calibri"/>
        </w:rPr>
        <w:t>project to identify optimal management alternatives that could be coordinated among partners to achieve fundamental objectives for conservation in the face of climate change. This project, "Supporting Climate Adaptation Decisions for Estuarine Ecosystems of the San Francisco Bay" (CADS Phase I; Mattsson et al. 2015), brought together natural resource managers, conservation coordinators and planners, and scientists working within the San Francisco Bay to augment the efforts in the Baylands Goals Update (Goals 2015) by evaluating and prioritizing the Update's suite of management recom</w:t>
      </w:r>
      <w:r w:rsidR="0062372E" w:rsidRPr="00E27492">
        <w:rPr>
          <w:rFonts w:ascii="Calibri" w:eastAsia="Calibri" w:hAnsi="Calibri" w:cs="Calibri"/>
        </w:rPr>
        <w:t xml:space="preserve">mendations for each subregion. </w:t>
      </w:r>
      <w:r w:rsidRPr="00E27492">
        <w:rPr>
          <w:rFonts w:ascii="Calibri" w:eastAsia="Calibri" w:hAnsi="Calibri" w:cs="Calibri"/>
        </w:rPr>
        <w:t xml:space="preserve">The strategies were evaluated and prioritized by considering their focus and effectiveness in achieving goals, feasibility in light of available resources, and potential impact within and among subregions over time. This </w:t>
      </w:r>
      <w:r w:rsidRPr="4F7F7021">
        <w:rPr>
          <w:rFonts w:ascii="Calibri" w:eastAsia="Calibri" w:hAnsi="Calibri" w:cs="Calibri"/>
        </w:rPr>
        <w:t xml:space="preserve">Climate Adaptation Plan </w:t>
      </w:r>
      <w:r w:rsidRPr="00E27492">
        <w:rPr>
          <w:rFonts w:ascii="Calibri" w:eastAsia="Calibri" w:hAnsi="Calibri" w:cs="Calibri"/>
        </w:rPr>
        <w:t>represents Phase II of the CADS project and demonstrates how the Phase I subregional recommendations inform local scale and site-specific climate adaptation strategies.</w:t>
      </w:r>
    </w:p>
    <w:p w14:paraId="151A5C23" w14:textId="1F9DD02F" w:rsidR="00176C0E" w:rsidRPr="00176C0E" w:rsidRDefault="4F7F7021">
      <w:pPr>
        <w:rPr>
          <w:rFonts w:ascii="Calibri" w:eastAsia="Calibri" w:hAnsi="Calibri" w:cs="Calibri"/>
        </w:rPr>
      </w:pPr>
      <w:r>
        <w:lastRenderedPageBreak/>
        <w:t>The San Pablo Bay National Wildlife Refuge (</w:t>
      </w:r>
      <w:r w:rsidRPr="00F617CC">
        <w:t>SPBNWR</w:t>
      </w:r>
      <w:r>
        <w:t>), located in the northern part of the Estuary, is a critical area for implementing adaptive tidal wetland conservation strategies. Despite the loss of over 80% of historic tidal marshes in the Estuary since the 19</w:t>
      </w:r>
      <w:r w:rsidRPr="4F7F7021">
        <w:rPr>
          <w:vertAlign w:val="superscript"/>
        </w:rPr>
        <w:t>th</w:t>
      </w:r>
      <w:r>
        <w:t xml:space="preserve"> century </w:t>
      </w:r>
      <w:r w:rsidRPr="4F7F7021">
        <w:rPr>
          <w:rFonts w:ascii="Calibri" w:eastAsia="Calibri" w:hAnsi="Calibri" w:cs="Calibri"/>
        </w:rPr>
        <w:t>(U.S. Fish &amp; Wildlife Service 2013)</w:t>
      </w:r>
      <w:r>
        <w:t xml:space="preserve">, the lands surrounding the Refuge are predominantly conserved open space.  With </w:t>
      </w:r>
      <w:r w:rsidR="003A446B">
        <w:t>19,200</w:t>
      </w:r>
      <w:r>
        <w:t xml:space="preserve"> acres of land, the Refuge contains extensive tidal habitats </w:t>
      </w:r>
      <w:r w:rsidR="00A17FEC">
        <w:t xml:space="preserve">(11,200 acres) </w:t>
      </w:r>
      <w:r>
        <w:t xml:space="preserve">and has many opportunities for tidal restoration owing to reduced urban development relative to other areas of the Estuary. The tidal habitats within and adjacent the Refuge support shorebirds, </w:t>
      </w:r>
      <w:r w:rsidR="00D02E97">
        <w:t>federal and state-</w:t>
      </w:r>
      <w:r>
        <w:t xml:space="preserve">listed species, and other wildlife as well as many of the above-mentioned ecosystem services. </w:t>
      </w:r>
      <w:r w:rsidRPr="4F7F7021">
        <w:rPr>
          <w:rFonts w:ascii="Calibri" w:eastAsia="Calibri" w:hAnsi="Calibri" w:cs="Calibri"/>
        </w:rPr>
        <w:t>The large expanses of tidal flats provide essential migrating and wintering habitat for hundreds of thousands of shorebirds and waterfowl. Large contiguous expanses of pickleweed (</w:t>
      </w:r>
      <w:r w:rsidRPr="4F7F7021">
        <w:rPr>
          <w:rFonts w:ascii="Calibri" w:eastAsia="Calibri" w:hAnsi="Calibri" w:cs="Calibri"/>
          <w:i/>
          <w:iCs/>
        </w:rPr>
        <w:t>Sarcocornia pacifica</w:t>
      </w:r>
      <w:r w:rsidRPr="4F7F7021">
        <w:rPr>
          <w:rFonts w:ascii="Calibri" w:eastAsia="Calibri" w:hAnsi="Calibri" w:cs="Calibri"/>
        </w:rPr>
        <w:t>)-dominated tidal marsh support the endangered salt marsh harvest mouse (</w:t>
      </w:r>
      <w:r w:rsidRPr="4F7F7021">
        <w:rPr>
          <w:rFonts w:ascii="Calibri" w:eastAsia="Calibri" w:hAnsi="Calibri" w:cs="Calibri"/>
          <w:i/>
          <w:iCs/>
        </w:rPr>
        <w:t>Reithrodontomys raviventris</w:t>
      </w:r>
      <w:r w:rsidRPr="4F7F7021">
        <w:rPr>
          <w:rFonts w:ascii="Calibri" w:eastAsia="Calibri" w:hAnsi="Calibri" w:cs="Calibri"/>
        </w:rPr>
        <w:t>), endangered California Ridgway’s rail (</w:t>
      </w:r>
      <w:r w:rsidRPr="4F7F7021">
        <w:rPr>
          <w:rFonts w:ascii="Calibri" w:eastAsia="Calibri" w:hAnsi="Calibri" w:cs="Calibri"/>
          <w:i/>
          <w:iCs/>
        </w:rPr>
        <w:t>Rallus obsoletus obsoletus</w:t>
      </w:r>
      <w:r w:rsidRPr="4F7F7021">
        <w:rPr>
          <w:rFonts w:ascii="Calibri" w:eastAsia="Calibri" w:hAnsi="Calibri" w:cs="Calibri"/>
        </w:rPr>
        <w:t>), and other tidal marsh-dependent species of concern.</w:t>
      </w:r>
    </w:p>
    <w:p w14:paraId="348DF124" w14:textId="27A65B84" w:rsidR="00444F14" w:rsidRDefault="5C930BED" w:rsidP="0027090E">
      <w:pPr>
        <w:pStyle w:val="Heading2"/>
      </w:pPr>
      <w:bookmarkStart w:id="7" w:name="_Toc470095638"/>
      <w:r>
        <w:t>1.2 Project Purpose, Scope and Objectives</w:t>
      </w:r>
      <w:bookmarkEnd w:id="7"/>
    </w:p>
    <w:p w14:paraId="7118DA2E" w14:textId="09A4B704" w:rsidR="005473E6" w:rsidRDefault="4A090247" w:rsidP="18B6BF4F">
      <w:r>
        <w:t>The purpose of this project is to (1) identify a suite of actions with the highest likelihood of achieving Refuge conse</w:t>
      </w:r>
      <w:r w:rsidR="003A446B">
        <w:t>rvation goals that are feasible</w:t>
      </w:r>
      <w:r>
        <w:t xml:space="preserve"> and contribute to larger landscape conservation (such as outlined in the </w:t>
      </w:r>
      <w:r w:rsidRPr="4A090247">
        <w:rPr>
          <w:i/>
          <w:iCs/>
        </w:rPr>
        <w:t>USFWS Tidal marsh Recovery Plan</w:t>
      </w:r>
      <w:r>
        <w:t xml:space="preserve">); (2) gain a better understanding of the projected impacts of climate change on Refuge conservation targets; and (3) identify what suite of measures are needed to assess conservation progress and support an adaptive decision-making framework.   </w:t>
      </w:r>
    </w:p>
    <w:p w14:paraId="186D64DB" w14:textId="0138215A" w:rsidR="005473E6" w:rsidRDefault="004F4341" w:rsidP="00204F87">
      <w:pPr>
        <w:pStyle w:val="Heading3"/>
      </w:pPr>
      <w:bookmarkStart w:id="8" w:name="_Toc470095639"/>
      <w:r>
        <w:t xml:space="preserve">1.2.1 </w:t>
      </w:r>
      <w:r w:rsidR="5C930BED" w:rsidRPr="5C930BED">
        <w:t>Objectives</w:t>
      </w:r>
      <w:bookmarkEnd w:id="8"/>
    </w:p>
    <w:p w14:paraId="1BDCB19C" w14:textId="77777777" w:rsidR="006A16D4" w:rsidRPr="006A16D4" w:rsidRDefault="4A090247" w:rsidP="006A16D4">
      <w:pPr>
        <w:pStyle w:val="ListParagraph"/>
        <w:numPr>
          <w:ilvl w:val="0"/>
          <w:numId w:val="25"/>
        </w:numPr>
        <w:rPr>
          <w:rFonts w:asciiTheme="minorEastAsia" w:eastAsiaTheme="minorEastAsia" w:hAnsiTheme="minorEastAsia" w:cstheme="minorEastAsia"/>
        </w:rPr>
      </w:pPr>
      <w:r w:rsidRPr="4A090247">
        <w:rPr>
          <w:rFonts w:ascii="Calibri" w:eastAsia="Calibri" w:hAnsi="Calibri" w:cs="Calibri"/>
        </w:rPr>
        <w:t>Identify optimal set of strategies to reduce stress on SPBNWR conservation targets from climate change and other threats in the near (current to 2030) and long-term (2030-2100). This will be accomplished by</w:t>
      </w:r>
    </w:p>
    <w:p w14:paraId="3ABDA287" w14:textId="77777777" w:rsidR="006A16D4" w:rsidRPr="006A16D4" w:rsidRDefault="4A090247" w:rsidP="006A16D4">
      <w:pPr>
        <w:pStyle w:val="ListParagraph"/>
        <w:numPr>
          <w:ilvl w:val="1"/>
          <w:numId w:val="25"/>
        </w:numPr>
        <w:rPr>
          <w:rFonts w:asciiTheme="minorEastAsia" w:eastAsiaTheme="minorEastAsia" w:hAnsiTheme="minorEastAsia" w:cstheme="minorEastAsia"/>
        </w:rPr>
      </w:pPr>
      <w:r w:rsidRPr="4A090247">
        <w:rPr>
          <w:rFonts w:ascii="Calibri" w:eastAsia="Calibri" w:hAnsi="Calibri" w:cs="Calibri"/>
        </w:rPr>
        <w:t>Identifying priority conservation targets and associated conservation goals for San Pablo Bay NWR</w:t>
      </w:r>
    </w:p>
    <w:p w14:paraId="5F53CAEA" w14:textId="77777777" w:rsidR="006A16D4" w:rsidRPr="006A16D4" w:rsidRDefault="4A090247" w:rsidP="006A16D4">
      <w:pPr>
        <w:pStyle w:val="ListParagraph"/>
        <w:numPr>
          <w:ilvl w:val="1"/>
          <w:numId w:val="25"/>
        </w:numPr>
        <w:rPr>
          <w:rFonts w:asciiTheme="minorEastAsia" w:eastAsiaTheme="minorEastAsia" w:hAnsiTheme="minorEastAsia" w:cstheme="minorEastAsia"/>
        </w:rPr>
      </w:pPr>
      <w:r w:rsidRPr="4A090247">
        <w:rPr>
          <w:rFonts w:ascii="Calibri" w:eastAsia="Calibri" w:hAnsi="Calibri" w:cs="Calibri"/>
        </w:rPr>
        <w:t>Identifying priority threats to conservation targets, including climate change</w:t>
      </w:r>
    </w:p>
    <w:p w14:paraId="10BDC7E0" w14:textId="77777777" w:rsidR="006A16D4" w:rsidRPr="006A16D4" w:rsidRDefault="4A090247" w:rsidP="006A16D4">
      <w:pPr>
        <w:pStyle w:val="ListParagraph"/>
        <w:numPr>
          <w:ilvl w:val="1"/>
          <w:numId w:val="25"/>
        </w:numPr>
        <w:rPr>
          <w:rFonts w:asciiTheme="minorEastAsia" w:eastAsiaTheme="minorEastAsia" w:hAnsiTheme="minorEastAsia" w:cstheme="minorEastAsia"/>
        </w:rPr>
      </w:pPr>
      <w:r w:rsidRPr="4A090247">
        <w:rPr>
          <w:rFonts w:ascii="Calibri" w:eastAsia="Calibri" w:hAnsi="Calibri" w:cs="Calibri"/>
        </w:rPr>
        <w:t>Identify optimal set of strategies to reduce stress on conservation targets from climate change and other threats</w:t>
      </w:r>
    </w:p>
    <w:p w14:paraId="637C145F" w14:textId="77777777" w:rsidR="006A16D4" w:rsidRPr="006A16D4" w:rsidRDefault="4A090247" w:rsidP="006A16D4">
      <w:pPr>
        <w:pStyle w:val="ListParagraph"/>
        <w:numPr>
          <w:ilvl w:val="1"/>
          <w:numId w:val="25"/>
        </w:numPr>
        <w:rPr>
          <w:rFonts w:asciiTheme="minorEastAsia" w:eastAsiaTheme="minorEastAsia" w:hAnsiTheme="minorEastAsia" w:cstheme="minorEastAsia"/>
        </w:rPr>
      </w:pPr>
      <w:r>
        <w:t xml:space="preserve">Summarize abiotic factors of climate change and other threats for SPB and how they stress ecological attributes of their conservation targets </w:t>
      </w:r>
    </w:p>
    <w:p w14:paraId="6052EA86" w14:textId="3D33CFEA" w:rsidR="005473E6" w:rsidRPr="006A16D4" w:rsidRDefault="4A090247" w:rsidP="006A16D4">
      <w:pPr>
        <w:pStyle w:val="ListParagraph"/>
        <w:numPr>
          <w:ilvl w:val="0"/>
          <w:numId w:val="25"/>
        </w:numPr>
        <w:rPr>
          <w:rFonts w:asciiTheme="minorEastAsia" w:eastAsiaTheme="minorEastAsia" w:hAnsiTheme="minorEastAsia" w:cstheme="minorEastAsia"/>
        </w:rPr>
      </w:pPr>
      <w:r>
        <w:t>Use information from the near- and long-term objectives to develop a climate change adaption plan for San Pablo Bay NWR</w:t>
      </w:r>
    </w:p>
    <w:p w14:paraId="2A77FE81" w14:textId="61643A22" w:rsidR="0C49DEF9" w:rsidRDefault="004F4341" w:rsidP="00204F87">
      <w:pPr>
        <w:pStyle w:val="Heading3"/>
      </w:pPr>
      <w:bookmarkStart w:id="9" w:name="_Toc470095640"/>
      <w:r>
        <w:t xml:space="preserve">1.2.3 </w:t>
      </w:r>
      <w:r w:rsidR="5C930BED" w:rsidRPr="5C930BED">
        <w:t>Spatial and temporal scope</w:t>
      </w:r>
      <w:bookmarkEnd w:id="9"/>
    </w:p>
    <w:p w14:paraId="38803A5C" w14:textId="2688CE5A" w:rsidR="06767E92" w:rsidRDefault="4A090247">
      <w:r w:rsidRPr="4A090247">
        <w:rPr>
          <w:rFonts w:ascii="Calibri" w:eastAsia="Calibri" w:hAnsi="Calibri" w:cs="Calibri"/>
        </w:rPr>
        <w:t>A clear spatial scope set the boundaries for climate analysis and development of management strategies. The scope encompassed the area where strategies will be implemented by the Refuge (and its partners) in order to meet its conservation goals as well as contribute to larger landscape conservation goals. We also identified the temporal scope of the plan to help evaluat</w:t>
      </w:r>
      <w:r w:rsidR="00413865">
        <w:rPr>
          <w:rFonts w:ascii="Calibri" w:eastAsia="Calibri" w:hAnsi="Calibri" w:cs="Calibri"/>
        </w:rPr>
        <w:t>e</w:t>
      </w:r>
      <w:r w:rsidRPr="4A090247">
        <w:rPr>
          <w:rFonts w:ascii="Calibri" w:eastAsia="Calibri" w:hAnsi="Calibri" w:cs="Calibri"/>
        </w:rPr>
        <w:t xml:space="preserve"> threats and strategies.</w:t>
      </w:r>
    </w:p>
    <w:p w14:paraId="1BAEC9AC" w14:textId="0258E68A" w:rsidR="06767E92" w:rsidRDefault="6E357499">
      <w:r>
        <w:t>The spatial scope encompasses natural resources within the approved boundary of the Refuge and surrounding uplands that could be inundated by rising sea levels by 2100 (</w:t>
      </w:r>
      <w:r w:rsidR="002E66E9">
        <w:fldChar w:fldCharType="begin"/>
      </w:r>
      <w:r w:rsidR="002E66E9">
        <w:instrText xml:space="preserve"> REF _Ref457235327 \h </w:instrText>
      </w:r>
      <w:r w:rsidR="002E66E9">
        <w:fldChar w:fldCharType="separate"/>
      </w:r>
      <w:r w:rsidR="00646CA1">
        <w:t xml:space="preserve">Figure </w:t>
      </w:r>
      <w:r w:rsidR="00646CA1">
        <w:rPr>
          <w:noProof/>
        </w:rPr>
        <w:t>1</w:t>
      </w:r>
      <w:r w:rsidR="002E66E9">
        <w:fldChar w:fldCharType="end"/>
      </w:r>
      <w:r w:rsidR="003A446B">
        <w:t xml:space="preserve">; Ballard et al. </w:t>
      </w:r>
      <w:r w:rsidR="00413865">
        <w:t>2016</w:t>
      </w:r>
      <w:r>
        <w:t xml:space="preserve">). </w:t>
      </w:r>
    </w:p>
    <w:p w14:paraId="43FCF53D" w14:textId="35B0233D" w:rsidR="005B53E3" w:rsidRDefault="001F2EA2" w:rsidP="005B53E3">
      <w:pPr>
        <w:keepNext/>
      </w:pPr>
      <w:r>
        <w:rPr>
          <w:noProof/>
        </w:rPr>
        <w:lastRenderedPageBreak/>
        <w:drawing>
          <wp:inline distT="0" distB="0" distL="0" distR="0" wp14:anchorId="120DFB1F" wp14:editId="75FB7B27">
            <wp:extent cx="5312410" cy="4516755"/>
            <wp:effectExtent l="0" t="0" r="2540" b="0"/>
            <wp:docPr id="18466694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14489" cy="4518523"/>
                    </a:xfrm>
                    <a:prstGeom prst="rect">
                      <a:avLst/>
                    </a:prstGeom>
                  </pic:spPr>
                </pic:pic>
              </a:graphicData>
            </a:graphic>
          </wp:inline>
        </w:drawing>
      </w:r>
    </w:p>
    <w:p w14:paraId="503C040B" w14:textId="18823DBE" w:rsidR="005B53E3" w:rsidRDefault="005B53E3" w:rsidP="004A7BA0">
      <w:pPr>
        <w:pStyle w:val="Caption"/>
      </w:pPr>
      <w:bookmarkStart w:id="10" w:name="_Ref457235327"/>
      <w:bookmarkStart w:id="11" w:name="_Toc457231577"/>
      <w:bookmarkStart w:id="12" w:name="_Toc466289353"/>
      <w:bookmarkStart w:id="13" w:name="_Toc469470686"/>
      <w:r>
        <w:t xml:space="preserve">Figure </w:t>
      </w:r>
      <w:fldSimple w:instr=" SEQ Figure \* ARABIC ">
        <w:r w:rsidR="00646CA1">
          <w:rPr>
            <w:noProof/>
          </w:rPr>
          <w:t>1</w:t>
        </w:r>
      </w:fldSimple>
      <w:bookmarkEnd w:id="10"/>
      <w:r>
        <w:t xml:space="preserve">. </w:t>
      </w:r>
      <w:r w:rsidR="00B344DE">
        <w:t>Study extent defined by the flooding extent of 200 cm of sea level rise surrounding the San Pablo Bay National Wildlife Refuge</w:t>
      </w:r>
      <w:r w:rsidRPr="00D017B1">
        <w:t>.</w:t>
      </w:r>
      <w:bookmarkEnd w:id="11"/>
      <w:bookmarkEnd w:id="12"/>
      <w:bookmarkEnd w:id="13"/>
    </w:p>
    <w:p w14:paraId="05A6529D" w14:textId="7ABA2F26" w:rsidR="18B6BF4F" w:rsidRPr="00EF1044" w:rsidRDefault="00EF1044" w:rsidP="00EF1044">
      <w:pPr>
        <w:pStyle w:val="Heading1"/>
      </w:pPr>
      <w:bookmarkStart w:id="14" w:name="_Toc470095641"/>
      <w:r w:rsidRPr="00EF1044">
        <w:t>2</w:t>
      </w:r>
      <w:r>
        <w:t xml:space="preserve">. </w:t>
      </w:r>
      <w:r w:rsidR="00B20156">
        <w:t>Methods</w:t>
      </w:r>
      <w:bookmarkEnd w:id="14"/>
    </w:p>
    <w:p w14:paraId="25600FFE" w14:textId="3890B94D" w:rsidR="18B6BF4F" w:rsidRDefault="4F7F7021" w:rsidP="18B6BF4F">
      <w:r w:rsidRPr="4F7F7021">
        <w:rPr>
          <w:rFonts w:ascii="Calibri" w:eastAsia="Calibri" w:hAnsi="Calibri" w:cs="Calibri"/>
        </w:rPr>
        <w:t xml:space="preserve">We drew upon </w:t>
      </w:r>
      <w:r w:rsidR="00FB5060">
        <w:rPr>
          <w:rFonts w:ascii="Calibri" w:eastAsia="Calibri" w:hAnsi="Calibri" w:cs="Calibri"/>
        </w:rPr>
        <w:t>previous climate change modeling efforts, maps, and</w:t>
      </w:r>
      <w:r w:rsidRPr="4F7F7021">
        <w:rPr>
          <w:rFonts w:ascii="Calibri" w:eastAsia="Calibri" w:hAnsi="Calibri" w:cs="Calibri"/>
        </w:rPr>
        <w:t xml:space="preserve"> decision support tools to guide development of</w:t>
      </w:r>
      <w:r w:rsidR="00413865">
        <w:rPr>
          <w:rFonts w:ascii="Calibri" w:eastAsia="Calibri" w:hAnsi="Calibri" w:cs="Calibri"/>
        </w:rPr>
        <w:t xml:space="preserve"> this climate adaptation plan: </w:t>
      </w:r>
      <w:r w:rsidR="002A5C71">
        <w:rPr>
          <w:rFonts w:ascii="Calibri" w:eastAsia="Calibri" w:hAnsi="Calibri" w:cs="Calibri"/>
        </w:rPr>
        <w:t xml:space="preserve">1) </w:t>
      </w:r>
      <w:r w:rsidR="00413865">
        <w:rPr>
          <w:rFonts w:ascii="Calibri" w:eastAsia="Calibri" w:hAnsi="Calibri" w:cs="Calibri"/>
        </w:rPr>
        <w:t>Open S</w:t>
      </w:r>
      <w:r w:rsidRPr="4F7F7021">
        <w:rPr>
          <w:rFonts w:ascii="Calibri" w:eastAsia="Calibri" w:hAnsi="Calibri" w:cs="Calibri"/>
        </w:rPr>
        <w:t xml:space="preserve">tandards for the </w:t>
      </w:r>
      <w:r w:rsidR="00413865">
        <w:rPr>
          <w:rFonts w:ascii="Calibri" w:eastAsia="Calibri" w:hAnsi="Calibri" w:cs="Calibri"/>
        </w:rPr>
        <w:t>P</w:t>
      </w:r>
      <w:r w:rsidRPr="4F7F7021">
        <w:rPr>
          <w:rFonts w:ascii="Calibri" w:eastAsia="Calibri" w:hAnsi="Calibri" w:cs="Calibri"/>
        </w:rPr>
        <w:t xml:space="preserve">ractice of </w:t>
      </w:r>
      <w:r w:rsidR="00413865">
        <w:rPr>
          <w:rFonts w:ascii="Calibri" w:eastAsia="Calibri" w:hAnsi="Calibri" w:cs="Calibri"/>
        </w:rPr>
        <w:t>C</w:t>
      </w:r>
      <w:r w:rsidRPr="4F7F7021">
        <w:rPr>
          <w:rFonts w:ascii="Calibri" w:eastAsia="Calibri" w:hAnsi="Calibri" w:cs="Calibri"/>
        </w:rPr>
        <w:t>onservation</w:t>
      </w:r>
      <w:r w:rsidR="00025FF5">
        <w:rPr>
          <w:rFonts w:ascii="Calibri" w:eastAsia="Calibri" w:hAnsi="Calibri" w:cs="Calibri"/>
        </w:rPr>
        <w:t xml:space="preserve"> (2013)</w:t>
      </w:r>
      <w:r w:rsidRPr="4F7F7021">
        <w:rPr>
          <w:rFonts w:ascii="Calibri" w:eastAsia="Calibri" w:hAnsi="Calibri" w:cs="Calibri"/>
        </w:rPr>
        <w:t xml:space="preserve">, </w:t>
      </w:r>
      <w:r w:rsidR="002A5C71">
        <w:rPr>
          <w:rFonts w:ascii="Calibri" w:eastAsia="Calibri" w:hAnsi="Calibri" w:cs="Calibri"/>
        </w:rPr>
        <w:t xml:space="preserve">2) </w:t>
      </w:r>
      <w:r w:rsidR="00413865">
        <w:rPr>
          <w:rFonts w:ascii="Calibri" w:eastAsia="Calibri" w:hAnsi="Calibri" w:cs="Calibri"/>
        </w:rPr>
        <w:t>S</w:t>
      </w:r>
      <w:r w:rsidRPr="4F7F7021">
        <w:rPr>
          <w:rFonts w:ascii="Calibri" w:eastAsia="Calibri" w:hAnsi="Calibri" w:cs="Calibri"/>
        </w:rPr>
        <w:t xml:space="preserve">tructured </w:t>
      </w:r>
      <w:r w:rsidR="00413865">
        <w:rPr>
          <w:rFonts w:ascii="Calibri" w:eastAsia="Calibri" w:hAnsi="Calibri" w:cs="Calibri"/>
        </w:rPr>
        <w:t>D</w:t>
      </w:r>
      <w:r w:rsidRPr="4F7F7021">
        <w:rPr>
          <w:rFonts w:ascii="Calibri" w:eastAsia="Calibri" w:hAnsi="Calibri" w:cs="Calibri"/>
        </w:rPr>
        <w:t xml:space="preserve">ecision </w:t>
      </w:r>
      <w:r w:rsidR="00413865">
        <w:rPr>
          <w:rFonts w:ascii="Calibri" w:eastAsia="Calibri" w:hAnsi="Calibri" w:cs="Calibri"/>
        </w:rPr>
        <w:t>M</w:t>
      </w:r>
      <w:r w:rsidRPr="4F7F7021">
        <w:rPr>
          <w:rFonts w:ascii="Calibri" w:eastAsia="Calibri" w:hAnsi="Calibri" w:cs="Calibri"/>
        </w:rPr>
        <w:t xml:space="preserve">aking (SDM), and </w:t>
      </w:r>
      <w:r w:rsidR="002A5C71">
        <w:rPr>
          <w:rFonts w:ascii="Calibri" w:eastAsia="Calibri" w:hAnsi="Calibri" w:cs="Calibri"/>
        </w:rPr>
        <w:t xml:space="preserve">3) </w:t>
      </w:r>
      <w:r w:rsidRPr="4F7F7021">
        <w:rPr>
          <w:rFonts w:ascii="Calibri" w:eastAsia="Calibri" w:hAnsi="Calibri" w:cs="Calibri"/>
        </w:rPr>
        <w:t>scenario planning (Foundations of Success 2009, Conservation Meas</w:t>
      </w:r>
      <w:r w:rsidR="00FB5060">
        <w:rPr>
          <w:rFonts w:ascii="Calibri" w:eastAsia="Calibri" w:hAnsi="Calibri" w:cs="Calibri"/>
        </w:rPr>
        <w:t>ures Partnership 2013, Moore et</w:t>
      </w:r>
      <w:r w:rsidRPr="4F7F7021">
        <w:rPr>
          <w:rFonts w:ascii="Calibri" w:eastAsia="Calibri" w:hAnsi="Calibri" w:cs="Calibri"/>
        </w:rPr>
        <w:t xml:space="preserve"> al. 2013). Documents that were key to informing development of this climate adaptation plan included </w:t>
      </w:r>
      <w:r w:rsidRPr="4F7F7021">
        <w:rPr>
          <w:rFonts w:ascii="Calibri" w:eastAsia="Calibri" w:hAnsi="Calibri" w:cs="Calibri"/>
          <w:i/>
          <w:iCs/>
        </w:rPr>
        <w:t xml:space="preserve">San Pablo Bay National Wildlife Refuge Final Comprehensive Conservation Plan </w:t>
      </w:r>
      <w:r w:rsidRPr="4F7F7021">
        <w:rPr>
          <w:rFonts w:ascii="Calibri" w:eastAsia="Calibri" w:hAnsi="Calibri" w:cs="Calibri"/>
        </w:rPr>
        <w:t>(CCP)</w:t>
      </w:r>
      <w:r w:rsidRPr="4F7F7021">
        <w:rPr>
          <w:rFonts w:ascii="Calibri" w:eastAsia="Calibri" w:hAnsi="Calibri" w:cs="Calibri"/>
          <w:i/>
          <w:iCs/>
        </w:rPr>
        <w:t xml:space="preserve"> (USFWS 2011)</w:t>
      </w:r>
      <w:r w:rsidRPr="4F7F7021">
        <w:rPr>
          <w:rFonts w:ascii="Calibri" w:eastAsia="Calibri" w:hAnsi="Calibri" w:cs="Calibri"/>
        </w:rPr>
        <w:t xml:space="preserve">, </w:t>
      </w:r>
      <w:r w:rsidRPr="4F7F7021">
        <w:rPr>
          <w:rFonts w:ascii="Calibri" w:eastAsia="Calibri" w:hAnsi="Calibri" w:cs="Calibri"/>
          <w:i/>
          <w:iCs/>
        </w:rPr>
        <w:t>Climate-SMART Conservation</w:t>
      </w:r>
      <w:r w:rsidRPr="4F7F7021">
        <w:rPr>
          <w:rFonts w:ascii="Calibri" w:eastAsia="Calibri" w:hAnsi="Calibri" w:cs="Calibri"/>
        </w:rPr>
        <w:t xml:space="preserve"> (Stein et al., 2014), </w:t>
      </w:r>
      <w:r w:rsidRPr="4F7F7021">
        <w:rPr>
          <w:rFonts w:ascii="Calibri" w:eastAsia="Calibri" w:hAnsi="Calibri" w:cs="Calibri"/>
          <w:i/>
          <w:iCs/>
        </w:rPr>
        <w:t xml:space="preserve">Recovery Plan for Tidal Marsh Ecosystems of Northern and Central California </w:t>
      </w:r>
      <w:r w:rsidR="009B1572">
        <w:rPr>
          <w:rFonts w:ascii="Calibri" w:eastAsia="Calibri" w:hAnsi="Calibri" w:cs="Calibri"/>
        </w:rPr>
        <w:t xml:space="preserve">(TMRP; </w:t>
      </w:r>
      <w:r w:rsidRPr="4F7F7021">
        <w:rPr>
          <w:rFonts w:ascii="Calibri" w:eastAsia="Calibri" w:hAnsi="Calibri" w:cs="Calibri"/>
        </w:rPr>
        <w:t xml:space="preserve">USFWS 2013), </w:t>
      </w:r>
      <w:r w:rsidRPr="4F7F7021">
        <w:rPr>
          <w:rFonts w:ascii="Calibri" w:eastAsia="Calibri" w:hAnsi="Calibri" w:cs="Calibri"/>
          <w:i/>
          <w:iCs/>
        </w:rPr>
        <w:t xml:space="preserve">The Baylands and Climate Change: What Can We Do </w:t>
      </w:r>
      <w:r w:rsidR="009B1572">
        <w:rPr>
          <w:rFonts w:ascii="Calibri" w:eastAsia="Calibri" w:hAnsi="Calibri" w:cs="Calibri"/>
        </w:rPr>
        <w:t>(Bayland</w:t>
      </w:r>
      <w:r w:rsidR="00FC6314">
        <w:rPr>
          <w:rFonts w:ascii="Calibri" w:eastAsia="Calibri" w:hAnsi="Calibri" w:cs="Calibri"/>
        </w:rPr>
        <w:t>s</w:t>
      </w:r>
      <w:r w:rsidR="009B1572">
        <w:rPr>
          <w:rFonts w:ascii="Calibri" w:eastAsia="Calibri" w:hAnsi="Calibri" w:cs="Calibri"/>
        </w:rPr>
        <w:t xml:space="preserve"> Goals; </w:t>
      </w:r>
      <w:r w:rsidRPr="4F7F7021">
        <w:rPr>
          <w:rFonts w:ascii="Calibri" w:eastAsia="Calibri" w:hAnsi="Calibri" w:cs="Calibri"/>
        </w:rPr>
        <w:t xml:space="preserve">2015), and </w:t>
      </w:r>
      <w:r w:rsidRPr="4F7F7021">
        <w:rPr>
          <w:rFonts w:ascii="Calibri" w:eastAsia="Calibri" w:hAnsi="Calibri" w:cs="Calibri"/>
          <w:i/>
          <w:iCs/>
        </w:rPr>
        <w:t>Climate Adaptation for Decision Support: CADS Phase I</w:t>
      </w:r>
      <w:r w:rsidRPr="4F7F7021">
        <w:rPr>
          <w:rFonts w:ascii="Calibri" w:eastAsia="Calibri" w:hAnsi="Calibri" w:cs="Calibri"/>
        </w:rPr>
        <w:t xml:space="preserve"> (Mattsson et. Al. 2015; Thorne et al. 2012). From October 2015 to February 2016, the project team used several in-person workshops and web-based meetings to complete each phase of the project: </w:t>
      </w:r>
    </w:p>
    <w:p w14:paraId="62C5B998" w14:textId="2790DDDA" w:rsidR="18B6BF4F" w:rsidRDefault="4A090247" w:rsidP="006775BB">
      <w:pPr>
        <w:pStyle w:val="ListParagraph"/>
        <w:numPr>
          <w:ilvl w:val="0"/>
          <w:numId w:val="21"/>
        </w:numPr>
        <w:ind w:left="540" w:hanging="540"/>
        <w:rPr>
          <w:rFonts w:asciiTheme="minorEastAsia" w:eastAsiaTheme="minorEastAsia" w:hAnsiTheme="minorEastAsia" w:cstheme="minorEastAsia"/>
        </w:rPr>
      </w:pPr>
      <w:r w:rsidRPr="4A090247">
        <w:rPr>
          <w:rFonts w:ascii="Calibri" w:eastAsia="Calibri" w:hAnsi="Calibri" w:cs="Calibri"/>
        </w:rPr>
        <w:t>Develop project structure</w:t>
      </w:r>
      <w:r w:rsidR="007306E9">
        <w:rPr>
          <w:rFonts w:ascii="Calibri" w:eastAsia="Calibri" w:hAnsi="Calibri" w:cs="Calibri"/>
        </w:rPr>
        <w:t xml:space="preserve">, </w:t>
      </w:r>
      <w:r w:rsidRPr="4A090247">
        <w:rPr>
          <w:rFonts w:ascii="Calibri" w:eastAsia="Calibri" w:hAnsi="Calibri" w:cs="Calibri"/>
        </w:rPr>
        <w:t>team</w:t>
      </w:r>
      <w:r w:rsidR="007306E9">
        <w:rPr>
          <w:rFonts w:ascii="Calibri" w:eastAsia="Calibri" w:hAnsi="Calibri" w:cs="Calibri"/>
        </w:rPr>
        <w:t>, and spatial scope</w:t>
      </w:r>
    </w:p>
    <w:p w14:paraId="4D26C98A" w14:textId="4D5A6A4F" w:rsidR="18B6BF4F" w:rsidRDefault="4A090247" w:rsidP="006775BB">
      <w:pPr>
        <w:pStyle w:val="ListParagraph"/>
        <w:numPr>
          <w:ilvl w:val="0"/>
          <w:numId w:val="21"/>
        </w:numPr>
        <w:ind w:left="540" w:hanging="540"/>
        <w:rPr>
          <w:rFonts w:asciiTheme="minorEastAsia" w:eastAsiaTheme="minorEastAsia" w:hAnsiTheme="minorEastAsia" w:cstheme="minorEastAsia"/>
        </w:rPr>
      </w:pPr>
      <w:r w:rsidRPr="4A090247">
        <w:rPr>
          <w:rFonts w:ascii="Calibri" w:eastAsia="Calibri" w:hAnsi="Calibri" w:cs="Calibri"/>
        </w:rPr>
        <w:t>Define project goals and objectives (expected results)</w:t>
      </w:r>
    </w:p>
    <w:p w14:paraId="2485B340" w14:textId="1A58102E" w:rsidR="18B6BF4F" w:rsidRDefault="4A090247" w:rsidP="006775BB">
      <w:pPr>
        <w:pStyle w:val="ListParagraph"/>
        <w:numPr>
          <w:ilvl w:val="0"/>
          <w:numId w:val="21"/>
        </w:numPr>
        <w:ind w:left="540" w:hanging="540"/>
        <w:rPr>
          <w:rFonts w:asciiTheme="minorEastAsia" w:eastAsiaTheme="minorEastAsia" w:hAnsiTheme="minorEastAsia" w:cstheme="minorEastAsia"/>
        </w:rPr>
      </w:pPr>
      <w:r w:rsidRPr="4A090247">
        <w:rPr>
          <w:rFonts w:ascii="Calibri" w:eastAsia="Calibri" w:hAnsi="Calibri" w:cs="Calibri"/>
        </w:rPr>
        <w:t xml:space="preserve">Identify priority Refuge conservation targets and associated key ecological attributes, indicators, and goals </w:t>
      </w:r>
    </w:p>
    <w:p w14:paraId="2ADC3853" w14:textId="78F80186" w:rsidR="18B6BF4F" w:rsidRDefault="4A090247" w:rsidP="006775BB">
      <w:pPr>
        <w:pStyle w:val="ListParagraph"/>
        <w:numPr>
          <w:ilvl w:val="0"/>
          <w:numId w:val="21"/>
        </w:numPr>
        <w:ind w:left="540" w:hanging="540"/>
        <w:rPr>
          <w:rFonts w:asciiTheme="minorEastAsia" w:eastAsiaTheme="minorEastAsia" w:hAnsiTheme="minorEastAsia" w:cstheme="minorEastAsia"/>
        </w:rPr>
      </w:pPr>
      <w:r w:rsidRPr="4A090247">
        <w:rPr>
          <w:rFonts w:ascii="Calibri" w:eastAsia="Calibri" w:hAnsi="Calibri" w:cs="Calibri"/>
        </w:rPr>
        <w:lastRenderedPageBreak/>
        <w:t>Identify, describe, and prioritize threats to conservation targets (including climate change)</w:t>
      </w:r>
    </w:p>
    <w:p w14:paraId="4BCEBE6B" w14:textId="7B9BC3FE" w:rsidR="7461553F" w:rsidRDefault="4A090247" w:rsidP="006775BB">
      <w:pPr>
        <w:pStyle w:val="ListParagraph"/>
        <w:numPr>
          <w:ilvl w:val="0"/>
          <w:numId w:val="21"/>
        </w:numPr>
        <w:ind w:left="540" w:hanging="540"/>
        <w:rPr>
          <w:rFonts w:asciiTheme="minorEastAsia" w:eastAsiaTheme="minorEastAsia" w:hAnsiTheme="minorEastAsia" w:cstheme="minorEastAsia"/>
        </w:rPr>
      </w:pPr>
      <w:r w:rsidRPr="4A090247">
        <w:rPr>
          <w:rFonts w:ascii="Calibri" w:eastAsia="Calibri" w:hAnsi="Calibri" w:cs="Calibri"/>
        </w:rPr>
        <w:t xml:space="preserve">Assess </w:t>
      </w:r>
      <w:r w:rsidR="007306E9">
        <w:rPr>
          <w:rFonts w:ascii="Calibri" w:eastAsia="Calibri" w:hAnsi="Calibri" w:cs="Calibri"/>
        </w:rPr>
        <w:t xml:space="preserve">future projected </w:t>
      </w:r>
      <w:r w:rsidRPr="4A090247">
        <w:rPr>
          <w:rFonts w:ascii="Calibri" w:eastAsia="Calibri" w:hAnsi="Calibri" w:cs="Calibri"/>
        </w:rPr>
        <w:t>climat</w:t>
      </w:r>
      <w:r w:rsidR="007306E9">
        <w:rPr>
          <w:rFonts w:ascii="Calibri" w:eastAsia="Calibri" w:hAnsi="Calibri" w:cs="Calibri"/>
        </w:rPr>
        <w:t xml:space="preserve">ic conditions and associated environmental </w:t>
      </w:r>
      <w:r w:rsidRPr="4A090247">
        <w:rPr>
          <w:rFonts w:ascii="Calibri" w:eastAsia="Calibri" w:hAnsi="Calibri" w:cs="Calibri"/>
        </w:rPr>
        <w:t>vulnerabilities</w:t>
      </w:r>
    </w:p>
    <w:p w14:paraId="58FD78B6" w14:textId="77777777" w:rsidR="006775BB" w:rsidRPr="006775BB" w:rsidRDefault="4A090247" w:rsidP="006775BB">
      <w:pPr>
        <w:pStyle w:val="ListParagraph"/>
        <w:numPr>
          <w:ilvl w:val="0"/>
          <w:numId w:val="21"/>
        </w:numPr>
        <w:ind w:left="540" w:hanging="540"/>
        <w:rPr>
          <w:rFonts w:asciiTheme="minorEastAsia" w:eastAsiaTheme="minorEastAsia" w:hAnsiTheme="minorEastAsia" w:cstheme="minorEastAsia"/>
        </w:rPr>
      </w:pPr>
      <w:r w:rsidRPr="4A090247">
        <w:rPr>
          <w:rFonts w:ascii="Calibri" w:eastAsia="Calibri" w:hAnsi="Calibri" w:cs="Calibri"/>
        </w:rPr>
        <w:t>Develop conceptual models describing the relationship between targets and threats</w:t>
      </w:r>
    </w:p>
    <w:p w14:paraId="705B3F78" w14:textId="0F0CC167" w:rsidR="18B6BF4F" w:rsidRPr="006775BB" w:rsidRDefault="4A090247" w:rsidP="006775BB">
      <w:pPr>
        <w:pStyle w:val="ListParagraph"/>
        <w:numPr>
          <w:ilvl w:val="0"/>
          <w:numId w:val="21"/>
        </w:numPr>
        <w:ind w:left="540" w:hanging="540"/>
        <w:rPr>
          <w:rFonts w:asciiTheme="minorEastAsia" w:eastAsiaTheme="minorEastAsia" w:hAnsiTheme="minorEastAsia" w:cstheme="minorEastAsia"/>
        </w:rPr>
      </w:pPr>
      <w:r w:rsidRPr="4A090247">
        <w:rPr>
          <w:rFonts w:ascii="Calibri" w:eastAsia="Calibri" w:hAnsi="Calibri" w:cs="Calibri"/>
        </w:rPr>
        <w:t>Use information from previous phases to identify optimal set of management strategies that have the highest likelihood of conservation success in light of climate change and other critical threats</w:t>
      </w:r>
    </w:p>
    <w:p w14:paraId="033C09DE" w14:textId="43FCAE46" w:rsidR="7461553F" w:rsidRDefault="5C930BED" w:rsidP="7461553F">
      <w:pPr>
        <w:pStyle w:val="Heading2"/>
      </w:pPr>
      <w:bookmarkStart w:id="15" w:name="_Toc470095642"/>
      <w:r>
        <w:t>2.1 Project Structure and Team</w:t>
      </w:r>
      <w:bookmarkEnd w:id="15"/>
    </w:p>
    <w:p w14:paraId="03167B9E" w14:textId="0192E719" w:rsidR="7461553F" w:rsidRDefault="00413865">
      <w:pPr>
        <w:rPr>
          <w:rFonts w:ascii="Calibri" w:eastAsia="Calibri" w:hAnsi="Calibri" w:cs="Calibri"/>
        </w:rPr>
      </w:pPr>
      <w:r>
        <w:t>Many</w:t>
      </w:r>
      <w:r w:rsidR="6E357499">
        <w:t xml:space="preserve"> individuals worked together to develop the San Pablo Bay National Wildlife Refuge Climate Adaptation Plan (hereafter referred to as the 'climate adaptation plan'</w:t>
      </w:r>
      <w:r>
        <w:t>;</w:t>
      </w:r>
      <w:r w:rsidR="6E357499">
        <w:t xml:space="preserve"> </w:t>
      </w:r>
      <w:r w:rsidR="0095721D">
        <w:fldChar w:fldCharType="begin"/>
      </w:r>
      <w:r w:rsidR="0095721D">
        <w:instrText xml:space="preserve"> REF _Ref457231804 \h </w:instrText>
      </w:r>
      <w:r w:rsidR="0095721D">
        <w:fldChar w:fldCharType="separate"/>
      </w:r>
      <w:r w:rsidR="00646CA1">
        <w:t xml:space="preserve">Table </w:t>
      </w:r>
      <w:r w:rsidR="00646CA1">
        <w:rPr>
          <w:noProof/>
        </w:rPr>
        <w:t>1</w:t>
      </w:r>
      <w:r w:rsidR="0095721D">
        <w:fldChar w:fldCharType="end"/>
      </w:r>
      <w:r>
        <w:t>).  These i</w:t>
      </w:r>
      <w:r w:rsidR="6E357499" w:rsidRPr="4A090247">
        <w:rPr>
          <w:rFonts w:ascii="Calibri" w:eastAsia="Calibri" w:hAnsi="Calibri" w:cs="Calibri"/>
        </w:rPr>
        <w:t xml:space="preserve">ndividuals, groups, </w:t>
      </w:r>
      <w:r>
        <w:rPr>
          <w:rFonts w:ascii="Calibri" w:eastAsia="Calibri" w:hAnsi="Calibri" w:cs="Calibri"/>
        </w:rPr>
        <w:t>and</w:t>
      </w:r>
      <w:r w:rsidR="6E357499" w:rsidRPr="4A090247">
        <w:rPr>
          <w:rFonts w:ascii="Calibri" w:eastAsia="Calibri" w:hAnsi="Calibri" w:cs="Calibri"/>
        </w:rPr>
        <w:t xml:space="preserve"> institutions have a vested interest in the natural resources of the project area and/or potentially will be affected by project activities and have something to gain or lose if con</w:t>
      </w:r>
      <w:r w:rsidR="00281007">
        <w:rPr>
          <w:rFonts w:ascii="Calibri" w:eastAsia="Calibri" w:hAnsi="Calibri" w:cs="Calibri"/>
        </w:rPr>
        <w:t>ditions change or stay the same</w:t>
      </w:r>
      <w:r>
        <w:rPr>
          <w:rFonts w:ascii="Calibri" w:eastAsia="Calibri" w:hAnsi="Calibri" w:cs="Calibri"/>
        </w:rPr>
        <w:t xml:space="preserve">. </w:t>
      </w:r>
      <w:r w:rsidR="00281007">
        <w:rPr>
          <w:rFonts w:ascii="Calibri" w:eastAsia="Calibri" w:hAnsi="Calibri" w:cs="Calibri"/>
        </w:rPr>
        <w:t xml:space="preserve"> </w:t>
      </w:r>
    </w:p>
    <w:p w14:paraId="540E0ECB" w14:textId="0735698D" w:rsidR="00E17673" w:rsidRDefault="00E17673" w:rsidP="001E0BF4">
      <w:pPr>
        <w:pStyle w:val="Caption"/>
      </w:pPr>
      <w:bookmarkStart w:id="16" w:name="_Ref457231804"/>
      <w:bookmarkStart w:id="17" w:name="_Toc457231578"/>
      <w:bookmarkStart w:id="18" w:name="_Toc469473520"/>
      <w:r>
        <w:t xml:space="preserve">Table </w:t>
      </w:r>
      <w:fldSimple w:instr=" SEQ Table \* ARABIC ">
        <w:r w:rsidR="00646CA1">
          <w:rPr>
            <w:noProof/>
          </w:rPr>
          <w:t>1</w:t>
        </w:r>
      </w:fldSimple>
      <w:bookmarkEnd w:id="16"/>
      <w:r w:rsidRPr="00624C2F">
        <w:t xml:space="preserve">. Individuals who </w:t>
      </w:r>
      <w:r w:rsidRPr="001E0BF4">
        <w:t>contributed</w:t>
      </w:r>
      <w:r w:rsidRPr="00624C2F">
        <w:t xml:space="preserve"> to the development of the San Pablo Bay Climate Adaptation Plan.</w:t>
      </w:r>
      <w:bookmarkEnd w:id="17"/>
      <w:bookmarkEnd w:id="18"/>
    </w:p>
    <w:tbl>
      <w:tblPr>
        <w:tblStyle w:val="GridTable1Light-Accent1"/>
        <w:tblW w:w="0" w:type="auto"/>
        <w:tblCellSpacing w:w="7" w:type="dxa"/>
        <w:tblCellMar>
          <w:left w:w="115" w:type="dxa"/>
          <w:right w:w="115" w:type="dxa"/>
        </w:tblCellMar>
        <w:tblLook w:val="04A0" w:firstRow="1" w:lastRow="0" w:firstColumn="1" w:lastColumn="0" w:noHBand="0" w:noVBand="1"/>
      </w:tblPr>
      <w:tblGrid>
        <w:gridCol w:w="1561"/>
        <w:gridCol w:w="2363"/>
        <w:gridCol w:w="2623"/>
        <w:gridCol w:w="2803"/>
      </w:tblGrid>
      <w:tr w:rsidR="7461553F" w14:paraId="5D8EA5BE" w14:textId="77777777" w:rsidTr="00FA451F">
        <w:trPr>
          <w:cnfStyle w:val="100000000000" w:firstRow="1" w:lastRow="0" w:firstColumn="0" w:lastColumn="0" w:oddVBand="0" w:evenVBand="0" w:oddHBand="0" w:evenHBand="0" w:firstRowFirstColumn="0" w:firstRowLastColumn="0" w:lastRowFirstColumn="0" w:lastRowLastColumn="0"/>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4BDFD77E" w14:textId="430C0968" w:rsidR="7461553F" w:rsidRDefault="00EF1044" w:rsidP="00FA451F">
            <w:pPr>
              <w:contextualSpacing/>
            </w:pPr>
            <w:r>
              <w:t>Univ.</w:t>
            </w:r>
          </w:p>
        </w:tc>
        <w:tc>
          <w:tcPr>
            <w:tcW w:w="3150" w:type="dxa"/>
          </w:tcPr>
          <w:p w14:paraId="69D35CFC" w14:textId="427E1008" w:rsidR="7461553F" w:rsidRDefault="4A090247" w:rsidP="00FA451F">
            <w:pPr>
              <w:contextualSpacing/>
              <w:cnfStyle w:val="100000000000" w:firstRow="1" w:lastRow="0" w:firstColumn="0" w:lastColumn="0" w:oddVBand="0" w:evenVBand="0" w:oddHBand="0" w:evenHBand="0" w:firstRowFirstColumn="0" w:firstRowLastColumn="0" w:lastRowFirstColumn="0" w:lastRowLastColumn="0"/>
            </w:pPr>
            <w:r>
              <w:t>Organization</w:t>
            </w:r>
          </w:p>
        </w:tc>
        <w:tc>
          <w:tcPr>
            <w:tcW w:w="3690" w:type="dxa"/>
          </w:tcPr>
          <w:p w14:paraId="5FE31654" w14:textId="12489FC3" w:rsidR="7461553F" w:rsidRDefault="4A090247" w:rsidP="00FA451F">
            <w:pPr>
              <w:contextualSpacing/>
              <w:cnfStyle w:val="100000000000" w:firstRow="1" w:lastRow="0" w:firstColumn="0" w:lastColumn="0" w:oddVBand="0" w:evenVBand="0" w:oddHBand="0" w:evenHBand="0" w:firstRowFirstColumn="0" w:firstRowLastColumn="0" w:lastRowFirstColumn="0" w:lastRowLastColumn="0"/>
            </w:pPr>
            <w:r>
              <w:t>Position</w:t>
            </w:r>
          </w:p>
        </w:tc>
        <w:tc>
          <w:tcPr>
            <w:tcW w:w="4050" w:type="dxa"/>
          </w:tcPr>
          <w:p w14:paraId="0590FB84" w14:textId="6E779C40" w:rsidR="7461553F" w:rsidRDefault="4A090247" w:rsidP="00FA451F">
            <w:pPr>
              <w:contextualSpacing/>
              <w:cnfStyle w:val="100000000000" w:firstRow="1" w:lastRow="0" w:firstColumn="0" w:lastColumn="0" w:oddVBand="0" w:evenVBand="0" w:oddHBand="0" w:evenHBand="0" w:firstRowFirstColumn="0" w:firstRowLastColumn="0" w:lastRowFirstColumn="0" w:lastRowLastColumn="0"/>
            </w:pPr>
            <w:r>
              <w:t>Role in Project</w:t>
            </w:r>
          </w:p>
        </w:tc>
      </w:tr>
      <w:tr w:rsidR="7461553F" w14:paraId="00536284"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723CEF5F" w14:textId="5732502A" w:rsidR="7461553F" w:rsidRDefault="4A090247" w:rsidP="00FA451F">
            <w:pPr>
              <w:contextualSpacing/>
            </w:pPr>
            <w:r>
              <w:t>Meg Marriott</w:t>
            </w:r>
          </w:p>
        </w:tc>
        <w:tc>
          <w:tcPr>
            <w:tcW w:w="3150" w:type="dxa"/>
          </w:tcPr>
          <w:p w14:paraId="5B5981A8" w14:textId="1E94B76F" w:rsidR="7461553F" w:rsidRDefault="63A9FCB0" w:rsidP="00FA451F">
            <w:pPr>
              <w:contextualSpacing/>
              <w:cnfStyle w:val="000000000000" w:firstRow="0" w:lastRow="0" w:firstColumn="0" w:lastColumn="0" w:oddVBand="0" w:evenVBand="0" w:oddHBand="0" w:evenHBand="0" w:firstRowFirstColumn="0" w:firstRowLastColumn="0" w:lastRowFirstColumn="0" w:lastRowLastColumn="0"/>
            </w:pPr>
            <w:r>
              <w:t>USFWS, National Wildlife Refuge System, Region 8</w:t>
            </w:r>
          </w:p>
        </w:tc>
        <w:tc>
          <w:tcPr>
            <w:tcW w:w="3690" w:type="dxa"/>
          </w:tcPr>
          <w:p w14:paraId="5DCCCBA4" w14:textId="741AA05D" w:rsidR="7461553F" w:rsidRDefault="00FB5060" w:rsidP="00FA451F">
            <w:pPr>
              <w:contextualSpacing/>
              <w:cnfStyle w:val="000000000000" w:firstRow="0" w:lastRow="0" w:firstColumn="0" w:lastColumn="0" w:oddVBand="0" w:evenVBand="0" w:oddHBand="0" w:evenHBand="0" w:firstRowFirstColumn="0" w:firstRowLastColumn="0" w:lastRowFirstColumn="0" w:lastRowLastColumn="0"/>
            </w:pPr>
            <w:r>
              <w:t xml:space="preserve">Wildlife </w:t>
            </w:r>
            <w:r w:rsidR="4A090247">
              <w:t>Biologist, San Pablo Bay National Wildlife Refuge</w:t>
            </w:r>
          </w:p>
        </w:tc>
        <w:tc>
          <w:tcPr>
            <w:tcW w:w="4050" w:type="dxa"/>
          </w:tcPr>
          <w:p w14:paraId="7981F5B6" w14:textId="365C593E"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Advisor, stakeholder</w:t>
            </w:r>
          </w:p>
        </w:tc>
      </w:tr>
      <w:tr w:rsidR="7461553F" w14:paraId="3AE1B564"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3DD2A4CE" w14:textId="4EE1EABA" w:rsidR="7461553F" w:rsidRDefault="4A090247" w:rsidP="00FA451F">
            <w:pPr>
              <w:contextualSpacing/>
            </w:pPr>
            <w:r>
              <w:t>Don Brubaker</w:t>
            </w:r>
          </w:p>
        </w:tc>
        <w:tc>
          <w:tcPr>
            <w:tcW w:w="3150" w:type="dxa"/>
          </w:tcPr>
          <w:p w14:paraId="154C0A8B" w14:textId="76EE0AAD" w:rsidR="7461553F" w:rsidRDefault="63A9FCB0" w:rsidP="00FA451F">
            <w:pPr>
              <w:contextualSpacing/>
              <w:cnfStyle w:val="000000000000" w:firstRow="0" w:lastRow="0" w:firstColumn="0" w:lastColumn="0" w:oddVBand="0" w:evenVBand="0" w:oddHBand="0" w:evenHBand="0" w:firstRowFirstColumn="0" w:firstRowLastColumn="0" w:lastRowFirstColumn="0" w:lastRowLastColumn="0"/>
            </w:pPr>
            <w:r>
              <w:t>USFWS, National Wildlife Refuge System, Region 8</w:t>
            </w:r>
          </w:p>
        </w:tc>
        <w:tc>
          <w:tcPr>
            <w:tcW w:w="3690" w:type="dxa"/>
          </w:tcPr>
          <w:p w14:paraId="61EF96FD" w14:textId="10800E38"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Wildlife refuge manager, San Pablo Bay National Wildlife Refuge</w:t>
            </w:r>
          </w:p>
        </w:tc>
        <w:tc>
          <w:tcPr>
            <w:tcW w:w="4050" w:type="dxa"/>
          </w:tcPr>
          <w:p w14:paraId="63B963F3" w14:textId="306A7CB0"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Advisor, stakeholder</w:t>
            </w:r>
          </w:p>
        </w:tc>
      </w:tr>
      <w:tr w:rsidR="7461553F" w14:paraId="75BD73D5" w14:textId="77777777" w:rsidTr="00FA451F">
        <w:trPr>
          <w:trHeight w:val="530"/>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76159863" w14:textId="76CAEFDF" w:rsidR="7461553F" w:rsidRDefault="4A090247" w:rsidP="00FA451F">
            <w:pPr>
              <w:spacing w:after="160"/>
              <w:contextualSpacing/>
            </w:pPr>
            <w:r>
              <w:t>Joy Albertson</w:t>
            </w:r>
          </w:p>
        </w:tc>
        <w:tc>
          <w:tcPr>
            <w:tcW w:w="3150" w:type="dxa"/>
          </w:tcPr>
          <w:p w14:paraId="310A7877" w14:textId="7CE0B553" w:rsidR="7461553F" w:rsidRDefault="63A9FCB0" w:rsidP="00FA451F">
            <w:pPr>
              <w:contextualSpacing/>
              <w:cnfStyle w:val="000000000000" w:firstRow="0" w:lastRow="0" w:firstColumn="0" w:lastColumn="0" w:oddVBand="0" w:evenVBand="0" w:oddHBand="0" w:evenHBand="0" w:firstRowFirstColumn="0" w:firstRowLastColumn="0" w:lastRowFirstColumn="0" w:lastRowLastColumn="0"/>
            </w:pPr>
            <w:r>
              <w:t>USFWS, National Wildlife Refuge System, Region 8</w:t>
            </w:r>
          </w:p>
        </w:tc>
        <w:tc>
          <w:tcPr>
            <w:tcW w:w="3690" w:type="dxa"/>
          </w:tcPr>
          <w:p w14:paraId="175D3CD1" w14:textId="762C7174" w:rsidR="7461553F" w:rsidRDefault="00FB5060" w:rsidP="00FA451F">
            <w:pPr>
              <w:spacing w:after="160"/>
              <w:contextualSpacing/>
              <w:cnfStyle w:val="000000000000" w:firstRow="0" w:lastRow="0" w:firstColumn="0" w:lastColumn="0" w:oddVBand="0" w:evenVBand="0" w:oddHBand="0" w:evenHBand="0" w:firstRowFirstColumn="0" w:firstRowLastColumn="0" w:lastRowFirstColumn="0" w:lastRowLastColumn="0"/>
            </w:pPr>
            <w:r>
              <w:t>Supervisory B</w:t>
            </w:r>
            <w:r w:rsidR="4A090247">
              <w:t>iologist, San Francisco Bay National Wildlife Refuge Complex</w:t>
            </w:r>
          </w:p>
        </w:tc>
        <w:tc>
          <w:tcPr>
            <w:tcW w:w="4050" w:type="dxa"/>
          </w:tcPr>
          <w:p w14:paraId="55AE3783" w14:textId="441A62DD"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Advisor, stakeholder</w:t>
            </w:r>
          </w:p>
        </w:tc>
      </w:tr>
      <w:tr w:rsidR="7461553F" w14:paraId="5CDB9FAB"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65B6674B" w14:textId="2AECBA78" w:rsidR="7461553F" w:rsidRDefault="4A090247" w:rsidP="00FA451F">
            <w:pPr>
              <w:contextualSpacing/>
            </w:pPr>
            <w:r>
              <w:t>Giselle Block</w:t>
            </w:r>
          </w:p>
        </w:tc>
        <w:tc>
          <w:tcPr>
            <w:tcW w:w="3150" w:type="dxa"/>
          </w:tcPr>
          <w:p w14:paraId="39AD20D5" w14:textId="2782867C" w:rsidR="7461553F" w:rsidRDefault="63A9FCB0" w:rsidP="00FA451F">
            <w:pPr>
              <w:contextualSpacing/>
              <w:cnfStyle w:val="000000000000" w:firstRow="0" w:lastRow="0" w:firstColumn="0" w:lastColumn="0" w:oddVBand="0" w:evenVBand="0" w:oddHBand="0" w:evenHBand="0" w:firstRowFirstColumn="0" w:firstRowLastColumn="0" w:lastRowFirstColumn="0" w:lastRowLastColumn="0"/>
            </w:pPr>
            <w:r>
              <w:t>USFWS, National Wildlife Refuge System, Region 8</w:t>
            </w:r>
          </w:p>
        </w:tc>
        <w:tc>
          <w:tcPr>
            <w:tcW w:w="3690" w:type="dxa"/>
          </w:tcPr>
          <w:p w14:paraId="6A6D50D4" w14:textId="01921DF5" w:rsidR="7461553F" w:rsidRDefault="4A090247" w:rsidP="00FA451F">
            <w:pPr>
              <w:spacing w:after="160"/>
              <w:contextualSpacing/>
              <w:cnfStyle w:val="000000000000" w:firstRow="0" w:lastRow="0" w:firstColumn="0" w:lastColumn="0" w:oddVBand="0" w:evenVBand="0" w:oddHBand="0" w:evenHBand="0" w:firstRowFirstColumn="0" w:firstRowLastColumn="0" w:lastRowFirstColumn="0" w:lastRowLastColumn="0"/>
            </w:pPr>
            <w:r>
              <w:t>Coastal zone biologist, Inventory and Monitoring Program</w:t>
            </w:r>
          </w:p>
        </w:tc>
        <w:tc>
          <w:tcPr>
            <w:tcW w:w="4050" w:type="dxa"/>
          </w:tcPr>
          <w:p w14:paraId="38A4FFE9" w14:textId="394E88EA" w:rsidR="7461553F" w:rsidRDefault="4A090247" w:rsidP="00FA451F">
            <w:pPr>
              <w:spacing w:after="160"/>
              <w:contextualSpacing/>
              <w:cnfStyle w:val="000000000000" w:firstRow="0" w:lastRow="0" w:firstColumn="0" w:lastColumn="0" w:oddVBand="0" w:evenVBand="0" w:oddHBand="0" w:evenHBand="0" w:firstRowFirstColumn="0" w:firstRowLastColumn="0" w:lastRowFirstColumn="0" w:lastRowLastColumn="0"/>
            </w:pPr>
            <w:r>
              <w:t>Core team</w:t>
            </w:r>
          </w:p>
        </w:tc>
      </w:tr>
      <w:tr w:rsidR="7461553F" w14:paraId="0B507725"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625054FB" w14:textId="13B385DF" w:rsidR="7461553F" w:rsidRDefault="4F7F7021" w:rsidP="00FA451F">
            <w:pPr>
              <w:spacing w:after="160"/>
              <w:contextualSpacing/>
            </w:pPr>
            <w:r>
              <w:t>Sam Veloz</w:t>
            </w:r>
          </w:p>
        </w:tc>
        <w:tc>
          <w:tcPr>
            <w:tcW w:w="3150" w:type="dxa"/>
          </w:tcPr>
          <w:p w14:paraId="4896E83C" w14:textId="16B02FDE"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Point Blue Conservation Science</w:t>
            </w:r>
          </w:p>
        </w:tc>
        <w:tc>
          <w:tcPr>
            <w:tcW w:w="3690" w:type="dxa"/>
          </w:tcPr>
          <w:p w14:paraId="502A4E1F" w14:textId="7B555C25"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Climate adaptation group director</w:t>
            </w:r>
          </w:p>
        </w:tc>
        <w:tc>
          <w:tcPr>
            <w:tcW w:w="4050" w:type="dxa"/>
          </w:tcPr>
          <w:p w14:paraId="21B1D852" w14:textId="43C45E39" w:rsidR="7461553F" w:rsidRDefault="4A090247" w:rsidP="00FA451F">
            <w:pPr>
              <w:spacing w:after="160"/>
              <w:contextualSpacing/>
              <w:cnfStyle w:val="000000000000" w:firstRow="0" w:lastRow="0" w:firstColumn="0" w:lastColumn="0" w:oddVBand="0" w:evenVBand="0" w:oddHBand="0" w:evenHBand="0" w:firstRowFirstColumn="0" w:firstRowLastColumn="0" w:lastRowFirstColumn="0" w:lastRowLastColumn="0"/>
            </w:pPr>
            <w:r>
              <w:t>Core team</w:t>
            </w:r>
          </w:p>
        </w:tc>
      </w:tr>
      <w:tr w:rsidR="7461553F" w14:paraId="3FBB3AA9" w14:textId="77777777" w:rsidTr="00FA451F">
        <w:trPr>
          <w:trHeight w:val="278"/>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71A2CB25" w14:textId="0A2E2473" w:rsidR="7461553F" w:rsidRDefault="4A090247" w:rsidP="00FA451F">
            <w:pPr>
              <w:contextualSpacing/>
            </w:pPr>
            <w:r>
              <w:t>Julian Wood</w:t>
            </w:r>
          </w:p>
        </w:tc>
        <w:tc>
          <w:tcPr>
            <w:tcW w:w="3150" w:type="dxa"/>
          </w:tcPr>
          <w:p w14:paraId="699DCD2E" w14:textId="7A769240" w:rsidR="7461553F" w:rsidRDefault="63A9FCB0" w:rsidP="00FA451F">
            <w:pPr>
              <w:contextualSpacing/>
              <w:cnfStyle w:val="000000000000" w:firstRow="0" w:lastRow="0" w:firstColumn="0" w:lastColumn="0" w:oddVBand="0" w:evenVBand="0" w:oddHBand="0" w:evenHBand="0" w:firstRowFirstColumn="0" w:firstRowLastColumn="0" w:lastRowFirstColumn="0" w:lastRowLastColumn="0"/>
            </w:pPr>
            <w:r>
              <w:t>Point Blue Conservation Science</w:t>
            </w:r>
          </w:p>
        </w:tc>
        <w:tc>
          <w:tcPr>
            <w:tcW w:w="3690" w:type="dxa"/>
          </w:tcPr>
          <w:p w14:paraId="4A70B714" w14:textId="78668E2C"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San Francisco Bay program leader</w:t>
            </w:r>
          </w:p>
        </w:tc>
        <w:tc>
          <w:tcPr>
            <w:tcW w:w="4050" w:type="dxa"/>
          </w:tcPr>
          <w:p w14:paraId="379E2B95" w14:textId="7A042EDE" w:rsidR="7461553F" w:rsidRDefault="4A090247" w:rsidP="00FA451F">
            <w:pPr>
              <w:spacing w:after="160"/>
              <w:contextualSpacing/>
              <w:cnfStyle w:val="000000000000" w:firstRow="0" w:lastRow="0" w:firstColumn="0" w:lastColumn="0" w:oddVBand="0" w:evenVBand="0" w:oddHBand="0" w:evenHBand="0" w:firstRowFirstColumn="0" w:firstRowLastColumn="0" w:lastRowFirstColumn="0" w:lastRowLastColumn="0"/>
            </w:pPr>
            <w:r>
              <w:t>Core team</w:t>
            </w:r>
          </w:p>
        </w:tc>
      </w:tr>
      <w:tr w:rsidR="7461553F" w14:paraId="20CF0034"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00C4B634" w14:textId="45BEBCE9" w:rsidR="7461553F" w:rsidRDefault="4F7F7021" w:rsidP="00FA451F">
            <w:pPr>
              <w:spacing w:after="160"/>
              <w:contextualSpacing/>
            </w:pPr>
            <w:r>
              <w:t>Anne Morkill</w:t>
            </w:r>
          </w:p>
        </w:tc>
        <w:tc>
          <w:tcPr>
            <w:tcW w:w="3150" w:type="dxa"/>
          </w:tcPr>
          <w:p w14:paraId="1066D393" w14:textId="04677ED6" w:rsidR="7461553F" w:rsidRDefault="63A9FCB0" w:rsidP="00FA451F">
            <w:pPr>
              <w:contextualSpacing/>
              <w:cnfStyle w:val="000000000000" w:firstRow="0" w:lastRow="0" w:firstColumn="0" w:lastColumn="0" w:oddVBand="0" w:evenVBand="0" w:oddHBand="0" w:evenHBand="0" w:firstRowFirstColumn="0" w:firstRowLastColumn="0" w:lastRowFirstColumn="0" w:lastRowLastColumn="0"/>
            </w:pPr>
            <w:r>
              <w:t>USFWS, National Wildlife Refuge System, Region 8</w:t>
            </w:r>
          </w:p>
        </w:tc>
        <w:tc>
          <w:tcPr>
            <w:tcW w:w="3690" w:type="dxa"/>
          </w:tcPr>
          <w:p w14:paraId="73553488" w14:textId="7BA18550" w:rsidR="7461553F" w:rsidRDefault="4A090247" w:rsidP="00FA451F">
            <w:pPr>
              <w:spacing w:after="160"/>
              <w:contextualSpacing/>
              <w:cnfStyle w:val="000000000000" w:firstRow="0" w:lastRow="0" w:firstColumn="0" w:lastColumn="0" w:oddVBand="0" w:evenVBand="0" w:oddHBand="0" w:evenHBand="0" w:firstRowFirstColumn="0" w:firstRowLastColumn="0" w:lastRowFirstColumn="0" w:lastRowLastColumn="0"/>
            </w:pPr>
            <w:r>
              <w:t>Project leader, San Francisco Bay National Wildlife Refuge Complex</w:t>
            </w:r>
          </w:p>
        </w:tc>
        <w:tc>
          <w:tcPr>
            <w:tcW w:w="4050" w:type="dxa"/>
          </w:tcPr>
          <w:p w14:paraId="3945ADDC" w14:textId="5099F1D2"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Advisor, stakeholder</w:t>
            </w:r>
          </w:p>
        </w:tc>
      </w:tr>
      <w:tr w:rsidR="7461553F" w14:paraId="1F15AEA8"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1C619ADA" w14:textId="3A6A11F3" w:rsidR="7461553F" w:rsidRDefault="63A9FCB0" w:rsidP="00FA451F">
            <w:pPr>
              <w:contextualSpacing/>
            </w:pPr>
            <w:r>
              <w:t>Melissa Amato</w:t>
            </w:r>
          </w:p>
        </w:tc>
        <w:tc>
          <w:tcPr>
            <w:tcW w:w="3150" w:type="dxa"/>
          </w:tcPr>
          <w:p w14:paraId="2B424F47" w14:textId="6F1851E6" w:rsidR="7461553F" w:rsidRDefault="63A9FCB0" w:rsidP="00FA451F">
            <w:pPr>
              <w:contextualSpacing/>
              <w:cnfStyle w:val="000000000000" w:firstRow="0" w:lastRow="0" w:firstColumn="0" w:lastColumn="0" w:oddVBand="0" w:evenVBand="0" w:oddHBand="0" w:evenHBand="0" w:firstRowFirstColumn="0" w:firstRowLastColumn="0" w:lastRowFirstColumn="0" w:lastRowLastColumn="0"/>
            </w:pPr>
            <w:r>
              <w:t>USFWS, National Wildlife Refuge System, Region 8</w:t>
            </w:r>
          </w:p>
        </w:tc>
        <w:tc>
          <w:tcPr>
            <w:tcW w:w="3690" w:type="dxa"/>
          </w:tcPr>
          <w:p w14:paraId="20E4D3B3" w14:textId="06554E5A" w:rsidR="7461553F" w:rsidRDefault="002A5C71" w:rsidP="00FA451F">
            <w:pPr>
              <w:contextualSpacing/>
              <w:cnfStyle w:val="000000000000" w:firstRow="0" w:lastRow="0" w:firstColumn="0" w:lastColumn="0" w:oddVBand="0" w:evenVBand="0" w:oddHBand="0" w:evenHBand="0" w:firstRowFirstColumn="0" w:firstRowLastColumn="0" w:lastRowFirstColumn="0" w:lastRowLastColumn="0"/>
            </w:pPr>
            <w:r>
              <w:t>Wildlife Refuge Specialist</w:t>
            </w:r>
            <w:r w:rsidR="4A090247">
              <w:t>, San Pablo Bay National Wildlife Refuge</w:t>
            </w:r>
          </w:p>
        </w:tc>
        <w:tc>
          <w:tcPr>
            <w:tcW w:w="4050" w:type="dxa"/>
          </w:tcPr>
          <w:p w14:paraId="6B885D0A" w14:textId="69D1A47E"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Advisor, stakeholder</w:t>
            </w:r>
          </w:p>
        </w:tc>
      </w:tr>
      <w:tr w:rsidR="7461553F" w14:paraId="0E458C46"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56B27C6F" w14:textId="6DFA39CF" w:rsidR="7461553F" w:rsidRDefault="4A090247" w:rsidP="00FA451F">
            <w:pPr>
              <w:contextualSpacing/>
            </w:pPr>
            <w:r>
              <w:t>Karen Thorne</w:t>
            </w:r>
          </w:p>
        </w:tc>
        <w:tc>
          <w:tcPr>
            <w:tcW w:w="3150" w:type="dxa"/>
          </w:tcPr>
          <w:p w14:paraId="6B6E11B0" w14:textId="03ACD311" w:rsidR="7461553F" w:rsidRDefault="63A9FCB0" w:rsidP="00FA451F">
            <w:pPr>
              <w:contextualSpacing/>
              <w:cnfStyle w:val="000000000000" w:firstRow="0" w:lastRow="0" w:firstColumn="0" w:lastColumn="0" w:oddVBand="0" w:evenVBand="0" w:oddHBand="0" w:evenHBand="0" w:firstRowFirstColumn="0" w:firstRowLastColumn="0" w:lastRowFirstColumn="0" w:lastRowLastColumn="0"/>
            </w:pPr>
            <w:r>
              <w:t>USGS, Western Ecological Research Center</w:t>
            </w:r>
          </w:p>
        </w:tc>
        <w:tc>
          <w:tcPr>
            <w:tcW w:w="3690" w:type="dxa"/>
          </w:tcPr>
          <w:p w14:paraId="41479FDF" w14:textId="28EED385"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Landscape ecologist</w:t>
            </w:r>
          </w:p>
        </w:tc>
        <w:tc>
          <w:tcPr>
            <w:tcW w:w="4050" w:type="dxa"/>
          </w:tcPr>
          <w:p w14:paraId="18E9F35F" w14:textId="6BCAF8C1"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Advisor (climate change)</w:t>
            </w:r>
          </w:p>
        </w:tc>
      </w:tr>
      <w:tr w:rsidR="7461553F" w14:paraId="11434F9C" w14:textId="77777777" w:rsidTr="00FA451F">
        <w:trPr>
          <w:trHeight w:val="305"/>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353388F3" w14:textId="70001AD1" w:rsidR="7461553F" w:rsidRDefault="4F7F7021" w:rsidP="00FA451F">
            <w:pPr>
              <w:contextualSpacing/>
            </w:pPr>
            <w:r>
              <w:t>Nadav Nur</w:t>
            </w:r>
          </w:p>
        </w:tc>
        <w:tc>
          <w:tcPr>
            <w:tcW w:w="3150" w:type="dxa"/>
          </w:tcPr>
          <w:p w14:paraId="5DEE9918" w14:textId="6C740997"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Point Blue Conservation Science</w:t>
            </w:r>
          </w:p>
        </w:tc>
        <w:tc>
          <w:tcPr>
            <w:tcW w:w="3690" w:type="dxa"/>
          </w:tcPr>
          <w:p w14:paraId="5BE51EE2" w14:textId="6B1E3EB3"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Quantitative ecologist</w:t>
            </w:r>
          </w:p>
        </w:tc>
        <w:tc>
          <w:tcPr>
            <w:tcW w:w="4050" w:type="dxa"/>
          </w:tcPr>
          <w:p w14:paraId="68B95D27" w14:textId="331F1536"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Advisor (biometrics)</w:t>
            </w:r>
          </w:p>
        </w:tc>
      </w:tr>
      <w:tr w:rsidR="7461553F" w14:paraId="478E22B2"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63338D18" w14:textId="7F66603D" w:rsidR="7461553F" w:rsidRDefault="4F7F7021" w:rsidP="00FA451F">
            <w:pPr>
              <w:contextualSpacing/>
            </w:pPr>
            <w:r>
              <w:t>Julian Meisler</w:t>
            </w:r>
          </w:p>
        </w:tc>
        <w:tc>
          <w:tcPr>
            <w:tcW w:w="3150" w:type="dxa"/>
          </w:tcPr>
          <w:p w14:paraId="692918DD" w14:textId="6E84C33C"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Sonoma Land Trust</w:t>
            </w:r>
          </w:p>
        </w:tc>
        <w:tc>
          <w:tcPr>
            <w:tcW w:w="3690" w:type="dxa"/>
          </w:tcPr>
          <w:p w14:paraId="163D1415" w14:textId="5FF2726A" w:rsidR="7461553F" w:rsidRDefault="4F7F7021" w:rsidP="00FA451F">
            <w:pPr>
              <w:contextualSpacing/>
              <w:cnfStyle w:val="000000000000" w:firstRow="0" w:lastRow="0" w:firstColumn="0" w:lastColumn="0" w:oddVBand="0" w:evenVBand="0" w:oddHBand="0" w:evenHBand="0" w:firstRowFirstColumn="0" w:firstRowLastColumn="0" w:lastRowFirstColumn="0" w:lastRowLastColumn="0"/>
            </w:pPr>
            <w:r>
              <w:t>Baylands program manager</w:t>
            </w:r>
          </w:p>
        </w:tc>
        <w:tc>
          <w:tcPr>
            <w:tcW w:w="4050" w:type="dxa"/>
          </w:tcPr>
          <w:p w14:paraId="2EB5DE88" w14:textId="385B3A3B"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Advisor (wetland restoration)</w:t>
            </w:r>
          </w:p>
        </w:tc>
      </w:tr>
      <w:tr w:rsidR="7461553F" w14:paraId="4D601746"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2134EA2C" w14:textId="424C68C3" w:rsidR="7461553F" w:rsidRDefault="4F7F7021" w:rsidP="00FA451F">
            <w:pPr>
              <w:contextualSpacing/>
            </w:pPr>
            <w:r>
              <w:lastRenderedPageBreak/>
              <w:t>Beth Huning</w:t>
            </w:r>
          </w:p>
        </w:tc>
        <w:tc>
          <w:tcPr>
            <w:tcW w:w="3150" w:type="dxa"/>
          </w:tcPr>
          <w:p w14:paraId="5E8564E1" w14:textId="6AB2A106"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San Francisco Bay Joint Venture</w:t>
            </w:r>
          </w:p>
        </w:tc>
        <w:tc>
          <w:tcPr>
            <w:tcW w:w="3690" w:type="dxa"/>
          </w:tcPr>
          <w:p w14:paraId="611024BB" w14:textId="1337F4F0"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Coordinator</w:t>
            </w:r>
          </w:p>
        </w:tc>
        <w:tc>
          <w:tcPr>
            <w:tcW w:w="4050" w:type="dxa"/>
          </w:tcPr>
          <w:p w14:paraId="3E89257C" w14:textId="762D27D5"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Project manager</w:t>
            </w:r>
          </w:p>
        </w:tc>
      </w:tr>
      <w:tr w:rsidR="7461553F" w14:paraId="162E40A6" w14:textId="77777777" w:rsidTr="00FA451F">
        <w:trPr>
          <w:trHeight w:val="458"/>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35AB51BC" w14:textId="7E13923B" w:rsidR="7461553F" w:rsidRDefault="4A090247" w:rsidP="00FA451F">
            <w:pPr>
              <w:contextualSpacing/>
            </w:pPr>
            <w:r>
              <w:t>Tessa Turner</w:t>
            </w:r>
          </w:p>
        </w:tc>
        <w:tc>
          <w:tcPr>
            <w:tcW w:w="3150" w:type="dxa"/>
          </w:tcPr>
          <w:p w14:paraId="1491C7D7" w14:textId="56022D26" w:rsidR="7461553F" w:rsidRDefault="63A9FCB0" w:rsidP="00FA451F">
            <w:pPr>
              <w:contextualSpacing/>
              <w:cnfStyle w:val="000000000000" w:firstRow="0" w:lastRow="0" w:firstColumn="0" w:lastColumn="0" w:oddVBand="0" w:evenVBand="0" w:oddHBand="0" w:evenHBand="0" w:firstRowFirstColumn="0" w:firstRowLastColumn="0" w:lastRowFirstColumn="0" w:lastRowLastColumn="0"/>
            </w:pPr>
            <w:r>
              <w:t>USFWS, National Wildlife Refuge System, Region 8</w:t>
            </w:r>
          </w:p>
        </w:tc>
        <w:tc>
          <w:tcPr>
            <w:tcW w:w="3690" w:type="dxa"/>
          </w:tcPr>
          <w:p w14:paraId="2FD02E8F" w14:textId="3AA0D37A" w:rsidR="7461553F" w:rsidRDefault="4A090247" w:rsidP="00FA451F">
            <w:pPr>
              <w:spacing w:after="160"/>
              <w:contextualSpacing/>
              <w:cnfStyle w:val="000000000000" w:firstRow="0" w:lastRow="0" w:firstColumn="0" w:lastColumn="0" w:oddVBand="0" w:evenVBand="0" w:oddHBand="0" w:evenHBand="0" w:firstRowFirstColumn="0" w:firstRowLastColumn="0" w:lastRowFirstColumn="0" w:lastRowLastColumn="0"/>
            </w:pPr>
            <w:r>
              <w:t>Biological science technician, Inventory and Monitoring Program</w:t>
            </w:r>
          </w:p>
        </w:tc>
        <w:tc>
          <w:tcPr>
            <w:tcW w:w="4050" w:type="dxa"/>
          </w:tcPr>
          <w:p w14:paraId="6924E0CA" w14:textId="335B3B16"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Core team</w:t>
            </w:r>
          </w:p>
        </w:tc>
      </w:tr>
      <w:tr w:rsidR="7461553F" w14:paraId="300DF0F3"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4BB8D2E6" w14:textId="787744AB" w:rsidR="7461553F" w:rsidRDefault="4F7F7021" w:rsidP="00FA451F">
            <w:pPr>
              <w:contextualSpacing/>
            </w:pPr>
            <w:r>
              <w:t>Renee Spenst</w:t>
            </w:r>
          </w:p>
        </w:tc>
        <w:tc>
          <w:tcPr>
            <w:tcW w:w="3150" w:type="dxa"/>
          </w:tcPr>
          <w:p w14:paraId="41FE728C" w14:textId="5D98AA2F"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Ducks Unlimited</w:t>
            </w:r>
          </w:p>
        </w:tc>
        <w:tc>
          <w:tcPr>
            <w:tcW w:w="3690" w:type="dxa"/>
          </w:tcPr>
          <w:p w14:paraId="68631D5D" w14:textId="00FC6A66"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Regional biologist</w:t>
            </w:r>
          </w:p>
        </w:tc>
        <w:tc>
          <w:tcPr>
            <w:tcW w:w="4050" w:type="dxa"/>
          </w:tcPr>
          <w:p w14:paraId="5BBE3979" w14:textId="416AB38B"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Advisor (wetland ecology and restoration)</w:t>
            </w:r>
          </w:p>
        </w:tc>
      </w:tr>
      <w:tr w:rsidR="7461553F" w14:paraId="6935C571"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449E2FDF" w14:textId="651FD55D" w:rsidR="7461553F" w:rsidRDefault="4F7F7021" w:rsidP="00FA451F">
            <w:pPr>
              <w:contextualSpacing/>
            </w:pPr>
            <w:r>
              <w:t>Courtney Gutman</w:t>
            </w:r>
          </w:p>
        </w:tc>
        <w:tc>
          <w:tcPr>
            <w:tcW w:w="3150" w:type="dxa"/>
          </w:tcPr>
          <w:p w14:paraId="198E44D0" w14:textId="4F774E01"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Richardson Bay Audubon Center and Sanctuary</w:t>
            </w:r>
          </w:p>
        </w:tc>
        <w:tc>
          <w:tcPr>
            <w:tcW w:w="3690" w:type="dxa"/>
          </w:tcPr>
          <w:p w14:paraId="06EAC3C5" w14:textId="1BC5F6C7"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Restoration program manager</w:t>
            </w:r>
          </w:p>
        </w:tc>
        <w:tc>
          <w:tcPr>
            <w:tcW w:w="4050" w:type="dxa"/>
          </w:tcPr>
          <w:p w14:paraId="42CC876A" w14:textId="58C2C3E7"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Advisor (wetland ecology)</w:t>
            </w:r>
          </w:p>
        </w:tc>
      </w:tr>
      <w:tr w:rsidR="7461553F" w14:paraId="438F5B52" w14:textId="77777777" w:rsidTr="00FA451F">
        <w:trPr>
          <w:tblCellSpacing w:w="7" w:type="dxa"/>
        </w:trPr>
        <w:tc>
          <w:tcPr>
            <w:cnfStyle w:val="001000000000" w:firstRow="0" w:lastRow="0" w:firstColumn="1" w:lastColumn="0" w:oddVBand="0" w:evenVBand="0" w:oddHBand="0" w:evenHBand="0" w:firstRowFirstColumn="0" w:firstRowLastColumn="0" w:lastRowFirstColumn="0" w:lastRowLastColumn="0"/>
            <w:tcW w:w="1885" w:type="dxa"/>
          </w:tcPr>
          <w:p w14:paraId="57F548D9" w14:textId="1FA783F2" w:rsidR="7461553F" w:rsidRDefault="4A090247" w:rsidP="00FA451F">
            <w:pPr>
              <w:contextualSpacing/>
            </w:pPr>
            <w:r>
              <w:t>Kelly Robinson</w:t>
            </w:r>
          </w:p>
        </w:tc>
        <w:tc>
          <w:tcPr>
            <w:tcW w:w="3150" w:type="dxa"/>
          </w:tcPr>
          <w:p w14:paraId="64920CC2" w14:textId="4EC3A709" w:rsidR="7461553F" w:rsidRDefault="63A9FCB0" w:rsidP="00FA451F">
            <w:pPr>
              <w:contextualSpacing/>
              <w:cnfStyle w:val="000000000000" w:firstRow="0" w:lastRow="0" w:firstColumn="0" w:lastColumn="0" w:oddVBand="0" w:evenVBand="0" w:oddHBand="0" w:evenHBand="0" w:firstRowFirstColumn="0" w:firstRowLastColumn="0" w:lastRowFirstColumn="0" w:lastRowLastColumn="0"/>
            </w:pPr>
            <w:r>
              <w:t xml:space="preserve">Michigan State </w:t>
            </w:r>
            <w:r w:rsidR="00EF1044">
              <w:t>Univ.</w:t>
            </w:r>
            <w:r>
              <w:t>, Dept. of Fish and Wildlife</w:t>
            </w:r>
          </w:p>
        </w:tc>
        <w:tc>
          <w:tcPr>
            <w:tcW w:w="3690" w:type="dxa"/>
          </w:tcPr>
          <w:p w14:paraId="4F9E9DA9" w14:textId="021444A5"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Assistant Professor</w:t>
            </w:r>
          </w:p>
        </w:tc>
        <w:tc>
          <w:tcPr>
            <w:tcW w:w="4050" w:type="dxa"/>
          </w:tcPr>
          <w:p w14:paraId="03156E85" w14:textId="7ADD4143" w:rsidR="7461553F" w:rsidRDefault="4A090247" w:rsidP="00FA451F">
            <w:pPr>
              <w:contextualSpacing/>
              <w:cnfStyle w:val="000000000000" w:firstRow="0" w:lastRow="0" w:firstColumn="0" w:lastColumn="0" w:oddVBand="0" w:evenVBand="0" w:oddHBand="0" w:evenHBand="0" w:firstRowFirstColumn="0" w:firstRowLastColumn="0" w:lastRowFirstColumn="0" w:lastRowLastColumn="0"/>
            </w:pPr>
            <w:r>
              <w:t>Core team</w:t>
            </w:r>
          </w:p>
        </w:tc>
      </w:tr>
    </w:tbl>
    <w:p w14:paraId="05123CF6" w14:textId="29DEE231" w:rsidR="7461553F" w:rsidRPr="00540967" w:rsidRDefault="002D6CFA" w:rsidP="7461553F">
      <w:pPr>
        <w:rPr>
          <w:sz w:val="18"/>
          <w:szCs w:val="18"/>
        </w:rPr>
      </w:pPr>
      <w:r w:rsidRPr="00540967">
        <w:rPr>
          <w:sz w:val="18"/>
          <w:szCs w:val="18"/>
        </w:rPr>
        <w:t xml:space="preserve">Notes: project manager = individual who ensured the project was carried out as planned, core team = individuals who planned and facilitated creation of the climate adaptation plan, advisors and stakeholders = Refuge staff, partners, and other individuals who have topical expertise or have a vested interested in conservation of Refuge natural resources. </w:t>
      </w:r>
    </w:p>
    <w:p w14:paraId="27F04ED6" w14:textId="2F496D07" w:rsidR="18B6BF4F" w:rsidRDefault="4A090247" w:rsidP="002B62C3">
      <w:pPr>
        <w:pStyle w:val="Heading2"/>
      </w:pPr>
      <w:bookmarkStart w:id="19" w:name="_Toc470095643"/>
      <w:r w:rsidRPr="4A090247">
        <w:t>2.2 Pr</w:t>
      </w:r>
      <w:r w:rsidR="00986632">
        <w:t xml:space="preserve">iority Conservation Targets, </w:t>
      </w:r>
      <w:r w:rsidRPr="4A090247">
        <w:t>Key Ecological Attributes, Indicators, and Goals</w:t>
      </w:r>
      <w:bookmarkEnd w:id="19"/>
    </w:p>
    <w:p w14:paraId="089424A6" w14:textId="1A9401F7" w:rsidR="18B6BF4F" w:rsidRDefault="7461553F">
      <w:r w:rsidRPr="7461553F">
        <w:rPr>
          <w:rFonts w:ascii="Calibri" w:eastAsia="Calibri" w:hAnsi="Calibri" w:cs="Calibri"/>
        </w:rPr>
        <w:t xml:space="preserve">We identified a limited set of </w:t>
      </w:r>
      <w:r w:rsidR="002D6CFA">
        <w:rPr>
          <w:rFonts w:ascii="Calibri" w:eastAsia="Calibri" w:hAnsi="Calibri" w:cs="Calibri"/>
        </w:rPr>
        <w:t xml:space="preserve">Refuge </w:t>
      </w:r>
      <w:r w:rsidR="00540967">
        <w:rPr>
          <w:rFonts w:ascii="Calibri" w:eastAsia="Calibri" w:hAnsi="Calibri" w:cs="Calibri"/>
        </w:rPr>
        <w:t>species, communities</w:t>
      </w:r>
      <w:r w:rsidRPr="7461553F">
        <w:rPr>
          <w:rFonts w:ascii="Calibri" w:eastAsia="Calibri" w:hAnsi="Calibri" w:cs="Calibri"/>
        </w:rPr>
        <w:t xml:space="preserve">, or ecosystem </w:t>
      </w:r>
      <w:r w:rsidR="002D6CFA">
        <w:rPr>
          <w:rFonts w:ascii="Calibri" w:eastAsia="Calibri" w:hAnsi="Calibri" w:cs="Calibri"/>
        </w:rPr>
        <w:t xml:space="preserve">conservation </w:t>
      </w:r>
      <w:r w:rsidRPr="7461553F">
        <w:rPr>
          <w:rFonts w:ascii="Calibri" w:eastAsia="Calibri" w:hAnsi="Calibri" w:cs="Calibri"/>
        </w:rPr>
        <w:t>targets (and associated nested targets</w:t>
      </w:r>
      <w:r w:rsidR="18B6BF4F" w:rsidRPr="7461553F">
        <w:rPr>
          <w:rStyle w:val="FootnoteReference"/>
          <w:rFonts w:ascii="Calibri" w:eastAsia="Calibri" w:hAnsi="Calibri" w:cs="Calibri"/>
        </w:rPr>
        <w:footnoteReference w:id="1"/>
      </w:r>
      <w:r w:rsidRPr="7461553F">
        <w:rPr>
          <w:rFonts w:ascii="Calibri" w:eastAsia="Calibri" w:hAnsi="Calibri" w:cs="Calibri"/>
        </w:rPr>
        <w:t xml:space="preserve">) that best represent biodiversity within the project scope. </w:t>
      </w:r>
      <w:r w:rsidRPr="7461553F">
        <w:rPr>
          <w:rFonts w:ascii="Calibri" w:eastAsia="Calibri" w:hAnsi="Calibri" w:cs="Calibri"/>
          <w:b/>
          <w:bCs/>
        </w:rPr>
        <w:t xml:space="preserve">The targets provided the foundation for assessing the impact of climate change and other threats. Over the long-term, they also provide a framework for assessing health of natural resources over time, learning, and adapting our conservation actions.  </w:t>
      </w:r>
      <w:r w:rsidRPr="7461553F">
        <w:rPr>
          <w:rFonts w:ascii="Calibri" w:eastAsia="Calibri" w:hAnsi="Calibri" w:cs="Calibri"/>
        </w:rPr>
        <w:t>When trying to conserve the full expression of biodiversity of an area, there is a tendency to include too many conservation targets to realistically measure. Since most conservation managers lack the resources to measure so many indicators, it is important to keep the overall number of targets to a manageable level.</w:t>
      </w:r>
    </w:p>
    <w:p w14:paraId="58F17B11" w14:textId="09CB71FF" w:rsidR="18B6BF4F" w:rsidRDefault="4F7F7021">
      <w:r w:rsidRPr="4F7F7021">
        <w:rPr>
          <w:rFonts w:ascii="Calibri" w:eastAsia="Calibri" w:hAnsi="Calibri" w:cs="Calibri"/>
        </w:rPr>
        <w:t>The project team first identified major ecosystems (targets) of the project scope and then brainstormed species or communities that are representative of each ecosystem (nested targets). We considered all species, communities, and ecosystems identified in the CCP, TMRP, and Bayland</w:t>
      </w:r>
      <w:r w:rsidR="00FB5060">
        <w:rPr>
          <w:rFonts w:ascii="Calibri" w:eastAsia="Calibri" w:hAnsi="Calibri" w:cs="Calibri"/>
        </w:rPr>
        <w:t>s</w:t>
      </w:r>
      <w:r w:rsidRPr="4F7F7021">
        <w:rPr>
          <w:rFonts w:ascii="Calibri" w:eastAsia="Calibri" w:hAnsi="Calibri" w:cs="Calibri"/>
        </w:rPr>
        <w:t xml:space="preserve"> Goals </w:t>
      </w:r>
      <w:r w:rsidR="00FB5060">
        <w:rPr>
          <w:rFonts w:ascii="Calibri" w:eastAsia="Calibri" w:hAnsi="Calibri" w:cs="Calibri"/>
        </w:rPr>
        <w:t xml:space="preserve">Update </w:t>
      </w:r>
      <w:r w:rsidRPr="4F7F7021">
        <w:rPr>
          <w:rFonts w:ascii="Calibri" w:eastAsia="Calibri" w:hAnsi="Calibri" w:cs="Calibri"/>
        </w:rPr>
        <w:t xml:space="preserve">that are known to occur in the project scope.  We then identified </w:t>
      </w:r>
      <w:r w:rsidR="002A5C71">
        <w:rPr>
          <w:rFonts w:ascii="Calibri" w:eastAsia="Calibri" w:hAnsi="Calibri" w:cs="Calibri"/>
        </w:rPr>
        <w:t>K</w:t>
      </w:r>
      <w:r w:rsidRPr="4F7F7021">
        <w:rPr>
          <w:rFonts w:ascii="Calibri" w:eastAsia="Calibri" w:hAnsi="Calibri" w:cs="Calibri"/>
        </w:rPr>
        <w:t xml:space="preserve">ey </w:t>
      </w:r>
      <w:r w:rsidR="002A5C71">
        <w:rPr>
          <w:rFonts w:ascii="Calibri" w:eastAsia="Calibri" w:hAnsi="Calibri" w:cs="Calibri"/>
        </w:rPr>
        <w:t>E</w:t>
      </w:r>
      <w:r w:rsidRPr="4F7F7021">
        <w:rPr>
          <w:rFonts w:ascii="Calibri" w:eastAsia="Calibri" w:hAnsi="Calibri" w:cs="Calibri"/>
        </w:rPr>
        <w:t xml:space="preserve">cological </w:t>
      </w:r>
      <w:r w:rsidR="002A5C71">
        <w:rPr>
          <w:rFonts w:ascii="Calibri" w:eastAsia="Calibri" w:hAnsi="Calibri" w:cs="Calibri"/>
        </w:rPr>
        <w:t>A</w:t>
      </w:r>
      <w:r w:rsidRPr="4F7F7021">
        <w:rPr>
          <w:rFonts w:ascii="Calibri" w:eastAsia="Calibri" w:hAnsi="Calibri" w:cs="Calibri"/>
        </w:rPr>
        <w:t xml:space="preserve">ttributes </w:t>
      </w:r>
      <w:r w:rsidR="002A5C71">
        <w:rPr>
          <w:rFonts w:ascii="Calibri" w:eastAsia="Calibri" w:hAnsi="Calibri" w:cs="Calibri"/>
        </w:rPr>
        <w:t xml:space="preserve">(KEAs) </w:t>
      </w:r>
      <w:r w:rsidRPr="4F7F7021">
        <w:rPr>
          <w:rFonts w:ascii="Calibri" w:eastAsia="Calibri" w:hAnsi="Calibri" w:cs="Calibri"/>
        </w:rPr>
        <w:t xml:space="preserve">and indicators of each ecosystem target (hereafter referred to as </w:t>
      </w:r>
      <w:r w:rsidRPr="4F7F7021">
        <w:rPr>
          <w:rFonts w:ascii="Calibri" w:eastAsia="Calibri" w:hAnsi="Calibri" w:cs="Calibri"/>
          <w:i/>
          <w:iCs/>
        </w:rPr>
        <w:t>target</w:t>
      </w:r>
      <w:r w:rsidRPr="4F7F7021">
        <w:rPr>
          <w:rFonts w:ascii="Calibri" w:eastAsia="Calibri" w:hAnsi="Calibri" w:cs="Calibri"/>
        </w:rPr>
        <w:t xml:space="preserve"> or </w:t>
      </w:r>
      <w:r w:rsidRPr="4F7F7021">
        <w:rPr>
          <w:rFonts w:ascii="Calibri" w:eastAsia="Calibri" w:hAnsi="Calibri" w:cs="Calibri"/>
          <w:i/>
          <w:iCs/>
        </w:rPr>
        <w:t>conservation target</w:t>
      </w:r>
      <w:r w:rsidR="002A5C71">
        <w:rPr>
          <w:rFonts w:ascii="Calibri" w:eastAsia="Calibri" w:hAnsi="Calibri" w:cs="Calibri"/>
        </w:rPr>
        <w:t xml:space="preserve">). KEAs </w:t>
      </w:r>
      <w:r w:rsidRPr="4F7F7021">
        <w:rPr>
          <w:rFonts w:ascii="Calibri" w:eastAsia="Calibri" w:hAnsi="Calibri" w:cs="Calibri"/>
        </w:rPr>
        <w:t>are aspects of a conservation target’s biology or ecology that best define a healthy conservation target. We assume missing or significantly altered KEAs could ultimately lead to the outright loss or extreme degradation of a conservation target over time. Indicators are units of information measured over time that document change in a KEA. For example:</w:t>
      </w:r>
    </w:p>
    <w:p w14:paraId="5D8B31EE" w14:textId="5B941D3C" w:rsidR="18B6BF4F" w:rsidRDefault="4A090247" w:rsidP="18B6BF4F">
      <w:pPr>
        <w:pStyle w:val="ListParagraph"/>
        <w:numPr>
          <w:ilvl w:val="0"/>
          <w:numId w:val="23"/>
        </w:numPr>
        <w:rPr>
          <w:rFonts w:asciiTheme="minorEastAsia" w:eastAsiaTheme="minorEastAsia" w:hAnsiTheme="minorEastAsia" w:cstheme="minorEastAsia"/>
        </w:rPr>
      </w:pPr>
      <w:r w:rsidRPr="4A090247">
        <w:rPr>
          <w:rFonts w:ascii="Calibri" w:eastAsia="Calibri" w:hAnsi="Calibri" w:cs="Calibri"/>
        </w:rPr>
        <w:t>Target: tidal marsh ecosystem</w:t>
      </w:r>
    </w:p>
    <w:p w14:paraId="75A80BBF" w14:textId="36B60C7E" w:rsidR="18B6BF4F" w:rsidRDefault="4A090247" w:rsidP="18B6BF4F">
      <w:pPr>
        <w:pStyle w:val="ListParagraph"/>
        <w:numPr>
          <w:ilvl w:val="0"/>
          <w:numId w:val="23"/>
        </w:numPr>
        <w:rPr>
          <w:rFonts w:asciiTheme="minorEastAsia" w:eastAsiaTheme="minorEastAsia" w:hAnsiTheme="minorEastAsia" w:cstheme="minorEastAsia"/>
        </w:rPr>
      </w:pPr>
      <w:r w:rsidRPr="4A090247">
        <w:rPr>
          <w:rFonts w:ascii="Calibri" w:eastAsia="Calibri" w:hAnsi="Calibri" w:cs="Calibri"/>
        </w:rPr>
        <w:t>Key ecological attribute: native plant composition</w:t>
      </w:r>
    </w:p>
    <w:p w14:paraId="13DBD6C3" w14:textId="1EC868A2" w:rsidR="18B6BF4F" w:rsidRDefault="4A090247" w:rsidP="18B6BF4F">
      <w:pPr>
        <w:pStyle w:val="ListParagraph"/>
        <w:numPr>
          <w:ilvl w:val="0"/>
          <w:numId w:val="23"/>
        </w:numPr>
        <w:rPr>
          <w:rFonts w:asciiTheme="minorEastAsia" w:eastAsiaTheme="minorEastAsia" w:hAnsiTheme="minorEastAsia" w:cstheme="minorEastAsia"/>
        </w:rPr>
      </w:pPr>
      <w:r w:rsidRPr="4A090247">
        <w:rPr>
          <w:rFonts w:ascii="Calibri" w:eastAsia="Calibri" w:hAnsi="Calibri" w:cs="Calibri"/>
        </w:rPr>
        <w:t>Indicator: % cover native plants</w:t>
      </w:r>
    </w:p>
    <w:p w14:paraId="484F722B" w14:textId="42A6FFBD" w:rsidR="06767E92" w:rsidRDefault="4A090247" w:rsidP="06767E92">
      <w:r w:rsidRPr="4A090247">
        <w:rPr>
          <w:rFonts w:ascii="Calibri" w:eastAsia="Calibri" w:hAnsi="Calibri" w:cs="Calibri"/>
        </w:rPr>
        <w:lastRenderedPageBreak/>
        <w:t>Because the set of KEAs and indicators identified by the project team was to</w:t>
      </w:r>
      <w:r w:rsidR="00FB5060">
        <w:rPr>
          <w:rFonts w:ascii="Calibri" w:eastAsia="Calibri" w:hAnsi="Calibri" w:cs="Calibri"/>
        </w:rPr>
        <w:t>o</w:t>
      </w:r>
      <w:r w:rsidRPr="4A090247">
        <w:rPr>
          <w:rFonts w:ascii="Calibri" w:eastAsia="Calibri" w:hAnsi="Calibri" w:cs="Calibri"/>
        </w:rPr>
        <w:t xml:space="preserve"> large to feasibly measure over time, we ranked the indicators based on how well they</w:t>
      </w:r>
      <w:r w:rsidR="00FB5060">
        <w:rPr>
          <w:rFonts w:ascii="Calibri" w:eastAsia="Calibri" w:hAnsi="Calibri" w:cs="Calibri"/>
        </w:rPr>
        <w:t xml:space="preserve"> </w:t>
      </w:r>
      <w:r w:rsidRPr="4A090247">
        <w:rPr>
          <w:rFonts w:ascii="Calibri" w:eastAsia="Calibri" w:hAnsi="Calibri" w:cs="Calibri"/>
        </w:rPr>
        <w:t>indicate target health and feasibility of measuring. We then used scientific literature, reports, and conservation plans to describe each target (ecology, status and trends, management goals). Target indicators provided a basis for evaluating threats (including climate change) and management strategies.</w:t>
      </w:r>
      <w:r w:rsidR="002A5C71">
        <w:rPr>
          <w:rFonts w:ascii="Calibri" w:eastAsia="Calibri" w:hAnsi="Calibri" w:cs="Calibri"/>
        </w:rPr>
        <w:t xml:space="preserve"> </w:t>
      </w:r>
      <w:r w:rsidRPr="4A090247">
        <w:rPr>
          <w:rFonts w:ascii="Calibri" w:eastAsia="Calibri" w:hAnsi="Calibri" w:cs="Calibri"/>
        </w:rPr>
        <w:t>We identified existing Refuge conservation goals by reviewing the Refuge CCP and discussion with Refuge staff</w:t>
      </w:r>
      <w:r w:rsidR="00FB5060">
        <w:rPr>
          <w:rFonts w:ascii="Calibri" w:eastAsia="Calibri" w:hAnsi="Calibri" w:cs="Calibri"/>
        </w:rPr>
        <w:t>.</w:t>
      </w:r>
    </w:p>
    <w:p w14:paraId="2C04DA1D" w14:textId="589BA055" w:rsidR="65DCAE09" w:rsidRDefault="4A090247" w:rsidP="002B62C3">
      <w:pPr>
        <w:pStyle w:val="Heading2"/>
      </w:pPr>
      <w:bookmarkStart w:id="20" w:name="_Toc470095644"/>
      <w:r w:rsidRPr="4A090247">
        <w:t>2.3 Identify Priority Threats and Develop Conceptual Models</w:t>
      </w:r>
      <w:bookmarkEnd w:id="20"/>
    </w:p>
    <w:p w14:paraId="15DDC30C" w14:textId="79DE025F" w:rsidR="18B6BF4F" w:rsidRDefault="4A090247">
      <w:r w:rsidRPr="4A090247">
        <w:rPr>
          <w:rFonts w:ascii="Calibri" w:eastAsia="Calibri" w:hAnsi="Calibri" w:cs="Calibri"/>
        </w:rPr>
        <w:t>We evaluated all threats</w:t>
      </w:r>
      <w:r w:rsidR="002D6CFA">
        <w:rPr>
          <w:rStyle w:val="FootnoteReference"/>
          <w:rFonts w:ascii="Calibri" w:eastAsia="Calibri" w:hAnsi="Calibri" w:cs="Calibri"/>
        </w:rPr>
        <w:footnoteReference w:id="2"/>
      </w:r>
      <w:r w:rsidRPr="4A090247">
        <w:rPr>
          <w:rFonts w:ascii="Calibri" w:eastAsia="Calibri" w:hAnsi="Calibri" w:cs="Calibri"/>
        </w:rPr>
        <w:t xml:space="preserve"> within the project scope to allow a more comprehensive picture of the conservation situation and</w:t>
      </w:r>
      <w:r w:rsidR="00FB5060">
        <w:rPr>
          <w:rFonts w:ascii="Calibri" w:eastAsia="Calibri" w:hAnsi="Calibri" w:cs="Calibri"/>
        </w:rPr>
        <w:t xml:space="preserve"> to</w:t>
      </w:r>
      <w:r w:rsidRPr="4A090247">
        <w:rPr>
          <w:rFonts w:ascii="Calibri" w:eastAsia="Calibri" w:hAnsi="Calibri" w:cs="Calibri"/>
        </w:rPr>
        <w:t xml:space="preserve"> provide a framework for deciding what actions are most needed to address the impacts of climate change and other threats, and ultimately reach conservation goals. We assume climate change will likely exacerbate current threats as well as cause direct stress to conservation targets. </w:t>
      </w:r>
    </w:p>
    <w:p w14:paraId="5F2CACC9" w14:textId="0F64A97B" w:rsidR="18B6BF4F" w:rsidRDefault="10F3CA08">
      <w:r w:rsidRPr="10F3CA08">
        <w:rPr>
          <w:rFonts w:ascii="Calibri" w:eastAsia="Calibri" w:hAnsi="Calibri" w:cs="Calibri"/>
        </w:rPr>
        <w:t xml:space="preserve">We used a ranking process to identify which threats are expected to put the most stress (altered KEA) on conservation targets in the near-term (current to 2030) and long-term (2030-2100). The process involved defining and applying a set of criteria (and associated scores) to each threat. Ideally, conservation actions are then directed towards the most critical threats given limited resources. The process used for ranking threats is described in more detail in “Conceptualizing and Planning Conservation Projects and Programs: A Training Manual” (Foundations of Success 2009). </w:t>
      </w:r>
    </w:p>
    <w:p w14:paraId="44CEEDCF" w14:textId="1CE1620C" w:rsidR="18B6BF4F" w:rsidRDefault="4A090247">
      <w:r w:rsidRPr="4A090247">
        <w:rPr>
          <w:rFonts w:ascii="Calibri" w:eastAsia="Calibri" w:hAnsi="Calibri" w:cs="Calibri"/>
        </w:rPr>
        <w:t>The steps for identifying and ranking threats to conservation targets within the study area were as follows:</w:t>
      </w:r>
    </w:p>
    <w:p w14:paraId="708679B1" w14:textId="32F2FA78" w:rsidR="18B6BF4F" w:rsidRDefault="4A090247" w:rsidP="65DCAE09">
      <w:pPr>
        <w:pStyle w:val="ListParagraph"/>
        <w:numPr>
          <w:ilvl w:val="0"/>
          <w:numId w:val="19"/>
        </w:numPr>
        <w:rPr>
          <w:rFonts w:asciiTheme="minorEastAsia" w:eastAsiaTheme="minorEastAsia" w:hAnsiTheme="minorEastAsia" w:cstheme="minorEastAsia"/>
        </w:rPr>
      </w:pPr>
      <w:r w:rsidRPr="4A090247">
        <w:rPr>
          <w:rFonts w:ascii="Calibri" w:eastAsia="Calibri" w:hAnsi="Calibri" w:cs="Calibri"/>
        </w:rPr>
        <w:t>Identify and describe threats to conservation targets within the project scope. The list of threats was compiled from the refuge CCP and expert knowledge (project team, expert advisors)</w:t>
      </w:r>
      <w:r w:rsidR="002A5C71">
        <w:rPr>
          <w:rFonts w:ascii="Calibri" w:eastAsia="Calibri" w:hAnsi="Calibri" w:cs="Calibri"/>
        </w:rPr>
        <w:t>.</w:t>
      </w:r>
    </w:p>
    <w:p w14:paraId="698F9B0D" w14:textId="3F91D800" w:rsidR="18B6BF4F" w:rsidRDefault="4A090247" w:rsidP="65DCAE09">
      <w:pPr>
        <w:pStyle w:val="ListParagraph"/>
        <w:numPr>
          <w:ilvl w:val="0"/>
          <w:numId w:val="19"/>
        </w:numPr>
        <w:rPr>
          <w:rFonts w:asciiTheme="minorEastAsia" w:eastAsiaTheme="minorEastAsia" w:hAnsiTheme="minorEastAsia" w:cstheme="minorEastAsia"/>
        </w:rPr>
      </w:pPr>
      <w:r w:rsidRPr="4A090247">
        <w:rPr>
          <w:rFonts w:ascii="Calibri" w:eastAsia="Calibri" w:hAnsi="Calibri" w:cs="Calibri"/>
        </w:rPr>
        <w:t xml:space="preserve">Identify and describe the stress each threat has on targets within the study area. A stress is an attribute(s) of a target’s ecology that is impaired directly or indirectly by a threat. For example, reduced target population size caused by the threat of predation. </w:t>
      </w:r>
    </w:p>
    <w:p w14:paraId="438AC427" w14:textId="6202D985" w:rsidR="18B6BF4F" w:rsidRDefault="10F3CA08" w:rsidP="65DCAE09">
      <w:pPr>
        <w:pStyle w:val="ListParagraph"/>
        <w:numPr>
          <w:ilvl w:val="0"/>
          <w:numId w:val="19"/>
        </w:numPr>
        <w:rPr>
          <w:rFonts w:asciiTheme="minorEastAsia" w:eastAsiaTheme="minorEastAsia" w:hAnsiTheme="minorEastAsia" w:cstheme="minorEastAsia"/>
        </w:rPr>
      </w:pPr>
      <w:r w:rsidRPr="10F3CA08">
        <w:rPr>
          <w:rFonts w:ascii="Calibri" w:eastAsia="Calibri" w:hAnsi="Calibri" w:cs="Calibri"/>
        </w:rPr>
        <w:t xml:space="preserve">Rank threats to each target, in the near-term (current to 2030) and long-term (2030-2100), using the following criteria:  </w:t>
      </w:r>
    </w:p>
    <w:p w14:paraId="095C512F" w14:textId="26D80781" w:rsidR="18B6BF4F" w:rsidRDefault="4A090247" w:rsidP="59E75094">
      <w:pPr>
        <w:pStyle w:val="ListParagraph"/>
        <w:numPr>
          <w:ilvl w:val="0"/>
          <w:numId w:val="23"/>
        </w:numPr>
        <w:ind w:left="1008"/>
        <w:rPr>
          <w:rFonts w:asciiTheme="minorEastAsia" w:eastAsiaTheme="minorEastAsia" w:hAnsiTheme="minorEastAsia" w:cstheme="minorEastAsia"/>
        </w:rPr>
      </w:pPr>
      <w:r w:rsidRPr="4A090247">
        <w:rPr>
          <w:rFonts w:ascii="Calibri" w:eastAsia="Calibri" w:hAnsi="Calibri" w:cs="Calibri"/>
        </w:rPr>
        <w:t xml:space="preserve">Scope – Proportion of the target within the project scope that can reasonably be expected to be affected by the threat given the continuation of current circumstances and trends. For ecosystems and ecological communities, measured as the proportion of the target's occurrence. For species, measured as the proportion of the target's population. </w:t>
      </w:r>
    </w:p>
    <w:p w14:paraId="5C32A1E4" w14:textId="488BD422" w:rsidR="18B6BF4F" w:rsidRPr="00426C36" w:rsidRDefault="4A090247" w:rsidP="00426C36">
      <w:pPr>
        <w:pStyle w:val="ListParagraph"/>
        <w:numPr>
          <w:ilvl w:val="0"/>
          <w:numId w:val="23"/>
        </w:numPr>
        <w:ind w:left="1008"/>
        <w:rPr>
          <w:rFonts w:asciiTheme="minorEastAsia" w:eastAsiaTheme="minorEastAsia" w:hAnsiTheme="minorEastAsia" w:cstheme="minorEastAsia"/>
        </w:rPr>
      </w:pPr>
      <w:r w:rsidRPr="4A090247">
        <w:rPr>
          <w:rFonts w:ascii="Calibri" w:eastAsia="Calibri" w:hAnsi="Calibri" w:cs="Calibri"/>
        </w:rPr>
        <w:t xml:space="preserve">Severity – The level of damage to the target (within the scope) from a threat that can reasonably be expected given the continuation of current circumstances and trends. For ecosystems and ecological communities, typically measured as the degree of destruction or degradation of the target within the scope. For species, usually measured as the degree of </w:t>
      </w:r>
      <w:r w:rsidRPr="4A090247">
        <w:rPr>
          <w:rFonts w:ascii="Calibri" w:eastAsia="Calibri" w:hAnsi="Calibri" w:cs="Calibri"/>
        </w:rPr>
        <w:lastRenderedPageBreak/>
        <w:t>reduction of the target population within the scope</w:t>
      </w:r>
      <w:r w:rsidR="002A5C71">
        <w:rPr>
          <w:rFonts w:ascii="Calibri" w:eastAsia="Calibri" w:hAnsi="Calibri" w:cs="Calibri"/>
        </w:rPr>
        <w:t>.</w:t>
      </w:r>
      <w:r w:rsidR="007A251E">
        <w:rPr>
          <w:rFonts w:ascii="Calibri" w:eastAsia="Calibri" w:hAnsi="Calibri" w:cs="Calibri"/>
        </w:rPr>
        <w:t xml:space="preserve"> </w:t>
      </w:r>
      <w:r w:rsidR="00AC772B">
        <w:rPr>
          <w:rFonts w:ascii="Calibri" w:eastAsia="Calibri" w:hAnsi="Calibri" w:cs="Calibri"/>
        </w:rPr>
        <w:t xml:space="preserve">We considered a range future scenarios when assessing climate change impacts across the study extent. </w:t>
      </w:r>
      <w:r w:rsidR="00426C36">
        <w:rPr>
          <w:rFonts w:ascii="Calibri" w:eastAsia="Calibri" w:hAnsi="Calibri" w:cs="Calibri"/>
        </w:rPr>
        <w:t xml:space="preserve">For ranking the threat of sea-level rise on </w:t>
      </w:r>
      <w:r w:rsidR="002B62C3">
        <w:rPr>
          <w:rFonts w:ascii="Calibri" w:eastAsia="Calibri" w:hAnsi="Calibri" w:cs="Calibri"/>
        </w:rPr>
        <w:t>conservation targets</w:t>
      </w:r>
      <w:r w:rsidR="00426C36">
        <w:rPr>
          <w:rFonts w:ascii="Calibri" w:eastAsia="Calibri" w:hAnsi="Calibri" w:cs="Calibri"/>
        </w:rPr>
        <w:t xml:space="preserve">, the higher rate of sea-level rise, </w:t>
      </w:r>
      <w:r w:rsidR="00AC772B">
        <w:rPr>
          <w:rFonts w:ascii="Calibri" w:eastAsia="Calibri" w:hAnsi="Calibri" w:cs="Calibri"/>
        </w:rPr>
        <w:t>&gt;</w:t>
      </w:r>
      <w:r w:rsidR="00426C36">
        <w:rPr>
          <w:rFonts w:ascii="Calibri" w:eastAsia="Calibri" w:hAnsi="Calibri" w:cs="Calibri"/>
        </w:rPr>
        <w:t>1.5 m by 2100 and a low end suspended sediment assumption was assumed for both time periods.</w:t>
      </w:r>
      <w:r w:rsidR="00AC772B">
        <w:rPr>
          <w:rFonts w:ascii="Calibri" w:eastAsia="Calibri" w:hAnsi="Calibri" w:cs="Calibri"/>
        </w:rPr>
        <w:t xml:space="preserve"> In most cases, the recommended actions would also have a beneficial impact on conservation targets in a scenario with low rates of sea level rise and/or higher suspended sediment concentrations. </w:t>
      </w:r>
    </w:p>
    <w:p w14:paraId="429A9EC2" w14:textId="6EE0262E" w:rsidR="18B6BF4F" w:rsidRDefault="4A090247" w:rsidP="59E75094">
      <w:pPr>
        <w:pStyle w:val="ListParagraph"/>
        <w:numPr>
          <w:ilvl w:val="0"/>
          <w:numId w:val="23"/>
        </w:numPr>
        <w:ind w:left="1008"/>
        <w:rPr>
          <w:rFonts w:asciiTheme="minorEastAsia" w:eastAsiaTheme="minorEastAsia" w:hAnsiTheme="minorEastAsia" w:cstheme="minorEastAsia"/>
        </w:rPr>
      </w:pPr>
      <w:r w:rsidRPr="4A090247">
        <w:rPr>
          <w:rFonts w:ascii="Calibri" w:eastAsia="Calibri" w:hAnsi="Calibri" w:cs="Calibri"/>
        </w:rPr>
        <w:t>Irreversibility – The degree to which the effects of a threat can be reversed and the target restored, if the threat no longer existed</w:t>
      </w:r>
      <w:r w:rsidR="002A5C71">
        <w:rPr>
          <w:rFonts w:ascii="Calibri" w:eastAsia="Calibri" w:hAnsi="Calibri" w:cs="Calibri"/>
        </w:rPr>
        <w:t>.</w:t>
      </w:r>
    </w:p>
    <w:p w14:paraId="20226B04" w14:textId="2825A128" w:rsidR="18B6BF4F" w:rsidRDefault="4F7F7021" w:rsidP="59E75094">
      <w:pPr>
        <w:pStyle w:val="ListParagraph"/>
        <w:numPr>
          <w:ilvl w:val="0"/>
          <w:numId w:val="19"/>
        </w:numPr>
        <w:spacing w:after="0"/>
        <w:rPr>
          <w:rFonts w:asciiTheme="minorEastAsia" w:eastAsiaTheme="minorEastAsia" w:hAnsiTheme="minorEastAsia" w:cstheme="minorEastAsia"/>
        </w:rPr>
      </w:pPr>
      <w:r w:rsidRPr="4F7F7021">
        <w:rPr>
          <w:rFonts w:ascii="Calibri" w:eastAsia="Calibri" w:hAnsi="Calibri" w:cs="Calibri"/>
        </w:rPr>
        <w:t>Review threat rankings. Threat criteria scores were entered into and summarized using Miradi Adaptive management software (</w:t>
      </w:r>
      <w:hyperlink r:id="rId11">
        <w:r w:rsidRPr="4F7F7021">
          <w:rPr>
            <w:rFonts w:ascii="Calibri" w:eastAsia="Calibri" w:hAnsi="Calibri" w:cs="Calibri"/>
          </w:rPr>
          <w:t>www.Miradi.org</w:t>
        </w:r>
      </w:hyperlink>
      <w:r w:rsidRPr="4F7F7021">
        <w:rPr>
          <w:rFonts w:ascii="Calibri" w:eastAsia="Calibri" w:hAnsi="Calibri" w:cs="Calibri"/>
        </w:rPr>
        <w:t>) and reviewed by the project team</w:t>
      </w:r>
      <w:r w:rsidR="002A5C71">
        <w:rPr>
          <w:rFonts w:ascii="Calibri" w:eastAsia="Calibri" w:hAnsi="Calibri" w:cs="Calibri"/>
        </w:rPr>
        <w:t>.</w:t>
      </w:r>
    </w:p>
    <w:p w14:paraId="4BDE075A" w14:textId="0C015BA3" w:rsidR="59E75094" w:rsidRDefault="59E75094" w:rsidP="59E75094">
      <w:pPr>
        <w:spacing w:after="0"/>
        <w:ind w:left="720"/>
      </w:pPr>
    </w:p>
    <w:p w14:paraId="233DBBDE" w14:textId="5F8686E9" w:rsidR="18B6BF4F" w:rsidRDefault="4F7F7021" w:rsidP="7461553F">
      <w:pPr>
        <w:spacing w:after="0"/>
      </w:pPr>
      <w:r w:rsidRPr="4F7F7021">
        <w:rPr>
          <w:rFonts w:ascii="Calibri" w:eastAsia="Calibri" w:hAnsi="Calibri" w:cs="Calibri"/>
        </w:rPr>
        <w:t>Following the threat analysis, we developed conceptual models (using Miradi Adaptive Management software) to visualize the key factors affecting conservation targets within the study area, including threats (and the stress they cause to targets) and other factors that may contribute to threats (indirect threat) or provide opportunities to reduce threats. Conceptual models help</w:t>
      </w:r>
      <w:r w:rsidR="00FB5060">
        <w:rPr>
          <w:rFonts w:ascii="Calibri" w:eastAsia="Calibri" w:hAnsi="Calibri" w:cs="Calibri"/>
        </w:rPr>
        <w:t>ed</w:t>
      </w:r>
      <w:r w:rsidRPr="4F7F7021">
        <w:rPr>
          <w:rFonts w:ascii="Calibri" w:eastAsia="Calibri" w:hAnsi="Calibri" w:cs="Calibri"/>
        </w:rPr>
        <w:t xml:space="preserve"> the project team come to collective understanding about the factors influencing conservation targets and to inform where management action should be focused. Often project team members believe they have a shared understanding of their project’s context, main threats, opportunities, and the relationships among factors and conservation targets. However, by working through a formal process to gather information about the site and using it to document underlying assumptions about the p</w:t>
      </w:r>
      <w:r w:rsidR="00FB5060">
        <w:rPr>
          <w:rFonts w:ascii="Calibri" w:eastAsia="Calibri" w:hAnsi="Calibri" w:cs="Calibri"/>
        </w:rPr>
        <w:t xml:space="preserve">roject’s context, project team members </w:t>
      </w:r>
      <w:r w:rsidRPr="4F7F7021">
        <w:rPr>
          <w:rFonts w:ascii="Calibri" w:eastAsia="Calibri" w:hAnsi="Calibri" w:cs="Calibri"/>
        </w:rPr>
        <w:t xml:space="preserve">can find they have somewhat different perceptions of the same situation. </w:t>
      </w:r>
    </w:p>
    <w:p w14:paraId="304B20C7" w14:textId="4B04CABE" w:rsidR="7E525630" w:rsidRDefault="7E525630" w:rsidP="7E525630">
      <w:pPr>
        <w:spacing w:after="0"/>
      </w:pPr>
    </w:p>
    <w:p w14:paraId="405289DD" w14:textId="327D47EB" w:rsidR="7E525630" w:rsidRDefault="4A090247" w:rsidP="7E525630">
      <w:pPr>
        <w:spacing w:after="0"/>
      </w:pPr>
      <w:r w:rsidRPr="4A090247">
        <w:rPr>
          <w:rFonts w:ascii="Calibri" w:eastAsia="Calibri" w:hAnsi="Calibri" w:cs="Calibri"/>
        </w:rPr>
        <w:t>Because the threat of climate change to refuge natural resources is not well understood, we used available data, scientific literature, and other relevant information to summarize projected changes in climate and how they may impact our conservation targets</w:t>
      </w:r>
      <w:r w:rsidR="003D5806">
        <w:rPr>
          <w:rFonts w:ascii="Calibri" w:eastAsia="Calibri" w:hAnsi="Calibri" w:cs="Calibri"/>
        </w:rPr>
        <w:t xml:space="preserve"> (see Chapter 3: </w:t>
      </w:r>
      <w:r w:rsidR="003D5806" w:rsidRPr="00540967">
        <w:rPr>
          <w:rFonts w:ascii="Calibri" w:eastAsia="Calibri" w:hAnsi="Calibri" w:cs="Calibri"/>
          <w:i/>
        </w:rPr>
        <w:t>Climate Change and Impacts</w:t>
      </w:r>
      <w:r w:rsidR="003D5806">
        <w:rPr>
          <w:rFonts w:ascii="Calibri" w:eastAsia="Calibri" w:hAnsi="Calibri" w:cs="Calibri"/>
        </w:rPr>
        <w:t>)</w:t>
      </w:r>
      <w:r w:rsidRPr="4A090247">
        <w:rPr>
          <w:rFonts w:ascii="Calibri" w:eastAsia="Calibri" w:hAnsi="Calibri" w:cs="Calibri"/>
        </w:rPr>
        <w:t xml:space="preserve">.  </w:t>
      </w:r>
    </w:p>
    <w:p w14:paraId="569F2956" w14:textId="7206CF72" w:rsidR="7461553F" w:rsidRDefault="7461553F" w:rsidP="002B62C3">
      <w:pPr>
        <w:pStyle w:val="Heading2"/>
      </w:pPr>
      <w:r>
        <w:br/>
      </w:r>
      <w:bookmarkStart w:id="21" w:name="_Toc470095645"/>
      <w:r w:rsidR="4A090247" w:rsidRPr="4A090247">
        <w:t>2.4 Identify Optimal Set of Strategies</w:t>
      </w:r>
      <w:bookmarkEnd w:id="21"/>
    </w:p>
    <w:p w14:paraId="0ABDDDC7" w14:textId="1FE109C6" w:rsidR="7461553F" w:rsidRDefault="4A090247">
      <w:r>
        <w:t xml:space="preserve">We used the tools of </w:t>
      </w:r>
      <w:r w:rsidR="00540967">
        <w:t>Structured Decision Making</w:t>
      </w:r>
      <w:r w:rsidR="00FB5060">
        <w:t xml:space="preserve"> (</w:t>
      </w:r>
      <w:r>
        <w:t xml:space="preserve">Hammond et al. 1999) to identify a set of strategies aimed at reducing stress caused by climate change and other priority threats, and ultimately reach conservation goals. Strategies here refer to </w:t>
      </w:r>
      <w:r w:rsidRPr="4A090247">
        <w:rPr>
          <w:rFonts w:ascii="Calibri" w:eastAsia="Calibri" w:hAnsi="Calibri" w:cs="Calibri"/>
        </w:rPr>
        <w:t>a group of actions that work together to reduce one or more threats or to restore natural systems. Major steps were:</w:t>
      </w:r>
    </w:p>
    <w:p w14:paraId="3F5341F5" w14:textId="09E4AE6A" w:rsidR="7461553F" w:rsidRDefault="4A090247" w:rsidP="7461553F">
      <w:pPr>
        <w:pStyle w:val="ListParagraph"/>
        <w:numPr>
          <w:ilvl w:val="0"/>
          <w:numId w:val="17"/>
        </w:numPr>
        <w:rPr>
          <w:rFonts w:asciiTheme="minorEastAsia" w:eastAsiaTheme="minorEastAsia" w:hAnsiTheme="minorEastAsia" w:cstheme="minorEastAsia"/>
        </w:rPr>
      </w:pPr>
      <w:r>
        <w:t>Brainstormed a potential set of strategies to address priority threats or directly restore conservation targets</w:t>
      </w:r>
    </w:p>
    <w:p w14:paraId="7DC7C9FC" w14:textId="7AE0CDAB" w:rsidR="7461553F" w:rsidRDefault="10F3CA08" w:rsidP="7461553F">
      <w:pPr>
        <w:pStyle w:val="ListParagraph"/>
        <w:numPr>
          <w:ilvl w:val="0"/>
          <w:numId w:val="17"/>
        </w:numPr>
        <w:rPr>
          <w:rFonts w:asciiTheme="minorEastAsia" w:eastAsiaTheme="minorEastAsia" w:hAnsiTheme="minorEastAsia" w:cstheme="minorEastAsia"/>
        </w:rPr>
      </w:pPr>
      <w:r>
        <w:t>Evaluate the consequences (expected outcomes or results) of each strategy on conservation targets in the near-term (current to 2030) and long-term (2030-2100)</w:t>
      </w:r>
    </w:p>
    <w:p w14:paraId="6306AA78" w14:textId="3D20F979" w:rsidR="7461553F" w:rsidRDefault="10F3CA08" w:rsidP="7461553F">
      <w:pPr>
        <w:pStyle w:val="ListParagraph"/>
        <w:numPr>
          <w:ilvl w:val="0"/>
          <w:numId w:val="17"/>
        </w:numPr>
        <w:rPr>
          <w:rFonts w:asciiTheme="minorEastAsia" w:eastAsiaTheme="minorEastAsia" w:hAnsiTheme="minorEastAsia" w:cstheme="minorEastAsia"/>
        </w:rPr>
      </w:pPr>
      <w:r>
        <w:t>Use the consequences analysis and project team discussion to identify an optimal set of strategies for the near-term (current to 2030) and long-term (2030-2100)</w:t>
      </w:r>
    </w:p>
    <w:p w14:paraId="75E34074" w14:textId="5D170C48" w:rsidR="18B6BF4F" w:rsidRDefault="004F4341" w:rsidP="00204F87">
      <w:pPr>
        <w:pStyle w:val="Heading3"/>
      </w:pPr>
      <w:bookmarkStart w:id="22" w:name="_Toc470095646"/>
      <w:r>
        <w:t xml:space="preserve">2.4.1 </w:t>
      </w:r>
      <w:r w:rsidR="5C930BED" w:rsidRPr="5C930BED">
        <w:t>Strategy development</w:t>
      </w:r>
      <w:bookmarkEnd w:id="22"/>
    </w:p>
    <w:p w14:paraId="0B418CBC" w14:textId="19B96B70" w:rsidR="18B6BF4F" w:rsidRDefault="4A090247">
      <w:r>
        <w:t>The core team compiled a list of potential strategies to address climate change and other priority threats within the project scope. The strategies were first compiled from the Refuge CCP and larger landscape conservation plans of the San Francisco Estuary or estuarine ecosystems elsewhere (</w:t>
      </w:r>
      <w:r w:rsidRPr="4A090247">
        <w:rPr>
          <w:rFonts w:ascii="Calibri" w:eastAsia="Calibri" w:hAnsi="Calibri" w:cs="Calibri"/>
        </w:rPr>
        <w:t xml:space="preserve">such as the TMRP, Goals Project, CADS Phase I). The larger project team and advisors then met </w:t>
      </w:r>
      <w:r>
        <w:t xml:space="preserve">to identify any </w:t>
      </w:r>
      <w:r>
        <w:lastRenderedPageBreak/>
        <w:t xml:space="preserve">other potential strategies to reduce the impacts of climate change and other priority threats. We then described each strategy, including when it would likely be implemented and what threat(s) it would address. </w:t>
      </w:r>
    </w:p>
    <w:p w14:paraId="07527B34" w14:textId="4F0D5393" w:rsidR="18B6BF4F" w:rsidRDefault="004F4341" w:rsidP="00204F87">
      <w:pPr>
        <w:pStyle w:val="Heading3"/>
      </w:pPr>
      <w:bookmarkStart w:id="23" w:name="_Toc470095647"/>
      <w:r>
        <w:t xml:space="preserve">2.4.2 </w:t>
      </w:r>
      <w:r w:rsidR="003129F6">
        <w:t>Strategy r</w:t>
      </w:r>
      <w:r w:rsidR="5C930BED" w:rsidRPr="5C930BED">
        <w:t>anking</w:t>
      </w:r>
      <w:bookmarkEnd w:id="23"/>
    </w:p>
    <w:p w14:paraId="3525D63C" w14:textId="2BFB9AF2" w:rsidR="003E2637" w:rsidRPr="00AA5AA1" w:rsidRDefault="00AA5AA1" w:rsidP="641BFB09">
      <w:pPr>
        <w:rPr>
          <w:i/>
        </w:rPr>
      </w:pPr>
      <w:r>
        <w:t xml:space="preserve">After creating a set of strategies, the team then needed evaluate the consequences of each of these strategies on the conservation targets (objectives) in each time frame. These consequences are simply predictions of how each of the strategies would specifically affect each of the conservation targets. </w:t>
      </w:r>
      <w:r w:rsidR="4A090247">
        <w:t xml:space="preserve">The core team, with input from the larger project team, created a strategy rating rubric to rate the strategies in terms of spatial extent, impact, and feasibility. Spatial extent and impact were rated by refuge and complex staff for each ecosystem target (and associated nested target) within the bounds of the refuge. In addition to strategy impact, we created a series of measures to assess feasibility of each strategy. Refuge and complex staff were then asked to rate each strategy (see below) and take notes about their individual responses. </w:t>
      </w:r>
      <w:r>
        <w:t xml:space="preserve">The team was also asked to make these predictions in light of the projected climate impacts described in Chapter 3: </w:t>
      </w:r>
      <w:r>
        <w:rPr>
          <w:i/>
        </w:rPr>
        <w:t>Climate Change and Impacts.</w:t>
      </w:r>
    </w:p>
    <w:p w14:paraId="38B7B462" w14:textId="6105FB96" w:rsidR="0C49DEF9" w:rsidRDefault="4A090247" w:rsidP="0C49DEF9">
      <w:r w:rsidRPr="4A090247">
        <w:rPr>
          <w:rFonts w:ascii="Calibri" w:eastAsia="Calibri" w:hAnsi="Calibri" w:cs="Calibri"/>
        </w:rPr>
        <w:t xml:space="preserve">The criteria and scores used to rank strategies were:  </w:t>
      </w:r>
    </w:p>
    <w:p w14:paraId="2B0EC6E7" w14:textId="7E6039AB" w:rsidR="0C49DEF9" w:rsidRDefault="4A090247" w:rsidP="002B62C3">
      <w:pPr>
        <w:pStyle w:val="ListParagraph"/>
        <w:numPr>
          <w:ilvl w:val="0"/>
          <w:numId w:val="9"/>
        </w:numPr>
        <w:rPr>
          <w:rFonts w:asciiTheme="minorEastAsia" w:eastAsiaTheme="minorEastAsia" w:hAnsiTheme="minorEastAsia" w:cstheme="minorEastAsia"/>
        </w:rPr>
      </w:pPr>
      <w:r w:rsidRPr="4A090247">
        <w:rPr>
          <w:rFonts w:ascii="Calibri" w:eastAsia="Calibri" w:hAnsi="Calibri" w:cs="Calibri"/>
          <w:b/>
          <w:bCs/>
        </w:rPr>
        <w:t>Spatial Extent</w:t>
      </w:r>
      <w:r w:rsidRPr="4A090247">
        <w:rPr>
          <w:rFonts w:ascii="Calibri" w:eastAsia="Calibri" w:hAnsi="Calibri" w:cs="Calibri"/>
        </w:rPr>
        <w:t>: Describes the spatial extent of the ecosystem, w</w:t>
      </w:r>
      <w:r w:rsidR="00FB5060">
        <w:rPr>
          <w:rFonts w:ascii="Calibri" w:eastAsia="Calibri" w:hAnsi="Calibri" w:cs="Calibri"/>
        </w:rPr>
        <w:t xml:space="preserve">ithin the bounds of the Refuge </w:t>
      </w:r>
      <w:r w:rsidRPr="4A090247">
        <w:rPr>
          <w:rFonts w:ascii="Calibri" w:eastAsia="Calibri" w:hAnsi="Calibri" w:cs="Calibri"/>
        </w:rPr>
        <w:t xml:space="preserve">that would be affected by a given strategy.  </w:t>
      </w:r>
    </w:p>
    <w:p w14:paraId="514C2109" w14:textId="77777777" w:rsidR="002B62C3" w:rsidRPr="002B62C3" w:rsidRDefault="4A090247" w:rsidP="002B62C3">
      <w:pPr>
        <w:pStyle w:val="ListParagraph"/>
        <w:numPr>
          <w:ilvl w:val="0"/>
          <w:numId w:val="9"/>
        </w:numPr>
        <w:ind w:left="2160"/>
        <w:rPr>
          <w:rFonts w:asciiTheme="minorEastAsia" w:eastAsiaTheme="minorEastAsia" w:hAnsiTheme="minorEastAsia" w:cstheme="minorEastAsia"/>
        </w:rPr>
      </w:pPr>
      <w:r w:rsidRPr="002B62C3">
        <w:rPr>
          <w:rFonts w:ascii="Calibri" w:eastAsia="Calibri" w:hAnsi="Calibri" w:cs="Calibri"/>
        </w:rPr>
        <w:t xml:space="preserve">5 = 80-100% of ecosystem would benefit,  </w:t>
      </w:r>
    </w:p>
    <w:p w14:paraId="43514FF3" w14:textId="709C36C6" w:rsidR="0C49DEF9" w:rsidRPr="002B62C3" w:rsidRDefault="4A090247" w:rsidP="002B62C3">
      <w:pPr>
        <w:pStyle w:val="ListParagraph"/>
        <w:numPr>
          <w:ilvl w:val="0"/>
          <w:numId w:val="9"/>
        </w:numPr>
        <w:ind w:left="2160"/>
        <w:rPr>
          <w:rFonts w:asciiTheme="minorEastAsia" w:eastAsiaTheme="minorEastAsia" w:hAnsiTheme="minorEastAsia" w:cstheme="minorEastAsia"/>
        </w:rPr>
      </w:pPr>
      <w:r w:rsidRPr="002B62C3">
        <w:rPr>
          <w:rFonts w:ascii="Calibri" w:eastAsia="Calibri" w:hAnsi="Calibri" w:cs="Calibri"/>
        </w:rPr>
        <w:t xml:space="preserve">4 = &lt;80% of ecosystem would benefit,  </w:t>
      </w:r>
    </w:p>
    <w:p w14:paraId="6260AA1E" w14:textId="5819ACAC"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3 = &lt;50% of ecosystem would benefit,  </w:t>
      </w:r>
    </w:p>
    <w:p w14:paraId="25ACFE72" w14:textId="3059FEF6"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2 = &lt;25% of ecosystem would benefit,  </w:t>
      </w:r>
    </w:p>
    <w:p w14:paraId="3C815626" w14:textId="26F68AE1"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1 = &lt;5% of ecosystem scope would benefit,  </w:t>
      </w:r>
    </w:p>
    <w:p w14:paraId="76126745" w14:textId="71EE1F1D"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0 = no effect  </w:t>
      </w:r>
    </w:p>
    <w:p w14:paraId="503D5511" w14:textId="1AB020FC" w:rsidR="0C49DEF9" w:rsidRDefault="4A090247" w:rsidP="002B62C3">
      <w:pPr>
        <w:pStyle w:val="ListParagraph"/>
        <w:numPr>
          <w:ilvl w:val="0"/>
          <w:numId w:val="9"/>
        </w:numPr>
        <w:rPr>
          <w:rFonts w:asciiTheme="minorEastAsia" w:eastAsiaTheme="minorEastAsia" w:hAnsiTheme="minorEastAsia" w:cstheme="minorEastAsia"/>
        </w:rPr>
      </w:pPr>
      <w:r w:rsidRPr="4A090247">
        <w:rPr>
          <w:rFonts w:ascii="Calibri" w:eastAsia="Calibri" w:hAnsi="Calibri" w:cs="Calibri"/>
          <w:b/>
          <w:bCs/>
        </w:rPr>
        <w:t>Impact</w:t>
      </w:r>
      <w:r w:rsidRPr="4A090247">
        <w:rPr>
          <w:rFonts w:ascii="Calibri" w:eastAsia="Calibri" w:hAnsi="Calibri" w:cs="Calibri"/>
        </w:rPr>
        <w:t xml:space="preserve">: Describes the impact that a strategy would have on each of the biological targets (measurable attributes) within each ecosystem (fundamental objectives). Composed of two sub-categories: likelihood and magnitude.  </w:t>
      </w:r>
    </w:p>
    <w:p w14:paraId="717B2774" w14:textId="6A50AB1A" w:rsidR="0C49DEF9" w:rsidRDefault="4A090247" w:rsidP="002B62C3">
      <w:pPr>
        <w:pStyle w:val="ListParagraph"/>
        <w:numPr>
          <w:ilvl w:val="0"/>
          <w:numId w:val="9"/>
        </w:numPr>
        <w:ind w:left="1440"/>
        <w:rPr>
          <w:rFonts w:asciiTheme="minorEastAsia" w:eastAsiaTheme="minorEastAsia" w:hAnsiTheme="minorEastAsia" w:cstheme="minorEastAsia"/>
        </w:rPr>
      </w:pPr>
      <w:r w:rsidRPr="4A090247">
        <w:rPr>
          <w:rFonts w:ascii="Calibri" w:eastAsia="Calibri" w:hAnsi="Calibri" w:cs="Calibri"/>
          <w:b/>
          <w:bCs/>
        </w:rPr>
        <w:t>Likelihood</w:t>
      </w:r>
      <w:r w:rsidRPr="4A090247">
        <w:rPr>
          <w:rFonts w:ascii="Calibri" w:eastAsia="Calibri" w:hAnsi="Calibri" w:cs="Calibri"/>
        </w:rPr>
        <w:t xml:space="preserve">: Describes the likelihood that a strategy, acting alone, would increase an ecosystem measure/indicator (biological target). In other words, if you do it, where you plan to do it, how well will it work?  </w:t>
      </w:r>
    </w:p>
    <w:p w14:paraId="154637E9" w14:textId="68E0AE47"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5 = 80-100% chance indicator will increase, </w:t>
      </w:r>
    </w:p>
    <w:p w14:paraId="58BE3317" w14:textId="302A2B5C"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4 = &lt;80% chance indicator will increase, </w:t>
      </w:r>
    </w:p>
    <w:p w14:paraId="287EF76D" w14:textId="1B9563E0"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3 = &lt;50% chance indicator will increase, </w:t>
      </w:r>
    </w:p>
    <w:p w14:paraId="3961A311" w14:textId="27BB951B"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2 = &lt;25% chance indicator will increase, </w:t>
      </w:r>
    </w:p>
    <w:p w14:paraId="75A7AE23" w14:textId="0D4EE877"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1 = &lt;5 % chance indicator will increase, </w:t>
      </w:r>
    </w:p>
    <w:p w14:paraId="079719AB" w14:textId="46F1CF42"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0 = No chance indicator will increase or indicator will decrease</w:t>
      </w:r>
    </w:p>
    <w:p w14:paraId="383E89E6" w14:textId="3D574C97" w:rsidR="0C49DEF9" w:rsidRDefault="4A090247" w:rsidP="002B62C3">
      <w:pPr>
        <w:pStyle w:val="ListParagraph"/>
        <w:numPr>
          <w:ilvl w:val="0"/>
          <w:numId w:val="9"/>
        </w:numPr>
        <w:ind w:left="1440"/>
        <w:rPr>
          <w:rFonts w:asciiTheme="minorEastAsia" w:eastAsiaTheme="minorEastAsia" w:hAnsiTheme="minorEastAsia" w:cstheme="minorEastAsia"/>
        </w:rPr>
      </w:pPr>
      <w:r w:rsidRPr="4A090247">
        <w:rPr>
          <w:rFonts w:ascii="Calibri" w:eastAsia="Calibri" w:hAnsi="Calibri" w:cs="Calibri"/>
          <w:b/>
          <w:bCs/>
        </w:rPr>
        <w:t>Magnitude</w:t>
      </w:r>
      <w:r w:rsidRPr="4A090247">
        <w:rPr>
          <w:rFonts w:ascii="Calibri" w:eastAsia="Calibri" w:hAnsi="Calibri" w:cs="Calibri"/>
        </w:rPr>
        <w:t xml:space="preserve">: Predicted magnitude of change in the indicator/measure, if the strategy were implemented.  </w:t>
      </w:r>
    </w:p>
    <w:p w14:paraId="66F87BAD" w14:textId="57C7E3B1"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6 = large magnitude of increase (&gt;50%) </w:t>
      </w:r>
    </w:p>
    <w:p w14:paraId="24409105" w14:textId="1B20849A"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5 = moderate magnitude of increase (10 – 49%), </w:t>
      </w:r>
    </w:p>
    <w:p w14:paraId="29667A77" w14:textId="1E0740FA"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4 = small magnitude of increase (5 – 9%), </w:t>
      </w:r>
    </w:p>
    <w:p w14:paraId="4DDB21CC" w14:textId="5BC3861E"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3 = no detectable change (-4 – 5 %), </w:t>
      </w:r>
    </w:p>
    <w:p w14:paraId="3BE092B5" w14:textId="0F3F9054"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2 = small magnitude of decrease (-9 – -5%), </w:t>
      </w:r>
    </w:p>
    <w:p w14:paraId="1DE48B0A" w14:textId="4DB9B965"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lastRenderedPageBreak/>
        <w:t xml:space="preserve">1 = moderate magnitude of decrease (-49 – -10%), </w:t>
      </w:r>
    </w:p>
    <w:p w14:paraId="025FA705" w14:textId="59221C9D"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0 = large magnitude of decrease (&lt; -50%)  </w:t>
      </w:r>
    </w:p>
    <w:p w14:paraId="79FCCE0F" w14:textId="0CB0921F" w:rsidR="0C49DEF9" w:rsidRDefault="4A090247" w:rsidP="002B62C3">
      <w:pPr>
        <w:pStyle w:val="ListParagraph"/>
        <w:numPr>
          <w:ilvl w:val="0"/>
          <w:numId w:val="9"/>
        </w:numPr>
        <w:rPr>
          <w:rFonts w:asciiTheme="minorEastAsia" w:eastAsiaTheme="minorEastAsia" w:hAnsiTheme="minorEastAsia" w:cstheme="minorEastAsia"/>
        </w:rPr>
      </w:pPr>
      <w:r w:rsidRPr="4A090247">
        <w:rPr>
          <w:rFonts w:ascii="Calibri" w:eastAsia="Calibri" w:hAnsi="Calibri" w:cs="Calibri"/>
          <w:b/>
          <w:bCs/>
        </w:rPr>
        <w:t>Feasibility</w:t>
      </w:r>
      <w:r w:rsidRPr="4A090247">
        <w:rPr>
          <w:rFonts w:ascii="Calibri" w:eastAsia="Calibri" w:hAnsi="Calibri" w:cs="Calibri"/>
        </w:rPr>
        <w:t xml:space="preserve">: Comprised of four sub-categories:  </w:t>
      </w:r>
    </w:p>
    <w:p w14:paraId="04F145BF" w14:textId="6CE275FE" w:rsidR="0C49DEF9" w:rsidRDefault="4A090247" w:rsidP="002B62C3">
      <w:pPr>
        <w:pStyle w:val="ListParagraph"/>
        <w:numPr>
          <w:ilvl w:val="0"/>
          <w:numId w:val="9"/>
        </w:numPr>
        <w:ind w:left="1440"/>
        <w:rPr>
          <w:rFonts w:asciiTheme="minorEastAsia" w:eastAsiaTheme="minorEastAsia" w:hAnsiTheme="minorEastAsia" w:cstheme="minorEastAsia"/>
        </w:rPr>
      </w:pPr>
      <w:r w:rsidRPr="4A090247">
        <w:rPr>
          <w:rFonts w:ascii="Calibri" w:eastAsia="Calibri" w:hAnsi="Calibri" w:cs="Calibri"/>
          <w:b/>
          <w:bCs/>
        </w:rPr>
        <w:t>Technical capacity, political or leadership support, and Refuge staff capacity</w:t>
      </w:r>
      <w:r w:rsidRPr="4A090247">
        <w:rPr>
          <w:rFonts w:ascii="Calibri" w:eastAsia="Calibri" w:hAnsi="Calibri" w:cs="Calibri"/>
        </w:rPr>
        <w:t>: Technical capacity des</w:t>
      </w:r>
      <w:r w:rsidR="002A5C71">
        <w:rPr>
          <w:rFonts w:ascii="Calibri" w:eastAsia="Calibri" w:hAnsi="Calibri" w:cs="Calibri"/>
        </w:rPr>
        <w:t>cribes the state of the science.</w:t>
      </w:r>
      <w:r w:rsidRPr="4A090247">
        <w:rPr>
          <w:rFonts w:ascii="Calibri" w:eastAsia="Calibri" w:hAnsi="Calibri" w:cs="Calibri"/>
        </w:rPr>
        <w:t xml:space="preserve"> Refuge staff capacity is comprised of time and effort for Refuge staff and ability.  </w:t>
      </w:r>
    </w:p>
    <w:p w14:paraId="4B3B307D" w14:textId="5E970A43"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3 = all three factors are met, </w:t>
      </w:r>
    </w:p>
    <w:p w14:paraId="781FEBF4" w14:textId="4F5AD932"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2 = two of the three factors are met, </w:t>
      </w:r>
    </w:p>
    <w:p w14:paraId="51F107C9" w14:textId="342A5656"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1 = one of the three factors is met, </w:t>
      </w:r>
    </w:p>
    <w:p w14:paraId="1070A5CC" w14:textId="46D57D18"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0 = none of the three factors is met  </w:t>
      </w:r>
    </w:p>
    <w:p w14:paraId="2578780F" w14:textId="072CEA3F" w:rsidR="0C49DEF9" w:rsidRDefault="4A090247" w:rsidP="002B62C3">
      <w:pPr>
        <w:pStyle w:val="ListParagraph"/>
        <w:numPr>
          <w:ilvl w:val="0"/>
          <w:numId w:val="9"/>
        </w:numPr>
        <w:ind w:left="1440"/>
        <w:rPr>
          <w:rFonts w:asciiTheme="minorEastAsia" w:eastAsiaTheme="minorEastAsia" w:hAnsiTheme="minorEastAsia" w:cstheme="minorEastAsia"/>
        </w:rPr>
      </w:pPr>
      <w:r w:rsidRPr="4A090247">
        <w:rPr>
          <w:rFonts w:ascii="Calibri" w:eastAsia="Calibri" w:hAnsi="Calibri" w:cs="Calibri"/>
          <w:b/>
          <w:bCs/>
        </w:rPr>
        <w:t>Initial cost</w:t>
      </w:r>
      <w:r w:rsidRPr="4A090247">
        <w:rPr>
          <w:rFonts w:ascii="Calibri" w:eastAsia="Calibri" w:hAnsi="Calibri" w:cs="Calibri"/>
        </w:rPr>
        <w:t xml:space="preserve">: Cost necessary to implement the strategy, but not necessarily funded by the Refuge.  </w:t>
      </w:r>
    </w:p>
    <w:p w14:paraId="4CDF479F" w14:textId="649A8804"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5 = &lt;$100,000,  </w:t>
      </w:r>
    </w:p>
    <w:p w14:paraId="6529D6F7" w14:textId="1B9A4B9D"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4 = &lt;$250,000,  </w:t>
      </w:r>
    </w:p>
    <w:p w14:paraId="17EFB3CE" w14:textId="0D6FB330"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3 = &lt;$1 million,  </w:t>
      </w:r>
    </w:p>
    <w:p w14:paraId="55FBCB40" w14:textId="52081F72"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2 = $1-$4 million,   </w:t>
      </w:r>
    </w:p>
    <w:p w14:paraId="41198570" w14:textId="61233546"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1 = &gt;$4 million  </w:t>
      </w:r>
    </w:p>
    <w:p w14:paraId="66CC42BD" w14:textId="1EBF95B9" w:rsidR="0C49DEF9" w:rsidRDefault="4A090247" w:rsidP="002B62C3">
      <w:pPr>
        <w:pStyle w:val="ListParagraph"/>
        <w:numPr>
          <w:ilvl w:val="0"/>
          <w:numId w:val="9"/>
        </w:numPr>
        <w:ind w:left="1440"/>
        <w:rPr>
          <w:rFonts w:asciiTheme="minorEastAsia" w:eastAsiaTheme="minorEastAsia" w:hAnsiTheme="minorEastAsia" w:cstheme="minorEastAsia"/>
        </w:rPr>
      </w:pPr>
      <w:r w:rsidRPr="4A090247">
        <w:rPr>
          <w:rFonts w:ascii="Calibri" w:eastAsia="Calibri" w:hAnsi="Calibri" w:cs="Calibri"/>
          <w:b/>
          <w:bCs/>
        </w:rPr>
        <w:t>Fundability</w:t>
      </w:r>
      <w:r w:rsidRPr="4A090247">
        <w:rPr>
          <w:rFonts w:ascii="Calibri" w:eastAsia="Calibri" w:hAnsi="Calibri" w:cs="Calibri"/>
        </w:rPr>
        <w:t xml:space="preserve">: Likelihood of getting the project funded.  </w:t>
      </w:r>
    </w:p>
    <w:p w14:paraId="6A51DFDB" w14:textId="206C18D7"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2 = &gt; 60% chance of getting funded </w:t>
      </w:r>
    </w:p>
    <w:p w14:paraId="2E687C0B" w14:textId="36B34D8D"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1 = 30 – 60% chance of getting funded </w:t>
      </w:r>
    </w:p>
    <w:p w14:paraId="093A99EC" w14:textId="36DFA523"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0 = &lt; 30% chance of getting funded  </w:t>
      </w:r>
    </w:p>
    <w:p w14:paraId="39EE0953" w14:textId="3CCEFBC5" w:rsidR="0C49DEF9" w:rsidRDefault="4A090247" w:rsidP="002B62C3">
      <w:pPr>
        <w:pStyle w:val="ListParagraph"/>
        <w:numPr>
          <w:ilvl w:val="0"/>
          <w:numId w:val="9"/>
        </w:numPr>
        <w:ind w:left="1440"/>
        <w:rPr>
          <w:rFonts w:asciiTheme="minorEastAsia" w:eastAsiaTheme="minorEastAsia" w:hAnsiTheme="minorEastAsia" w:cstheme="minorEastAsia"/>
        </w:rPr>
      </w:pPr>
      <w:r w:rsidRPr="4A090247">
        <w:rPr>
          <w:rFonts w:ascii="Calibri" w:eastAsia="Calibri" w:hAnsi="Calibri" w:cs="Calibri"/>
          <w:b/>
          <w:bCs/>
        </w:rPr>
        <w:t>Continuing costs</w:t>
      </w:r>
      <w:r w:rsidRPr="4A090247">
        <w:rPr>
          <w:rFonts w:ascii="Calibri" w:eastAsia="Calibri" w:hAnsi="Calibri" w:cs="Calibri"/>
        </w:rPr>
        <w:t xml:space="preserve">: Annual costs to the Refuge to maintain or monitor after the initial project is complete.  </w:t>
      </w:r>
    </w:p>
    <w:p w14:paraId="7F4E6629" w14:textId="2C30D4FD"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2 = &lt; $20,000 per year </w:t>
      </w:r>
    </w:p>
    <w:p w14:paraId="08724F2C" w14:textId="7C137558"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1 = $20 – 100,000 per year </w:t>
      </w:r>
    </w:p>
    <w:p w14:paraId="307B5711" w14:textId="79A0BB1A" w:rsidR="0C49DEF9" w:rsidRDefault="4A090247" w:rsidP="002B62C3">
      <w:pPr>
        <w:pStyle w:val="ListParagraph"/>
        <w:numPr>
          <w:ilvl w:val="0"/>
          <w:numId w:val="9"/>
        </w:numPr>
        <w:ind w:left="2160"/>
        <w:rPr>
          <w:rFonts w:asciiTheme="minorEastAsia" w:eastAsiaTheme="minorEastAsia" w:hAnsiTheme="minorEastAsia" w:cstheme="minorEastAsia"/>
        </w:rPr>
      </w:pPr>
      <w:r w:rsidRPr="4A090247">
        <w:rPr>
          <w:rFonts w:ascii="Calibri" w:eastAsia="Calibri" w:hAnsi="Calibri" w:cs="Calibri"/>
        </w:rPr>
        <w:t xml:space="preserve">0 = &gt; $100,000 per year </w:t>
      </w:r>
    </w:p>
    <w:p w14:paraId="795C55E6" w14:textId="213BED92" w:rsidR="00426C36" w:rsidRDefault="003129F6" w:rsidP="00426C36">
      <w:pPr>
        <w:pStyle w:val="Heading3"/>
      </w:pPr>
      <w:bookmarkStart w:id="24" w:name="_Toc470095648"/>
      <w:r>
        <w:t>2.4.3 Analysis of expert rating d</w:t>
      </w:r>
      <w:r w:rsidR="00C77998" w:rsidRPr="00426C36">
        <w:t>ata</w:t>
      </w:r>
      <w:bookmarkEnd w:id="24"/>
      <w:r w:rsidR="00AA5AA1" w:rsidRPr="00426C36">
        <w:t xml:space="preserve"> </w:t>
      </w:r>
    </w:p>
    <w:p w14:paraId="32861DBD" w14:textId="66585143" w:rsidR="00C77998" w:rsidRDefault="00426C36" w:rsidP="00C77998">
      <w:r>
        <w:t>D</w:t>
      </w:r>
      <w:r w:rsidR="00C77998">
        <w:t>ata from the expert elicitation process were summarized to determine a ranking for each strategy. First, for all ecosystems in which there was more than one biological indicator (key ecological attribute), the ratings for all indicators (</w:t>
      </w:r>
      <w:r w:rsidR="00C77998" w:rsidRPr="4A090247">
        <w:rPr>
          <w:i/>
          <w:iCs/>
        </w:rPr>
        <w:t xml:space="preserve">n </w:t>
      </w:r>
      <w:r w:rsidR="00C77998">
        <w:t xml:space="preserve">= 2 – 6) were averaged across experts for the Likelihood and Magnitude sub-categories of the Impact category. In this way, there was one composite rating of Likelihood and one composite rating of Magnitude for each ecosystem. </w:t>
      </w:r>
    </w:p>
    <w:p w14:paraId="5E2FB439" w14:textId="77777777" w:rsidR="00C77998" w:rsidRDefault="00C77998" w:rsidP="00C77998">
      <w:pPr>
        <w:rPr>
          <w:rFonts w:eastAsiaTheme="minorEastAsia"/>
        </w:rPr>
      </w:pPr>
      <w:r w:rsidRPr="00D95E69">
        <w:t>Second, for each elicited category or sub-category, the ratings from a</w:t>
      </w:r>
      <w:r>
        <w:t xml:space="preserve">ll experts were averaged (e.g., </w:t>
      </w:r>
      <m:oMath>
        <m:sSub>
          <m:sSubPr>
            <m:ctrlPr>
              <w:rPr>
                <w:rFonts w:ascii="Cambria Math" w:hAnsi="Cambria Math"/>
                <w:i/>
              </w:rPr>
            </m:ctrlPr>
          </m:sSubPr>
          <m:e>
            <m:r>
              <w:rPr>
                <w:rFonts w:ascii="Cambria Math" w:hAnsi="Cambria Math"/>
              </w:rPr>
              <m:t>Fundability</m:t>
            </m:r>
          </m:e>
          <m:sub>
            <m:r>
              <w:rPr>
                <w:rFonts w:ascii="Cambria Math" w:hAnsi="Cambria Math"/>
              </w:rPr>
              <m:t>j</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Fundability</m:t>
                </m:r>
              </m:e>
              <m:sub>
                <m:r>
                  <w:rPr>
                    <w:rFonts w:ascii="Cambria Math" w:hAnsi="Cambria Math"/>
                  </w:rPr>
                  <m:t>i,j</m:t>
                </m:r>
              </m:sub>
            </m:sSub>
            <m:r>
              <w:rPr>
                <w:rFonts w:ascii="Cambria Math" w:hAnsi="Cambria Math"/>
              </w:rPr>
              <m:t>)/n</m:t>
            </m:r>
          </m:e>
        </m:nary>
      </m:oMath>
      <w:r w:rsidRPr="00D95E69">
        <w:rPr>
          <w:rFonts w:asciiTheme="minorEastAsia" w:eastAsiaTheme="minorEastAsia" w:hAnsiTheme="minorEastAsia" w:cstheme="minorEastAsia"/>
        </w:rPr>
        <w:t xml:space="preserve">, </w:t>
      </w:r>
      <w:r w:rsidRPr="00A52A8A">
        <w:rPr>
          <w:rFonts w:eastAsiaTheme="minorEastAsia" w:cstheme="minorEastAsia"/>
        </w:rPr>
        <w:t>where</w:t>
      </w:r>
      <w:r w:rsidRPr="00D95E69">
        <w:rPr>
          <w:rFonts w:asciiTheme="minorEastAsia" w:eastAsiaTheme="minorEastAsia" w:hAnsiTheme="minorEastAsia" w:cstheme="minorEastAsia"/>
        </w:rPr>
        <w:t xml:space="preserve"> </w:t>
      </w:r>
      <w:r w:rsidRPr="4F7F7021">
        <w:rPr>
          <w:rFonts w:asciiTheme="minorEastAsia" w:eastAsiaTheme="minorEastAsia" w:hAnsiTheme="minorEastAsia" w:cstheme="minorEastAsia"/>
          <w:i/>
          <w:iCs/>
        </w:rPr>
        <w:t>n</w:t>
      </w:r>
      <w:r w:rsidRPr="00D95E69">
        <w:rPr>
          <w:rFonts w:asciiTheme="minorEastAsia" w:eastAsiaTheme="minorEastAsia" w:hAnsiTheme="minorEastAsia" w:cstheme="minorEastAsia"/>
        </w:rPr>
        <w:t xml:space="preserve"> </w:t>
      </w:r>
      <w:r w:rsidRPr="00A52A8A">
        <w:rPr>
          <w:rFonts w:eastAsiaTheme="minorEastAsia" w:cstheme="minorEastAsia"/>
        </w:rPr>
        <w:t>is the number of experts, and</w:t>
      </w:r>
      <w:r w:rsidRPr="00D95E69">
        <w:rPr>
          <w:rFonts w:asciiTheme="minorEastAsia" w:eastAsiaTheme="minorEastAsia" w:hAnsiTheme="minorEastAsia" w:cstheme="minorEastAsia"/>
        </w:rPr>
        <w:t xml:space="preserve"> </w:t>
      </w:r>
      <w:r w:rsidRPr="4F7F7021">
        <w:rPr>
          <w:rFonts w:asciiTheme="minorEastAsia" w:eastAsiaTheme="minorEastAsia" w:hAnsiTheme="minorEastAsia" w:cstheme="minorEastAsia"/>
          <w:i/>
          <w:iCs/>
        </w:rPr>
        <w:t>Fundability</w:t>
      </w:r>
      <w:r w:rsidRPr="4F7F7021">
        <w:rPr>
          <w:rFonts w:asciiTheme="minorEastAsia" w:eastAsiaTheme="minorEastAsia" w:hAnsiTheme="minorEastAsia" w:cstheme="minorEastAsia"/>
          <w:i/>
          <w:iCs/>
          <w:vertAlign w:val="subscript"/>
        </w:rPr>
        <w:t>i</w:t>
      </w:r>
      <w:r>
        <w:rPr>
          <w:rFonts w:asciiTheme="minorEastAsia" w:eastAsiaTheme="minorEastAsia" w:hAnsiTheme="minorEastAsia" w:cstheme="minorEastAsia"/>
          <w:i/>
          <w:iCs/>
          <w:vertAlign w:val="subscript"/>
        </w:rPr>
        <w:t>,</w:t>
      </w:r>
      <w:r w:rsidRPr="4F7F7021">
        <w:rPr>
          <w:rFonts w:asciiTheme="minorEastAsia" w:eastAsiaTheme="minorEastAsia" w:hAnsiTheme="minorEastAsia" w:cstheme="minorEastAsia"/>
          <w:i/>
          <w:iCs/>
          <w:vertAlign w:val="subscript"/>
        </w:rPr>
        <w:t>,j</w:t>
      </w:r>
      <w:r w:rsidRPr="4F7F7021">
        <w:rPr>
          <w:rFonts w:asciiTheme="minorEastAsia" w:eastAsiaTheme="minorEastAsia" w:hAnsiTheme="minorEastAsia" w:cstheme="minorEastAsia"/>
          <w:i/>
          <w:iCs/>
        </w:rPr>
        <w:t xml:space="preserve"> </w:t>
      </w:r>
      <w:r w:rsidRPr="00A52A8A">
        <w:rPr>
          <w:rFonts w:eastAsiaTheme="minorEastAsia" w:cstheme="minorEastAsia"/>
        </w:rPr>
        <w:t>is the fundability rating of the</w:t>
      </w:r>
      <w:r w:rsidRPr="00D95E69">
        <w:rPr>
          <w:rFonts w:asciiTheme="minorEastAsia" w:eastAsiaTheme="minorEastAsia" w:hAnsiTheme="minorEastAsia" w:cstheme="minorEastAsia"/>
        </w:rPr>
        <w:t xml:space="preserve"> </w:t>
      </w:r>
      <w:r w:rsidRPr="4F7F7021">
        <w:rPr>
          <w:rFonts w:asciiTheme="minorEastAsia" w:eastAsiaTheme="minorEastAsia" w:hAnsiTheme="minorEastAsia" w:cstheme="minorEastAsia"/>
          <w:i/>
          <w:iCs/>
        </w:rPr>
        <w:t>j</w:t>
      </w:r>
      <w:r w:rsidRPr="00D95E69">
        <w:rPr>
          <w:rFonts w:asciiTheme="minorEastAsia" w:eastAsiaTheme="minorEastAsia" w:hAnsiTheme="minorEastAsia" w:cstheme="minorEastAsia"/>
          <w:vertAlign w:val="superscript"/>
        </w:rPr>
        <w:t>th</w:t>
      </w:r>
      <w:r w:rsidRPr="00D95E69">
        <w:rPr>
          <w:rFonts w:asciiTheme="minorEastAsia" w:eastAsiaTheme="minorEastAsia" w:hAnsiTheme="minorEastAsia" w:cstheme="minorEastAsia"/>
        </w:rPr>
        <w:t xml:space="preserve"> </w:t>
      </w:r>
      <w:r w:rsidRPr="00A52A8A">
        <w:rPr>
          <w:rFonts w:eastAsiaTheme="minorEastAsia" w:cstheme="minorEastAsia"/>
        </w:rPr>
        <w:t>strategy by the</w:t>
      </w:r>
      <w:r w:rsidRPr="00D95E69">
        <w:rPr>
          <w:rFonts w:asciiTheme="minorEastAsia" w:eastAsiaTheme="minorEastAsia" w:hAnsiTheme="minorEastAsia" w:cstheme="minorEastAsia"/>
        </w:rPr>
        <w:t xml:space="preserve"> </w:t>
      </w:r>
      <w:r w:rsidRPr="4F7F7021">
        <w:rPr>
          <w:rFonts w:asciiTheme="minorEastAsia" w:eastAsiaTheme="minorEastAsia" w:hAnsiTheme="minorEastAsia" w:cstheme="minorEastAsia"/>
          <w:i/>
          <w:iCs/>
        </w:rPr>
        <w:t>i</w:t>
      </w:r>
      <w:r w:rsidRPr="00D95E69">
        <w:rPr>
          <w:rFonts w:asciiTheme="minorEastAsia" w:eastAsiaTheme="minorEastAsia" w:hAnsiTheme="minorEastAsia" w:cstheme="minorEastAsia"/>
          <w:vertAlign w:val="superscript"/>
        </w:rPr>
        <w:t>th</w:t>
      </w:r>
      <w:r w:rsidRPr="00D95E69">
        <w:rPr>
          <w:rFonts w:asciiTheme="minorEastAsia" w:eastAsiaTheme="minorEastAsia" w:hAnsiTheme="minorEastAsia" w:cstheme="minorEastAsia"/>
        </w:rPr>
        <w:t xml:space="preserve"> </w:t>
      </w:r>
      <w:r w:rsidRPr="00A52A8A">
        <w:rPr>
          <w:rFonts w:eastAsiaTheme="minorEastAsia" w:cstheme="minorEastAsia"/>
        </w:rPr>
        <w:t>expert</w:t>
      </w:r>
      <w:r w:rsidRPr="00D95E69">
        <w:rPr>
          <w:rFonts w:asciiTheme="minorEastAsia" w:eastAsiaTheme="minorEastAsia" w:hAnsiTheme="minorEastAsia" w:cstheme="minorEastAsia"/>
        </w:rPr>
        <w:t xml:space="preserve">). </w:t>
      </w:r>
    </w:p>
    <w:p w14:paraId="6721E35E" w14:textId="77777777" w:rsidR="00C77998" w:rsidRDefault="00C77998" w:rsidP="00C77998">
      <w:r>
        <w:t xml:space="preserve">To ensure that all measures were compared on the same scale, the resulting average ratings for each of the categories was normalized across all strategies on a 0 – 1 scale. For example, the most highly rated strategy for Fundability received a score of 1, and the least highly rated strategy for Fundability received a 0. </w:t>
      </w:r>
    </w:p>
    <w:p w14:paraId="1A1C863C" w14:textId="77777777" w:rsidR="00C77998" w:rsidRDefault="00C77998" w:rsidP="00C77998">
      <w:r>
        <w:t>The composite rating for each strategy was calculated as the average rating across all scoring categories and ecosystems (</w:t>
      </w:r>
      <w:r w:rsidRPr="4A090247">
        <w:rPr>
          <w:i/>
          <w:iCs/>
        </w:rPr>
        <w:t>n</w:t>
      </w:r>
      <w:r>
        <w:t xml:space="preserve"> = 19 total ratings per strategy), resulting in a 0 – 1 score for each strategy. Because </w:t>
      </w:r>
      <w:r>
        <w:lastRenderedPageBreak/>
        <w:t xml:space="preserve">we assumed that each category and ecosystem should receive an equal weighting, the average was an appropriate measure. </w:t>
      </w:r>
    </w:p>
    <w:p w14:paraId="535673A7" w14:textId="77777777" w:rsidR="00C77998" w:rsidRPr="00D95E69" w:rsidRDefault="00C77998" w:rsidP="00C77998">
      <w:r>
        <w:t>Each strategy was ranked (near term = 1 – 36; long term = 1 – 40) based on the composite rating for the strategy. These calculations were also performed for each expert individually to evaluate the variation about the average rankings.</w:t>
      </w:r>
    </w:p>
    <w:p w14:paraId="369FAEED" w14:textId="77777777" w:rsidR="00C77998" w:rsidRPr="00D95E69" w:rsidRDefault="00C77998" w:rsidP="00C77998">
      <w:r>
        <w:t xml:space="preserve">After the ratings data were analyzed and the ranked lists were created, we used the modified Delphi approach in which the results were presented to all workshop participants for discussion and experts were allowed to make changes as necessary (Kuhnert et al. 2010). Participants were asked to discuss the overall rankings of each of the strategies (both the average and the individual rankings), as well as the components of those rankings. Through this discussion, participants gained more insight into how to prioritize each strategy and the impact that each strategy would have on the refuge in both the near and long term. Through these discussions, the participants placed the strategies into hierarchical tiers of action (see below). In addition, participants determined that some strategies could be merged, such that the final list of strategies was condensed. After the discussions, all results and notes were compiled and strategies were placed into final tiers according to priority, impact, and feasibility. Impact and priority were determined based on discussions, and feasibility was determined from the results of the initial expert elicitation. </w:t>
      </w:r>
    </w:p>
    <w:p w14:paraId="27068B19" w14:textId="77777777" w:rsidR="00C77998" w:rsidRPr="006655FC" w:rsidRDefault="00C77998" w:rsidP="00C77998">
      <w:r>
        <w:t>Priority was separated into four tiers: very high, high, medium, and low. Very high tiers were those strategies that were ranked highest by all experts in the initial elicitation and considered to be of the greatest importance. Impact was separated into three tiers: high, medium, and low. Strategies were placed into these categories for both priority and impact based on the discussions about the initial results of the expert elicitation work. Feasibility was separated into three tiers: high, medium, and low. Total feasibility was the average of each of the individual normalized scores for the four sub-categories of feasibility (technical capacity, political or leadership support, and Refuge staff capacity; initial cost; fundability; and continuing costs). For strategies that were merged after discussions, the ratings of each of the strategies that comprised the newly-merged strategy were averaged for each feasibility sub-category. Strategies that had a total feasibility score &gt;0.66 were considered high, medium strategies had a feasibility score between 0.33 and 0.66, and low strategies had a total feasibility score of &lt;0.33.</w:t>
      </w:r>
    </w:p>
    <w:p w14:paraId="1B712CF2" w14:textId="30A2C7A1" w:rsidR="003E2637" w:rsidRDefault="00536A1D" w:rsidP="00204F87">
      <w:pPr>
        <w:pStyle w:val="Heading1"/>
      </w:pPr>
      <w:bookmarkStart w:id="25" w:name="_Toc470095649"/>
      <w:r>
        <w:t xml:space="preserve">3. </w:t>
      </w:r>
      <w:r w:rsidR="32279805" w:rsidRPr="32279805">
        <w:t>Climate Change and Impacts</w:t>
      </w:r>
      <w:bookmarkEnd w:id="25"/>
    </w:p>
    <w:p w14:paraId="004998D3" w14:textId="11BF33C7" w:rsidR="5C930BED" w:rsidRDefault="32279805" w:rsidP="5C930BED">
      <w:pPr>
        <w:pStyle w:val="Heading2"/>
      </w:pPr>
      <w:bookmarkStart w:id="26" w:name="_Toc470095650"/>
      <w:r>
        <w:t xml:space="preserve">3.1 </w:t>
      </w:r>
      <w:r w:rsidR="00986632">
        <w:t>Climate Change Scenario Approach</w:t>
      </w:r>
      <w:bookmarkEnd w:id="26"/>
      <w:r w:rsidR="00986632">
        <w:t xml:space="preserve"> </w:t>
      </w:r>
    </w:p>
    <w:p w14:paraId="3272385B" w14:textId="3ECC3B6A" w:rsidR="32279805" w:rsidRDefault="4A090247" w:rsidP="32279805">
      <w:r>
        <w:t>Future climate change projections include a considerable range of uncertainty because of a lack of scientific understanding of climatic and other physical processes as well as uncertainty about how human behavior will change in the future. Given this uncertainty, climate-smart conservation planning requires an evaluation of a plausible range of future projections to ensure that we consider all possible impacts and that are adaptation strategies are robust to future uncertainty. We drew upon existing studies to identify and describe a plausible set of climate change scenarios for the study regions that includes projections of temperature, precipitation and sea level rise.  We selected the most recent projections for the region and, where multiple future models were available, selected a subset of models that characterize the range of future projections</w:t>
      </w:r>
      <w:r w:rsidR="00BB4F94">
        <w:t xml:space="preserve"> (</w:t>
      </w:r>
      <w:r w:rsidR="00503711">
        <w:fldChar w:fldCharType="begin"/>
      </w:r>
      <w:r w:rsidR="00503711">
        <w:instrText xml:space="preserve"> REF _Ref463278517 \h </w:instrText>
      </w:r>
      <w:r w:rsidR="00503711">
        <w:fldChar w:fldCharType="separate"/>
      </w:r>
      <w:r w:rsidR="00646CA1" w:rsidRPr="001E0BF4">
        <w:t>Table</w:t>
      </w:r>
      <w:r w:rsidR="00646CA1" w:rsidRPr="00434F97">
        <w:t xml:space="preserve"> </w:t>
      </w:r>
      <w:r w:rsidR="00646CA1">
        <w:rPr>
          <w:noProof/>
        </w:rPr>
        <w:t>2</w:t>
      </w:r>
      <w:r w:rsidR="00503711">
        <w:fldChar w:fldCharType="end"/>
      </w:r>
      <w:r w:rsidR="00BB4F94">
        <w:t>)</w:t>
      </w:r>
      <w:r>
        <w:t xml:space="preserve">. We summarized temperature and precipitation projections for the study region using recently downscaled climate projections provided by the Terrestrial Biodiversity Climate Change Collaborative (TBC3, </w:t>
      </w:r>
      <w:hyperlink r:id="rId12">
        <w:r w:rsidRPr="4A090247">
          <w:rPr>
            <w:rStyle w:val="Hyperlink"/>
            <w:rFonts w:ascii="Calibri" w:eastAsia="Calibri" w:hAnsi="Calibri" w:cs="Calibri"/>
          </w:rPr>
          <w:t>http://geo.pointblue.org/watershed-</w:t>
        </w:r>
        <w:r w:rsidRPr="4A090247">
          <w:rPr>
            <w:rStyle w:val="Hyperlink"/>
            <w:rFonts w:ascii="Calibri" w:eastAsia="Calibri" w:hAnsi="Calibri" w:cs="Calibri"/>
          </w:rPr>
          <w:lastRenderedPageBreak/>
          <w:t>analyst/</w:t>
        </w:r>
      </w:hyperlink>
      <w:r w:rsidRPr="4A090247">
        <w:rPr>
          <w:rFonts w:ascii="Calibri" w:eastAsia="Calibri" w:hAnsi="Calibri" w:cs="Calibri"/>
        </w:rPr>
        <w:t>). Sea level rise and related tidal marsh projections were summarized from the Our Coast Our Future Tool (</w:t>
      </w:r>
      <w:hyperlink r:id="rId13">
        <w:r w:rsidRPr="4A090247">
          <w:rPr>
            <w:rStyle w:val="Hyperlink"/>
            <w:rFonts w:ascii="Calibri" w:eastAsia="Calibri" w:hAnsi="Calibri" w:cs="Calibri"/>
          </w:rPr>
          <w:t>www.ourcoastourfuture.org</w:t>
        </w:r>
      </w:hyperlink>
      <w:r w:rsidRPr="4A090247">
        <w:rPr>
          <w:rFonts w:ascii="Calibri" w:eastAsia="Calibri" w:hAnsi="Calibri" w:cs="Calibri"/>
        </w:rPr>
        <w:t>), the San Francisco Bay Future Marshes Tool (</w:t>
      </w:r>
      <w:hyperlink r:id="rId14">
        <w:r w:rsidRPr="4A090247">
          <w:rPr>
            <w:rStyle w:val="Hyperlink"/>
            <w:rFonts w:ascii="Calibri" w:eastAsia="Calibri" w:hAnsi="Calibri" w:cs="Calibri"/>
          </w:rPr>
          <w:t>www.pointblue.org/sfbayslr</w:t>
        </w:r>
      </w:hyperlink>
      <w:r w:rsidRPr="4A090247">
        <w:rPr>
          <w:rFonts w:ascii="Calibri" w:eastAsia="Calibri" w:hAnsi="Calibri" w:cs="Calibri"/>
        </w:rPr>
        <w:t>) and numerous other published studies from around the estuary.</w:t>
      </w:r>
    </w:p>
    <w:p w14:paraId="280C7F4F" w14:textId="575977EC" w:rsidR="001B6DDF" w:rsidRDefault="00316C96" w:rsidP="001B6DDF">
      <w:pPr>
        <w:pStyle w:val="Heading2"/>
      </w:pPr>
      <w:bookmarkStart w:id="27" w:name="_Toc470095651"/>
      <w:r>
        <w:t>3.2 Overview of C</w:t>
      </w:r>
      <w:r w:rsidR="5C930BED">
        <w:t>hanges</w:t>
      </w:r>
      <w:bookmarkEnd w:id="27"/>
      <w:r w:rsidR="5C930BED">
        <w:t xml:space="preserve"> </w:t>
      </w:r>
    </w:p>
    <w:p w14:paraId="45E690E6" w14:textId="07FA7CC1" w:rsidR="001B6DDF" w:rsidRDefault="004F4341" w:rsidP="5C930BED">
      <w:pPr>
        <w:pStyle w:val="Heading3"/>
      </w:pPr>
      <w:bookmarkStart w:id="28" w:name="_Toc470095652"/>
      <w:r>
        <w:t xml:space="preserve">3.2.1 </w:t>
      </w:r>
      <w:r w:rsidR="5C930BED" w:rsidRPr="5C930BED">
        <w:t>Warmer seasons</w:t>
      </w:r>
      <w:bookmarkEnd w:id="28"/>
      <w:r w:rsidR="5C930BED" w:rsidRPr="5C930BED">
        <w:t xml:space="preserve"> </w:t>
      </w:r>
    </w:p>
    <w:p w14:paraId="46D31D09" w14:textId="65326927" w:rsidR="001B6DDF" w:rsidRDefault="4F7F7021" w:rsidP="001B6DDF">
      <w:pPr>
        <w:contextualSpacing/>
      </w:pPr>
      <w:r>
        <w:t xml:space="preserve">Climate change projections based on global circulation models downscaled for the North Bay indicate that temperatures will increase. By the last 30 years of this century, North Bay scenarios project average minimum temperatures to increase by </w:t>
      </w:r>
      <w:r w:rsidR="007877A3">
        <w:t>0.5 °C to 5.8 °C</w:t>
      </w:r>
      <w:r>
        <w:t xml:space="preserve"> and average maximum </w:t>
      </w:r>
      <w:r w:rsidR="007138C0">
        <w:t>temperatures to increase by 0.9</w:t>
      </w:r>
      <w:r w:rsidR="007877A3">
        <w:t>°C</w:t>
      </w:r>
      <w:r>
        <w:t xml:space="preserve"> to </w:t>
      </w:r>
      <w:r w:rsidR="007138C0">
        <w:t>5.5</w:t>
      </w:r>
      <w:r w:rsidR="007877A3">
        <w:t xml:space="preserve"> °C</w:t>
      </w:r>
      <w:r>
        <w:t xml:space="preserve"> relative to conditions over the las</w:t>
      </w:r>
      <w:r w:rsidR="007138C0">
        <w:t>t 30 years</w:t>
      </w:r>
      <w:r>
        <w:t>.</w:t>
      </w:r>
    </w:p>
    <w:p w14:paraId="55CC3649" w14:textId="4B4E8417" w:rsidR="001B6DDF" w:rsidRDefault="004F4341" w:rsidP="5C930BED">
      <w:pPr>
        <w:pStyle w:val="Heading3"/>
      </w:pPr>
      <w:bookmarkStart w:id="29" w:name="_Toc470095653"/>
      <w:r>
        <w:t xml:space="preserve">3.2.2 </w:t>
      </w:r>
      <w:r w:rsidR="003129F6">
        <w:t>Shifts in rainfall and storm e</w:t>
      </w:r>
      <w:r w:rsidR="00C9157B">
        <w:t>vents</w:t>
      </w:r>
      <w:bookmarkEnd w:id="29"/>
    </w:p>
    <w:p w14:paraId="759E4BC6" w14:textId="5E8B5E14" w:rsidR="001B6DDF" w:rsidRDefault="4A090247" w:rsidP="001B6DDF">
      <w:pPr>
        <w:contextualSpacing/>
      </w:pPr>
      <w:r>
        <w:t>Most projections point to longer and drier summers and shorter winters characterized by more frequent and more intense storm events</w:t>
      </w:r>
      <w:r w:rsidR="00C9157B">
        <w:t xml:space="preserve"> (Micheli et al. 2012)</w:t>
      </w:r>
      <w:r>
        <w:t xml:space="preserve">.  Rainfall projections for the North Bay vary among models with some showing strong declines and some showing moderate increases in annual rainfall through the end of the century.  However, most scenarios show an increase in the frequency and intensity of droughts and floods meaning that the rainfall will be increasingly sporadic and less available to plants and wildlife.  Groundwater recharge will likely be reduced at the same time that groundwater pumping will likely increase in response to the lack of surface water available. The projected increase in storm intensity and frequency underscores the need for a resilient transition zone in providing refuge for wildlife.   </w:t>
      </w:r>
    </w:p>
    <w:p w14:paraId="01194FED" w14:textId="5DE53C93" w:rsidR="001B6DDF" w:rsidRDefault="004F4341" w:rsidP="5C930BED">
      <w:pPr>
        <w:pStyle w:val="Heading3"/>
      </w:pPr>
      <w:bookmarkStart w:id="30" w:name="_Toc470095654"/>
      <w:r>
        <w:t xml:space="preserve">3.2.3 </w:t>
      </w:r>
      <w:r w:rsidR="32279805">
        <w:t>Accelerating sea-level rise</w:t>
      </w:r>
      <w:bookmarkEnd w:id="30"/>
    </w:p>
    <w:p w14:paraId="18A4A6E6" w14:textId="067AD978" w:rsidR="001B6DDF" w:rsidRDefault="4F7F7021" w:rsidP="001B6DDF">
      <w:pPr>
        <w:contextualSpacing/>
      </w:pPr>
      <w:r>
        <w:t>Sea-level rise projections for the region range from 42 to 167 cm (1.38 to 5.48 ft) by 2100 (NRC 2012, CO-CAT 2013).  An increase in sea level will cause the tidal marsh-upland transition zone to shift to adjacent upland areas where such accommodation space is available.  In many areas in the North Bay accommodation space for marsh and transition zone migration is hindered by narrow levees, urban development, and steep topography.  The transition zone in these areas will likely di</w:t>
      </w:r>
      <w:r w:rsidR="009C2E67">
        <w:t xml:space="preserve">sappear or be greatly reduced. </w:t>
      </w:r>
      <w:r>
        <w:t xml:space="preserve">Baywide, about 2,000 to 3,000 hectares of uplands may </w:t>
      </w:r>
      <w:r w:rsidR="009C2E67">
        <w:t xml:space="preserve">transition to tidal marsh </w:t>
      </w:r>
      <w:r>
        <w:t xml:space="preserve">depending on the amount of suspended sediment available to marshes and the rate of sea-level rise (Stralberg et al. 2012).  To keep pace with sea-level rise, marshes need sediment to maintain their elevation relative to mean sea level.  Higher suspended sediment concentrations in the water column lead to more rapid marsh accretion.  Much of the area available for marsh and transition zone migration baywide occurs in the North Bay because of the gradual topography and low-intensity development relative to the Central and South bays (Veloz et al. 2012). </w:t>
      </w:r>
    </w:p>
    <w:p w14:paraId="50FFD105" w14:textId="6FE8A9C1" w:rsidR="001B6DDF" w:rsidRDefault="004F4341" w:rsidP="5C930BED">
      <w:pPr>
        <w:pStyle w:val="Heading3"/>
      </w:pPr>
      <w:bookmarkStart w:id="31" w:name="_Toc470095655"/>
      <w:r>
        <w:t xml:space="preserve">3.2.4 </w:t>
      </w:r>
      <w:r w:rsidR="003129F6">
        <w:t>Higher s</w:t>
      </w:r>
      <w:r w:rsidR="32279805">
        <w:t>alinity</w:t>
      </w:r>
      <w:bookmarkEnd w:id="31"/>
    </w:p>
    <w:p w14:paraId="4357A324" w14:textId="77777777" w:rsidR="002B62C3" w:rsidRDefault="4F7F7021" w:rsidP="002B62C3">
      <w:r>
        <w:t>An increase in water salinity levels is expected as a result of sea-level rise, decreasing precipitation, runoff, and snowmelt contribution to runoff that feed tributaries entering the Bay (Cloern et al. 2011).  Salinity level</w:t>
      </w:r>
      <w:r w:rsidR="009C2E67">
        <w:t>s</w:t>
      </w:r>
      <w:r>
        <w:t xml:space="preserve"> are projected to in</w:t>
      </w:r>
      <w:r w:rsidR="009C2E67">
        <w:t>crease</w:t>
      </w:r>
      <w:r>
        <w:t xml:space="preserve"> by 0.33 to 0.46 psu per decade in Northern San Francisco Bay. These salinity increases will in turn affect soil salinity in the transition zone resulting in habitat changes for plants and wildlife.</w:t>
      </w:r>
      <w:r w:rsidR="002B62C3">
        <w:t xml:space="preserve"> </w:t>
      </w:r>
    </w:p>
    <w:p w14:paraId="154FA03E" w14:textId="141A631E" w:rsidR="766F41D5" w:rsidRDefault="32279805" w:rsidP="0068510C">
      <w:pPr>
        <w:pStyle w:val="Heading2"/>
      </w:pPr>
      <w:bookmarkStart w:id="32" w:name="_Toc470095656"/>
      <w:r>
        <w:lastRenderedPageBreak/>
        <w:t>3.3 Climate Projections</w:t>
      </w:r>
      <w:bookmarkEnd w:id="32"/>
      <w:r>
        <w:t xml:space="preserve"> </w:t>
      </w:r>
    </w:p>
    <w:p w14:paraId="52074A52" w14:textId="7BB85995" w:rsidR="0068510C" w:rsidRDefault="002E66E9" w:rsidP="001B6DDF">
      <w:r>
        <w:rPr>
          <w:noProof/>
        </w:rPr>
        <mc:AlternateContent>
          <mc:Choice Requires="wps">
            <w:drawing>
              <wp:anchor distT="0" distB="0" distL="114300" distR="114300" simplePos="0" relativeHeight="251661312" behindDoc="1" locked="0" layoutInCell="1" allowOverlap="1" wp14:anchorId="4C6A945C" wp14:editId="545E3369">
                <wp:simplePos x="0" y="0"/>
                <wp:positionH relativeFrom="column">
                  <wp:posOffset>60960</wp:posOffset>
                </wp:positionH>
                <wp:positionV relativeFrom="paragraph">
                  <wp:posOffset>5160645</wp:posOffset>
                </wp:positionV>
                <wp:extent cx="3993515" cy="266700"/>
                <wp:effectExtent l="0" t="0" r="0" b="0"/>
                <wp:wrapTight wrapText="bothSides">
                  <wp:wrapPolygon edited="0">
                    <wp:start x="0" y="0"/>
                    <wp:lineTo x="0" y="21600"/>
                    <wp:lineTo x="21600" y="21600"/>
                    <wp:lineTo x="21600" y="0"/>
                  </wp:wrapPolygon>
                </wp:wrapTight>
                <wp:docPr id="22" name="Text Box 22"/>
                <wp:cNvGraphicFramePr/>
                <a:graphic xmlns:a="http://schemas.openxmlformats.org/drawingml/2006/main">
                  <a:graphicData uri="http://schemas.microsoft.com/office/word/2010/wordprocessingShape">
                    <wps:wsp>
                      <wps:cNvSpPr txBox="1"/>
                      <wps:spPr>
                        <a:xfrm>
                          <a:off x="0" y="0"/>
                          <a:ext cx="3993515" cy="266700"/>
                        </a:xfrm>
                        <a:prstGeom prst="rect">
                          <a:avLst/>
                        </a:prstGeom>
                        <a:solidFill>
                          <a:prstClr val="white"/>
                        </a:solidFill>
                        <a:ln>
                          <a:noFill/>
                        </a:ln>
                        <a:effectLst/>
                      </wps:spPr>
                      <wps:txbx>
                        <w:txbxContent>
                          <w:p w14:paraId="20AF0910" w14:textId="2C7E0260" w:rsidR="009C1816" w:rsidRPr="00253658" w:rsidRDefault="009C1816" w:rsidP="002E66E9">
                            <w:pPr>
                              <w:pStyle w:val="Caption"/>
                              <w:rPr>
                                <w:noProof/>
                              </w:rPr>
                            </w:pPr>
                            <w:bookmarkStart w:id="33" w:name="_Ref457235484"/>
                            <w:bookmarkStart w:id="34" w:name="_Toc466289354"/>
                            <w:bookmarkStart w:id="35" w:name="_Toc469470687"/>
                            <w:r>
                              <w:t xml:space="preserve">Figure </w:t>
                            </w:r>
                            <w:fldSimple w:instr=" SEQ Figure \* ARABIC ">
                              <w:r>
                                <w:rPr>
                                  <w:noProof/>
                                </w:rPr>
                                <w:t>2</w:t>
                              </w:r>
                            </w:fldSimple>
                            <w:bookmarkEnd w:id="33"/>
                            <w:r w:rsidRPr="00676E61">
                              <w:t>. Study area watersheds where future climate projections were summarized.</w:t>
                            </w:r>
                            <w:bookmarkEnd w:id="34"/>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6A945C" id="Text Box 22" o:spid="_x0000_s1027" type="#_x0000_t202" style="position:absolute;margin-left:4.8pt;margin-top:406.35pt;width:314.45pt;height:21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" stroked="f">
                <v:textbox style="mso-fit-shape-to-text:t" inset="0,0,0,0">
                  <w:txbxContent>
                    <w:p w14:paraId="20AF0910" w14:textId="2C7E0260" w:rsidR="009C1816" w:rsidRPr="00253658" w:rsidRDefault="009C1816" w:rsidP="002E66E9">
                      <w:pPr>
                        <w:pStyle w:val="Caption"/>
                        <w:rPr>
                          <w:noProof/>
                        </w:rPr>
                      </w:pPr>
                      <w:bookmarkStart w:id="36" w:name="_Ref457235484"/>
                      <w:bookmarkStart w:id="37" w:name="_Toc466289354"/>
                      <w:bookmarkStart w:id="38" w:name="_Toc469470687"/>
                      <w:r>
                        <w:t xml:space="preserve">Figure </w:t>
                      </w:r>
                      <w:fldSimple w:instr=" SEQ Figure \* ARABIC ">
                        <w:r>
                          <w:rPr>
                            <w:noProof/>
                          </w:rPr>
                          <w:t>2</w:t>
                        </w:r>
                      </w:fldSimple>
                      <w:bookmarkEnd w:id="36"/>
                      <w:r w:rsidRPr="00676E61">
                        <w:t>. Study area watersheds where future climate projections were summarized.</w:t>
                      </w:r>
                      <w:bookmarkEnd w:id="37"/>
                      <w:bookmarkEnd w:id="38"/>
                    </w:p>
                  </w:txbxContent>
                </v:textbox>
                <w10:wrap type="tight"/>
              </v:shape>
            </w:pict>
          </mc:Fallback>
        </mc:AlternateContent>
      </w:r>
      <w:r w:rsidR="001B6DDF">
        <w:rPr>
          <w:noProof/>
        </w:rPr>
        <w:drawing>
          <wp:anchor distT="0" distB="0" distL="114300" distR="114300" simplePos="0" relativeHeight="251659264" behindDoc="1" locked="0" layoutInCell="1" allowOverlap="1" wp14:anchorId="16F15A64" wp14:editId="16440341">
            <wp:simplePos x="0" y="0"/>
            <wp:positionH relativeFrom="margin">
              <wp:posOffset>60960</wp:posOffset>
            </wp:positionH>
            <wp:positionV relativeFrom="paragraph">
              <wp:posOffset>472440</wp:posOffset>
            </wp:positionV>
            <wp:extent cx="3994031" cy="4631539"/>
            <wp:effectExtent l="0" t="0" r="6985" b="0"/>
            <wp:wrapTight wrapText="bothSides">
              <wp:wrapPolygon edited="0">
                <wp:start x="0" y="0"/>
                <wp:lineTo x="0" y="21502"/>
                <wp:lineTo x="21535" y="21502"/>
                <wp:lineTo x="21535" y="0"/>
                <wp:lineTo x="0" y="0"/>
              </wp:wrapPolygon>
            </wp:wrapTight>
            <wp:docPr id="11" name="Picture 11" descr="V:\Project\climate_change\models\sfbay\CADS_II\watershed_toolbox\watershed_bound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Project\climate_change\models\sfbay\CADS_II\watershed_toolbox\watershed_boundarie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94031" cy="4631539"/>
                    </a:xfrm>
                    <a:prstGeom prst="rect">
                      <a:avLst/>
                    </a:prstGeom>
                    <a:noFill/>
                    <a:ln>
                      <a:noFill/>
                    </a:ln>
                  </pic:spPr>
                </pic:pic>
              </a:graphicData>
            </a:graphic>
            <wp14:sizeRelH relativeFrom="page">
              <wp14:pctWidth>0</wp14:pctWidth>
            </wp14:sizeRelH>
            <wp14:sizeRelV relativeFrom="page">
              <wp14:pctHeight>0</wp14:pctHeight>
            </wp14:sizeRelV>
          </wp:anchor>
        </w:drawing>
      </w:r>
      <w:r w:rsidR="001B6DDF">
        <w:t xml:space="preserve">Historic climate and 14 future climate models were summarized for the two watersheds encompassing the San Pablo Bay </w:t>
      </w:r>
      <w:r w:rsidR="001B6DDF" w:rsidRPr="00030390">
        <w:t>NWR (</w:t>
      </w:r>
      <w:r>
        <w:fldChar w:fldCharType="begin"/>
      </w:r>
      <w:r>
        <w:instrText xml:space="preserve"> REF _Ref457235484 \h </w:instrText>
      </w:r>
      <w:r>
        <w:fldChar w:fldCharType="separate"/>
      </w:r>
      <w:r w:rsidR="00646CA1">
        <w:t xml:space="preserve">Figure </w:t>
      </w:r>
      <w:r w:rsidR="00646CA1">
        <w:rPr>
          <w:noProof/>
        </w:rPr>
        <w:t>2</w:t>
      </w:r>
      <w:r>
        <w:fldChar w:fldCharType="end"/>
      </w:r>
      <w:r w:rsidR="001B6DDF" w:rsidRPr="4F7F7021">
        <w:t>).</w:t>
      </w:r>
      <w:r w:rsidR="001B6DDF">
        <w:t xml:space="preserve"> The first area surrounds the Napa River from the mouth and runs north to Lake Hennessey and west to Skaggs Island.  The second area surrounds Sonoma Creek and its mouth and Skaggs Island, and runs north just past the town of Sonoma and west along Highway 121. </w:t>
      </w:r>
      <w:r w:rsidR="007877A3">
        <w:t>Minimum and maximum values for a set of hydro-climate variables are provided in</w:t>
      </w:r>
      <w:r w:rsidR="00503711">
        <w:t xml:space="preserve"> </w:t>
      </w:r>
      <w:r w:rsidR="00503711">
        <w:fldChar w:fldCharType="begin"/>
      </w:r>
      <w:r w:rsidR="00503711">
        <w:instrText xml:space="preserve"> REF _Ref463278517 \h </w:instrText>
      </w:r>
      <w:r w:rsidR="00503711">
        <w:fldChar w:fldCharType="separate"/>
      </w:r>
      <w:r w:rsidR="00646CA1" w:rsidRPr="001E0BF4">
        <w:t>Table</w:t>
      </w:r>
      <w:r w:rsidR="00646CA1" w:rsidRPr="00434F97">
        <w:t xml:space="preserve"> </w:t>
      </w:r>
      <w:r w:rsidR="00646CA1">
        <w:rPr>
          <w:noProof/>
        </w:rPr>
        <w:t>2</w:t>
      </w:r>
      <w:r w:rsidR="00503711">
        <w:fldChar w:fldCharType="end"/>
      </w:r>
      <w:r w:rsidR="005E3805">
        <w:t>.</w:t>
      </w:r>
    </w:p>
    <w:p w14:paraId="1EAEB9C3" w14:textId="2BBE6C5D" w:rsidR="001B6DDF" w:rsidRDefault="32279805" w:rsidP="32279805">
      <w:pPr>
        <w:pStyle w:val="Heading3"/>
      </w:pPr>
      <w:bookmarkStart w:id="39" w:name="_Toc470095657"/>
      <w:r>
        <w:t>3.3.1 Temperature</w:t>
      </w:r>
      <w:bookmarkEnd w:id="39"/>
    </w:p>
    <w:p w14:paraId="72476F7D" w14:textId="77777777" w:rsidR="00BB4F94" w:rsidRDefault="32279805" w:rsidP="32279805">
      <w:r>
        <w:t xml:space="preserve">Historic monthly high and low temperature values were averaged across each year and compared to projected future values. Between 1921 and 2009 the highest monthly mean maximum temperature was 23.01 degrees Celsius in 1981. The historic high mean minimum temperature was 9.33 degrees Celsius in 1997. Out of 14 climate models, MIROC RCP85 surpasses the historic maximum the most at </w:t>
      </w:r>
    </w:p>
    <w:p w14:paraId="00B680D8" w14:textId="77777777" w:rsidR="00B344DE" w:rsidRDefault="00B344DE">
      <w:pPr>
        <w:rPr>
          <w:i/>
          <w:sz w:val="18"/>
          <w:szCs w:val="18"/>
        </w:rPr>
      </w:pPr>
      <w:r>
        <w:rPr>
          <w:i/>
          <w:sz w:val="18"/>
          <w:szCs w:val="18"/>
        </w:rPr>
        <w:br w:type="page"/>
      </w:r>
    </w:p>
    <w:p w14:paraId="7DFB827D" w14:textId="703A6F57" w:rsidR="00BB4F94" w:rsidRPr="00434F97" w:rsidRDefault="00BB4F94" w:rsidP="0010430C">
      <w:pPr>
        <w:pStyle w:val="Caption"/>
      </w:pPr>
      <w:bookmarkStart w:id="40" w:name="_Ref463278517"/>
      <w:bookmarkStart w:id="41" w:name="_Toc469473521"/>
      <w:r w:rsidRPr="001E0BF4">
        <w:lastRenderedPageBreak/>
        <w:t>Table</w:t>
      </w:r>
      <w:r w:rsidRPr="00434F97">
        <w:t xml:space="preserve"> </w:t>
      </w:r>
      <w:fldSimple w:instr=" SEQ Table \* ARABIC ">
        <w:r w:rsidR="00646CA1">
          <w:rPr>
            <w:noProof/>
          </w:rPr>
          <w:t>2</w:t>
        </w:r>
      </w:fldSimple>
      <w:bookmarkEnd w:id="40"/>
      <w:r w:rsidRPr="00434F97">
        <w:t>. Summary of observed historic (1950 – 1980) and modeled future (2011-2040 and 2070 – 2099) climate and hydrological variables. Reported future values represent the lowest an upper values for each variable selected from 14 models that include a range of general circulation models and greenhouse gas emission scenarios.</w:t>
      </w:r>
      <w:r w:rsidR="00522C49" w:rsidRPr="00434F97">
        <w:t xml:space="preserve"> We use 2011-2040 for the new term as future climate projections are typically reported as a 30 year average.</w:t>
      </w:r>
      <w:bookmarkEnd w:id="41"/>
    </w:p>
    <w:tbl>
      <w:tblPr>
        <w:tblW w:w="8500" w:type="dxa"/>
        <w:tblLook w:val="04A0" w:firstRow="1" w:lastRow="0" w:firstColumn="1" w:lastColumn="0" w:noHBand="0" w:noVBand="1"/>
      </w:tblPr>
      <w:tblGrid>
        <w:gridCol w:w="2700"/>
        <w:gridCol w:w="1400"/>
        <w:gridCol w:w="1060"/>
        <w:gridCol w:w="1060"/>
        <w:gridCol w:w="1100"/>
        <w:gridCol w:w="1180"/>
      </w:tblGrid>
      <w:tr w:rsidR="00BB4F94" w:rsidRPr="00BB4F94" w14:paraId="47693FEC" w14:textId="77777777" w:rsidTr="001830E5">
        <w:trPr>
          <w:trHeight w:val="288"/>
        </w:trPr>
        <w:tc>
          <w:tcPr>
            <w:tcW w:w="2700" w:type="dxa"/>
            <w:tcBorders>
              <w:top w:val="nil"/>
              <w:left w:val="nil"/>
              <w:bottom w:val="nil"/>
              <w:right w:val="nil"/>
            </w:tcBorders>
            <w:shd w:val="clear" w:color="auto" w:fill="auto"/>
            <w:noWrap/>
            <w:vAlign w:val="bottom"/>
            <w:hideMark/>
          </w:tcPr>
          <w:p w14:paraId="42C67B05" w14:textId="77777777" w:rsidR="00BB4F94" w:rsidRPr="00BB4F94" w:rsidRDefault="00BB4F94" w:rsidP="001830E5">
            <w:pPr>
              <w:spacing w:after="0" w:line="240" w:lineRule="auto"/>
              <w:rPr>
                <w:rFonts w:ascii="Calibri" w:eastAsia="Times New Roman" w:hAnsi="Calibri" w:cs="Times New Roman"/>
                <w:b/>
                <w:bCs/>
                <w:color w:val="000000"/>
              </w:rPr>
            </w:pPr>
            <w:r w:rsidRPr="00BB4F94">
              <w:rPr>
                <w:rFonts w:ascii="Calibri" w:eastAsia="Times New Roman" w:hAnsi="Calibri" w:cs="Times New Roman"/>
                <w:b/>
                <w:bCs/>
                <w:color w:val="000000"/>
              </w:rPr>
              <w:t>Napa River Watershed</w:t>
            </w:r>
          </w:p>
        </w:tc>
        <w:tc>
          <w:tcPr>
            <w:tcW w:w="1400" w:type="dxa"/>
            <w:tcBorders>
              <w:top w:val="nil"/>
              <w:left w:val="nil"/>
              <w:bottom w:val="nil"/>
              <w:right w:val="nil"/>
            </w:tcBorders>
            <w:shd w:val="clear" w:color="auto" w:fill="auto"/>
            <w:noWrap/>
            <w:vAlign w:val="bottom"/>
            <w:hideMark/>
          </w:tcPr>
          <w:p w14:paraId="536A54DE" w14:textId="77777777" w:rsidR="00BB4F94" w:rsidRPr="00BB4F94" w:rsidRDefault="00BB4F94" w:rsidP="001830E5">
            <w:pPr>
              <w:spacing w:after="0" w:line="240" w:lineRule="auto"/>
              <w:rPr>
                <w:rFonts w:ascii="Calibri" w:eastAsia="Times New Roman" w:hAnsi="Calibri" w:cs="Times New Roman"/>
                <w:b/>
                <w:bCs/>
                <w:color w:val="000000"/>
              </w:rPr>
            </w:pPr>
          </w:p>
        </w:tc>
        <w:tc>
          <w:tcPr>
            <w:tcW w:w="1060" w:type="dxa"/>
            <w:tcBorders>
              <w:top w:val="nil"/>
              <w:left w:val="nil"/>
              <w:bottom w:val="nil"/>
              <w:right w:val="nil"/>
            </w:tcBorders>
            <w:shd w:val="clear" w:color="auto" w:fill="auto"/>
            <w:noWrap/>
            <w:vAlign w:val="bottom"/>
            <w:hideMark/>
          </w:tcPr>
          <w:p w14:paraId="3146B1A0"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bottom"/>
            <w:hideMark/>
          </w:tcPr>
          <w:p w14:paraId="00190CF6"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5C12F7EE"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180" w:type="dxa"/>
            <w:tcBorders>
              <w:top w:val="nil"/>
              <w:left w:val="nil"/>
              <w:bottom w:val="nil"/>
              <w:right w:val="nil"/>
            </w:tcBorders>
            <w:shd w:val="clear" w:color="auto" w:fill="auto"/>
            <w:noWrap/>
            <w:vAlign w:val="bottom"/>
            <w:hideMark/>
          </w:tcPr>
          <w:p w14:paraId="5EBE5900" w14:textId="77777777" w:rsidR="00BB4F94" w:rsidRPr="00BB4F94" w:rsidRDefault="00BB4F94" w:rsidP="001830E5">
            <w:pPr>
              <w:spacing w:after="0" w:line="240" w:lineRule="auto"/>
              <w:rPr>
                <w:rFonts w:ascii="Times New Roman" w:eastAsia="Times New Roman" w:hAnsi="Times New Roman" w:cs="Times New Roman"/>
                <w:sz w:val="20"/>
                <w:szCs w:val="20"/>
              </w:rPr>
            </w:pPr>
          </w:p>
        </w:tc>
      </w:tr>
      <w:tr w:rsidR="00BB4F94" w:rsidRPr="00BB4F94" w14:paraId="5F7B6082" w14:textId="77777777" w:rsidTr="001830E5">
        <w:trPr>
          <w:trHeight w:val="576"/>
        </w:trPr>
        <w:tc>
          <w:tcPr>
            <w:tcW w:w="2700" w:type="dxa"/>
            <w:tcBorders>
              <w:top w:val="nil"/>
              <w:left w:val="nil"/>
              <w:bottom w:val="single" w:sz="4" w:space="0" w:color="auto"/>
              <w:right w:val="nil"/>
            </w:tcBorders>
            <w:shd w:val="clear" w:color="auto" w:fill="auto"/>
            <w:noWrap/>
            <w:vAlign w:val="bottom"/>
            <w:hideMark/>
          </w:tcPr>
          <w:p w14:paraId="2BC6224B"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Average Annual Data</w:t>
            </w:r>
          </w:p>
        </w:tc>
        <w:tc>
          <w:tcPr>
            <w:tcW w:w="1400" w:type="dxa"/>
            <w:tcBorders>
              <w:top w:val="nil"/>
              <w:left w:val="nil"/>
              <w:bottom w:val="single" w:sz="4" w:space="0" w:color="auto"/>
              <w:right w:val="nil"/>
            </w:tcBorders>
            <w:shd w:val="clear" w:color="auto" w:fill="auto"/>
            <w:vAlign w:val="bottom"/>
            <w:hideMark/>
          </w:tcPr>
          <w:p w14:paraId="6B1E5DC0"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Observed: 1951-1980</w:t>
            </w:r>
          </w:p>
        </w:tc>
        <w:tc>
          <w:tcPr>
            <w:tcW w:w="1060" w:type="dxa"/>
            <w:tcBorders>
              <w:top w:val="nil"/>
              <w:left w:val="nil"/>
              <w:bottom w:val="single" w:sz="4" w:space="0" w:color="auto"/>
              <w:right w:val="nil"/>
            </w:tcBorders>
            <w:shd w:val="clear" w:color="auto" w:fill="auto"/>
            <w:vAlign w:val="bottom"/>
            <w:hideMark/>
          </w:tcPr>
          <w:p w14:paraId="06FF8C09"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Lower: 2011-2040</w:t>
            </w:r>
          </w:p>
        </w:tc>
        <w:tc>
          <w:tcPr>
            <w:tcW w:w="1060" w:type="dxa"/>
            <w:tcBorders>
              <w:top w:val="nil"/>
              <w:left w:val="nil"/>
              <w:bottom w:val="single" w:sz="4" w:space="0" w:color="auto"/>
              <w:right w:val="nil"/>
            </w:tcBorders>
            <w:shd w:val="clear" w:color="auto" w:fill="auto"/>
            <w:vAlign w:val="bottom"/>
            <w:hideMark/>
          </w:tcPr>
          <w:p w14:paraId="14ABDD5C"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Upper: 2011-2040</w:t>
            </w:r>
          </w:p>
        </w:tc>
        <w:tc>
          <w:tcPr>
            <w:tcW w:w="1100" w:type="dxa"/>
            <w:tcBorders>
              <w:top w:val="nil"/>
              <w:left w:val="nil"/>
              <w:bottom w:val="single" w:sz="4" w:space="0" w:color="auto"/>
              <w:right w:val="nil"/>
            </w:tcBorders>
            <w:shd w:val="clear" w:color="auto" w:fill="auto"/>
            <w:vAlign w:val="bottom"/>
            <w:hideMark/>
          </w:tcPr>
          <w:p w14:paraId="2057CCB8"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Lower: 2070-2099</w:t>
            </w:r>
          </w:p>
        </w:tc>
        <w:tc>
          <w:tcPr>
            <w:tcW w:w="1180" w:type="dxa"/>
            <w:tcBorders>
              <w:top w:val="nil"/>
              <w:left w:val="nil"/>
              <w:bottom w:val="single" w:sz="4" w:space="0" w:color="auto"/>
              <w:right w:val="nil"/>
            </w:tcBorders>
            <w:shd w:val="clear" w:color="auto" w:fill="auto"/>
            <w:vAlign w:val="bottom"/>
            <w:hideMark/>
          </w:tcPr>
          <w:p w14:paraId="63556E75"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Upper: 2070-2099</w:t>
            </w:r>
          </w:p>
        </w:tc>
      </w:tr>
      <w:tr w:rsidR="00BB4F94" w:rsidRPr="00BB4F94" w14:paraId="7C4A8571" w14:textId="77777777" w:rsidTr="001830E5">
        <w:trPr>
          <w:trHeight w:val="288"/>
        </w:trPr>
        <w:tc>
          <w:tcPr>
            <w:tcW w:w="2700" w:type="dxa"/>
            <w:tcBorders>
              <w:top w:val="nil"/>
              <w:left w:val="nil"/>
              <w:bottom w:val="nil"/>
              <w:right w:val="nil"/>
            </w:tcBorders>
            <w:shd w:val="clear" w:color="auto" w:fill="auto"/>
            <w:noWrap/>
            <w:vAlign w:val="bottom"/>
            <w:hideMark/>
          </w:tcPr>
          <w:p w14:paraId="1B324B8C"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Daily Max Temperature</w:t>
            </w:r>
          </w:p>
        </w:tc>
        <w:tc>
          <w:tcPr>
            <w:tcW w:w="1400" w:type="dxa"/>
            <w:tcBorders>
              <w:top w:val="nil"/>
              <w:left w:val="nil"/>
              <w:bottom w:val="nil"/>
              <w:right w:val="nil"/>
            </w:tcBorders>
            <w:shd w:val="clear" w:color="auto" w:fill="auto"/>
            <w:vAlign w:val="bottom"/>
            <w:hideMark/>
          </w:tcPr>
          <w:p w14:paraId="7388F80C"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xml:space="preserve"> 21.7 °C </w:t>
            </w:r>
          </w:p>
        </w:tc>
        <w:tc>
          <w:tcPr>
            <w:tcW w:w="1060" w:type="dxa"/>
            <w:tcBorders>
              <w:top w:val="nil"/>
              <w:left w:val="nil"/>
              <w:bottom w:val="nil"/>
              <w:right w:val="nil"/>
            </w:tcBorders>
            <w:shd w:val="clear" w:color="auto" w:fill="auto"/>
            <w:noWrap/>
            <w:vAlign w:val="bottom"/>
            <w:hideMark/>
          </w:tcPr>
          <w:p w14:paraId="68A0DB6B"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22.6 °C</w:t>
            </w:r>
          </w:p>
        </w:tc>
        <w:tc>
          <w:tcPr>
            <w:tcW w:w="1060" w:type="dxa"/>
            <w:tcBorders>
              <w:top w:val="nil"/>
              <w:left w:val="nil"/>
              <w:bottom w:val="nil"/>
              <w:right w:val="nil"/>
            </w:tcBorders>
            <w:shd w:val="clear" w:color="auto" w:fill="auto"/>
            <w:noWrap/>
            <w:vAlign w:val="bottom"/>
            <w:hideMark/>
          </w:tcPr>
          <w:p w14:paraId="7E0E89D5"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23.1 °C</w:t>
            </w:r>
          </w:p>
        </w:tc>
        <w:tc>
          <w:tcPr>
            <w:tcW w:w="1100" w:type="dxa"/>
            <w:tcBorders>
              <w:top w:val="nil"/>
              <w:left w:val="nil"/>
              <w:bottom w:val="nil"/>
              <w:right w:val="nil"/>
            </w:tcBorders>
            <w:shd w:val="clear" w:color="auto" w:fill="auto"/>
            <w:noWrap/>
            <w:vAlign w:val="bottom"/>
            <w:hideMark/>
          </w:tcPr>
          <w:p w14:paraId="0ECABB26"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22.4 °C</w:t>
            </w:r>
          </w:p>
        </w:tc>
        <w:tc>
          <w:tcPr>
            <w:tcW w:w="1180" w:type="dxa"/>
            <w:tcBorders>
              <w:top w:val="nil"/>
              <w:left w:val="nil"/>
              <w:bottom w:val="nil"/>
              <w:right w:val="nil"/>
            </w:tcBorders>
            <w:shd w:val="clear" w:color="auto" w:fill="auto"/>
            <w:noWrap/>
            <w:vAlign w:val="bottom"/>
            <w:hideMark/>
          </w:tcPr>
          <w:p w14:paraId="127A6392"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27.5 °C</w:t>
            </w:r>
          </w:p>
        </w:tc>
      </w:tr>
      <w:tr w:rsidR="00BB4F94" w:rsidRPr="00BB4F94" w14:paraId="7B91A71B" w14:textId="77777777" w:rsidTr="001830E5">
        <w:trPr>
          <w:trHeight w:val="288"/>
        </w:trPr>
        <w:tc>
          <w:tcPr>
            <w:tcW w:w="2700" w:type="dxa"/>
            <w:tcBorders>
              <w:top w:val="nil"/>
              <w:left w:val="nil"/>
              <w:bottom w:val="nil"/>
              <w:right w:val="nil"/>
            </w:tcBorders>
            <w:shd w:val="clear" w:color="auto" w:fill="auto"/>
            <w:noWrap/>
            <w:vAlign w:val="bottom"/>
            <w:hideMark/>
          </w:tcPr>
          <w:p w14:paraId="51EE4319"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Daily Min Temperature</w:t>
            </w:r>
          </w:p>
        </w:tc>
        <w:tc>
          <w:tcPr>
            <w:tcW w:w="1400" w:type="dxa"/>
            <w:tcBorders>
              <w:top w:val="nil"/>
              <w:left w:val="nil"/>
              <w:bottom w:val="nil"/>
              <w:right w:val="nil"/>
            </w:tcBorders>
            <w:shd w:val="clear" w:color="auto" w:fill="auto"/>
            <w:vAlign w:val="bottom"/>
            <w:hideMark/>
          </w:tcPr>
          <w:p w14:paraId="3C910A72"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xml:space="preserve"> 7.4 °C </w:t>
            </w:r>
          </w:p>
        </w:tc>
        <w:tc>
          <w:tcPr>
            <w:tcW w:w="1060" w:type="dxa"/>
            <w:tcBorders>
              <w:top w:val="nil"/>
              <w:left w:val="nil"/>
              <w:bottom w:val="nil"/>
              <w:right w:val="nil"/>
            </w:tcBorders>
            <w:shd w:val="clear" w:color="auto" w:fill="auto"/>
            <w:noWrap/>
            <w:vAlign w:val="bottom"/>
            <w:hideMark/>
          </w:tcPr>
          <w:p w14:paraId="234A94A0"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8.4 °C</w:t>
            </w:r>
          </w:p>
        </w:tc>
        <w:tc>
          <w:tcPr>
            <w:tcW w:w="1060" w:type="dxa"/>
            <w:tcBorders>
              <w:top w:val="nil"/>
              <w:left w:val="nil"/>
              <w:bottom w:val="nil"/>
              <w:right w:val="nil"/>
            </w:tcBorders>
            <w:shd w:val="clear" w:color="auto" w:fill="auto"/>
            <w:noWrap/>
            <w:vAlign w:val="bottom"/>
            <w:hideMark/>
          </w:tcPr>
          <w:p w14:paraId="7F349676"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9.2 °C</w:t>
            </w:r>
          </w:p>
        </w:tc>
        <w:tc>
          <w:tcPr>
            <w:tcW w:w="1100" w:type="dxa"/>
            <w:tcBorders>
              <w:top w:val="nil"/>
              <w:left w:val="nil"/>
              <w:bottom w:val="nil"/>
              <w:right w:val="nil"/>
            </w:tcBorders>
            <w:shd w:val="clear" w:color="auto" w:fill="auto"/>
            <w:noWrap/>
            <w:vAlign w:val="bottom"/>
            <w:hideMark/>
          </w:tcPr>
          <w:p w14:paraId="1F7D32FE"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8.3 °C</w:t>
            </w:r>
          </w:p>
        </w:tc>
        <w:tc>
          <w:tcPr>
            <w:tcW w:w="1180" w:type="dxa"/>
            <w:tcBorders>
              <w:top w:val="nil"/>
              <w:left w:val="nil"/>
              <w:bottom w:val="nil"/>
              <w:right w:val="nil"/>
            </w:tcBorders>
            <w:shd w:val="clear" w:color="auto" w:fill="auto"/>
            <w:noWrap/>
            <w:vAlign w:val="bottom"/>
            <w:hideMark/>
          </w:tcPr>
          <w:p w14:paraId="2119F325"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12.9 °C</w:t>
            </w:r>
          </w:p>
        </w:tc>
      </w:tr>
      <w:tr w:rsidR="00BB4F94" w:rsidRPr="00BB4F94" w14:paraId="2A3A2E87" w14:textId="77777777" w:rsidTr="001830E5">
        <w:trPr>
          <w:trHeight w:val="288"/>
        </w:trPr>
        <w:tc>
          <w:tcPr>
            <w:tcW w:w="2700" w:type="dxa"/>
            <w:tcBorders>
              <w:top w:val="nil"/>
              <w:left w:val="nil"/>
              <w:bottom w:val="nil"/>
              <w:right w:val="nil"/>
            </w:tcBorders>
            <w:shd w:val="clear" w:color="auto" w:fill="auto"/>
            <w:noWrap/>
            <w:vAlign w:val="bottom"/>
            <w:hideMark/>
          </w:tcPr>
          <w:p w14:paraId="1DC4C0C1"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 xml:space="preserve">Precipitation </w:t>
            </w:r>
          </w:p>
        </w:tc>
        <w:tc>
          <w:tcPr>
            <w:tcW w:w="1400" w:type="dxa"/>
            <w:tcBorders>
              <w:top w:val="nil"/>
              <w:left w:val="nil"/>
              <w:bottom w:val="nil"/>
              <w:right w:val="nil"/>
            </w:tcBorders>
            <w:shd w:val="clear" w:color="auto" w:fill="auto"/>
            <w:vAlign w:val="bottom"/>
            <w:hideMark/>
          </w:tcPr>
          <w:p w14:paraId="20236F07"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623 mm</w:t>
            </w:r>
          </w:p>
        </w:tc>
        <w:tc>
          <w:tcPr>
            <w:tcW w:w="1060" w:type="dxa"/>
            <w:tcBorders>
              <w:top w:val="nil"/>
              <w:left w:val="nil"/>
              <w:bottom w:val="nil"/>
              <w:right w:val="nil"/>
            </w:tcBorders>
            <w:shd w:val="clear" w:color="auto" w:fill="auto"/>
            <w:noWrap/>
            <w:vAlign w:val="bottom"/>
            <w:hideMark/>
          </w:tcPr>
          <w:p w14:paraId="0A671AE4"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611 mm</w:t>
            </w:r>
          </w:p>
        </w:tc>
        <w:tc>
          <w:tcPr>
            <w:tcW w:w="1060" w:type="dxa"/>
            <w:tcBorders>
              <w:top w:val="nil"/>
              <w:left w:val="nil"/>
              <w:bottom w:val="nil"/>
              <w:right w:val="nil"/>
            </w:tcBorders>
            <w:shd w:val="clear" w:color="auto" w:fill="auto"/>
            <w:noWrap/>
            <w:vAlign w:val="bottom"/>
            <w:hideMark/>
          </w:tcPr>
          <w:p w14:paraId="307F4AE9"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841 mm</w:t>
            </w:r>
          </w:p>
        </w:tc>
        <w:tc>
          <w:tcPr>
            <w:tcW w:w="1100" w:type="dxa"/>
            <w:tcBorders>
              <w:top w:val="nil"/>
              <w:left w:val="nil"/>
              <w:bottom w:val="nil"/>
              <w:right w:val="nil"/>
            </w:tcBorders>
            <w:shd w:val="clear" w:color="auto" w:fill="auto"/>
            <w:noWrap/>
            <w:vAlign w:val="bottom"/>
            <w:hideMark/>
          </w:tcPr>
          <w:p w14:paraId="1E699B52"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492 mm</w:t>
            </w:r>
          </w:p>
        </w:tc>
        <w:tc>
          <w:tcPr>
            <w:tcW w:w="1180" w:type="dxa"/>
            <w:tcBorders>
              <w:top w:val="nil"/>
              <w:left w:val="nil"/>
              <w:bottom w:val="nil"/>
              <w:right w:val="nil"/>
            </w:tcBorders>
            <w:shd w:val="clear" w:color="auto" w:fill="auto"/>
            <w:noWrap/>
            <w:vAlign w:val="bottom"/>
            <w:hideMark/>
          </w:tcPr>
          <w:p w14:paraId="547867FD"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883 mm</w:t>
            </w:r>
          </w:p>
        </w:tc>
      </w:tr>
      <w:tr w:rsidR="00BB4F94" w:rsidRPr="00BB4F94" w14:paraId="03F43C64" w14:textId="77777777" w:rsidTr="001830E5">
        <w:trPr>
          <w:trHeight w:val="288"/>
        </w:trPr>
        <w:tc>
          <w:tcPr>
            <w:tcW w:w="2700" w:type="dxa"/>
            <w:tcBorders>
              <w:top w:val="nil"/>
              <w:left w:val="nil"/>
              <w:bottom w:val="nil"/>
              <w:right w:val="nil"/>
            </w:tcBorders>
            <w:shd w:val="clear" w:color="auto" w:fill="auto"/>
            <w:noWrap/>
            <w:vAlign w:val="bottom"/>
            <w:hideMark/>
          </w:tcPr>
          <w:p w14:paraId="1517ADD0"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Runoff</w:t>
            </w:r>
          </w:p>
        </w:tc>
        <w:tc>
          <w:tcPr>
            <w:tcW w:w="1400" w:type="dxa"/>
            <w:tcBorders>
              <w:top w:val="nil"/>
              <w:left w:val="nil"/>
              <w:bottom w:val="nil"/>
              <w:right w:val="nil"/>
            </w:tcBorders>
            <w:shd w:val="clear" w:color="auto" w:fill="auto"/>
            <w:vAlign w:val="bottom"/>
            <w:hideMark/>
          </w:tcPr>
          <w:p w14:paraId="4873C3F4"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19 mm</w:t>
            </w:r>
          </w:p>
        </w:tc>
        <w:tc>
          <w:tcPr>
            <w:tcW w:w="1060" w:type="dxa"/>
            <w:tcBorders>
              <w:top w:val="nil"/>
              <w:left w:val="nil"/>
              <w:bottom w:val="nil"/>
              <w:right w:val="nil"/>
            </w:tcBorders>
            <w:shd w:val="clear" w:color="auto" w:fill="auto"/>
            <w:noWrap/>
            <w:vAlign w:val="bottom"/>
            <w:hideMark/>
          </w:tcPr>
          <w:p w14:paraId="1C3134BF"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15 mm</w:t>
            </w:r>
          </w:p>
        </w:tc>
        <w:tc>
          <w:tcPr>
            <w:tcW w:w="1060" w:type="dxa"/>
            <w:tcBorders>
              <w:top w:val="nil"/>
              <w:left w:val="nil"/>
              <w:bottom w:val="nil"/>
              <w:right w:val="nil"/>
            </w:tcBorders>
            <w:shd w:val="clear" w:color="auto" w:fill="auto"/>
            <w:noWrap/>
            <w:vAlign w:val="bottom"/>
            <w:hideMark/>
          </w:tcPr>
          <w:p w14:paraId="26C13358"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59 mm</w:t>
            </w:r>
          </w:p>
        </w:tc>
        <w:tc>
          <w:tcPr>
            <w:tcW w:w="1100" w:type="dxa"/>
            <w:tcBorders>
              <w:top w:val="nil"/>
              <w:left w:val="nil"/>
              <w:bottom w:val="nil"/>
              <w:right w:val="nil"/>
            </w:tcBorders>
            <w:shd w:val="clear" w:color="auto" w:fill="auto"/>
            <w:noWrap/>
            <w:vAlign w:val="bottom"/>
            <w:hideMark/>
          </w:tcPr>
          <w:p w14:paraId="5CDB7409"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8 mm</w:t>
            </w:r>
          </w:p>
        </w:tc>
        <w:tc>
          <w:tcPr>
            <w:tcW w:w="1180" w:type="dxa"/>
            <w:tcBorders>
              <w:top w:val="nil"/>
              <w:left w:val="nil"/>
              <w:bottom w:val="nil"/>
              <w:right w:val="nil"/>
            </w:tcBorders>
            <w:shd w:val="clear" w:color="auto" w:fill="auto"/>
            <w:noWrap/>
            <w:vAlign w:val="bottom"/>
            <w:hideMark/>
          </w:tcPr>
          <w:p w14:paraId="69FF5888"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86 mm</w:t>
            </w:r>
          </w:p>
        </w:tc>
      </w:tr>
      <w:tr w:rsidR="00BB4F94" w:rsidRPr="00BB4F94" w14:paraId="7307A515" w14:textId="77777777" w:rsidTr="001830E5">
        <w:trPr>
          <w:trHeight w:val="288"/>
        </w:trPr>
        <w:tc>
          <w:tcPr>
            <w:tcW w:w="2700" w:type="dxa"/>
            <w:tcBorders>
              <w:top w:val="nil"/>
              <w:left w:val="nil"/>
              <w:bottom w:val="nil"/>
              <w:right w:val="nil"/>
            </w:tcBorders>
            <w:shd w:val="clear" w:color="auto" w:fill="auto"/>
            <w:noWrap/>
            <w:vAlign w:val="bottom"/>
            <w:hideMark/>
          </w:tcPr>
          <w:p w14:paraId="4BBD79C8"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Recharge</w:t>
            </w:r>
          </w:p>
        </w:tc>
        <w:tc>
          <w:tcPr>
            <w:tcW w:w="1400" w:type="dxa"/>
            <w:tcBorders>
              <w:top w:val="nil"/>
              <w:left w:val="nil"/>
              <w:bottom w:val="nil"/>
              <w:right w:val="nil"/>
            </w:tcBorders>
            <w:shd w:val="clear" w:color="auto" w:fill="auto"/>
            <w:vAlign w:val="bottom"/>
            <w:hideMark/>
          </w:tcPr>
          <w:p w14:paraId="3EF5C300"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146 mm</w:t>
            </w:r>
          </w:p>
        </w:tc>
        <w:tc>
          <w:tcPr>
            <w:tcW w:w="1060" w:type="dxa"/>
            <w:tcBorders>
              <w:top w:val="nil"/>
              <w:left w:val="nil"/>
              <w:bottom w:val="nil"/>
              <w:right w:val="nil"/>
            </w:tcBorders>
            <w:shd w:val="clear" w:color="auto" w:fill="auto"/>
            <w:noWrap/>
            <w:vAlign w:val="bottom"/>
            <w:hideMark/>
          </w:tcPr>
          <w:p w14:paraId="7546AC91"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117 mm</w:t>
            </w:r>
          </w:p>
        </w:tc>
        <w:tc>
          <w:tcPr>
            <w:tcW w:w="1060" w:type="dxa"/>
            <w:tcBorders>
              <w:top w:val="nil"/>
              <w:left w:val="nil"/>
              <w:bottom w:val="nil"/>
              <w:right w:val="nil"/>
            </w:tcBorders>
            <w:shd w:val="clear" w:color="auto" w:fill="auto"/>
            <w:noWrap/>
            <w:vAlign w:val="bottom"/>
            <w:hideMark/>
          </w:tcPr>
          <w:p w14:paraId="33572126"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265 mm</w:t>
            </w:r>
          </w:p>
        </w:tc>
        <w:tc>
          <w:tcPr>
            <w:tcW w:w="1100" w:type="dxa"/>
            <w:tcBorders>
              <w:top w:val="nil"/>
              <w:left w:val="nil"/>
              <w:bottom w:val="nil"/>
              <w:right w:val="nil"/>
            </w:tcBorders>
            <w:shd w:val="clear" w:color="auto" w:fill="auto"/>
            <w:noWrap/>
            <w:vAlign w:val="bottom"/>
            <w:hideMark/>
          </w:tcPr>
          <w:p w14:paraId="309F8CFE"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76 mm</w:t>
            </w:r>
          </w:p>
        </w:tc>
        <w:tc>
          <w:tcPr>
            <w:tcW w:w="1180" w:type="dxa"/>
            <w:tcBorders>
              <w:top w:val="nil"/>
              <w:left w:val="nil"/>
              <w:bottom w:val="nil"/>
              <w:right w:val="nil"/>
            </w:tcBorders>
            <w:shd w:val="clear" w:color="auto" w:fill="auto"/>
            <w:noWrap/>
            <w:vAlign w:val="bottom"/>
            <w:hideMark/>
          </w:tcPr>
          <w:p w14:paraId="73F0AC1C"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301 mm</w:t>
            </w:r>
          </w:p>
        </w:tc>
      </w:tr>
      <w:tr w:rsidR="00BB4F94" w:rsidRPr="00BB4F94" w14:paraId="20445BE1" w14:textId="77777777" w:rsidTr="001830E5">
        <w:trPr>
          <w:trHeight w:val="288"/>
        </w:trPr>
        <w:tc>
          <w:tcPr>
            <w:tcW w:w="2700" w:type="dxa"/>
            <w:tcBorders>
              <w:top w:val="nil"/>
              <w:left w:val="nil"/>
              <w:bottom w:val="nil"/>
              <w:right w:val="nil"/>
            </w:tcBorders>
            <w:shd w:val="clear" w:color="auto" w:fill="auto"/>
            <w:noWrap/>
            <w:vAlign w:val="bottom"/>
            <w:hideMark/>
          </w:tcPr>
          <w:p w14:paraId="0754FAA9"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Potential Evapotranspiration</w:t>
            </w:r>
          </w:p>
        </w:tc>
        <w:tc>
          <w:tcPr>
            <w:tcW w:w="1400" w:type="dxa"/>
            <w:tcBorders>
              <w:top w:val="nil"/>
              <w:left w:val="nil"/>
              <w:bottom w:val="nil"/>
              <w:right w:val="nil"/>
            </w:tcBorders>
            <w:shd w:val="clear" w:color="auto" w:fill="auto"/>
            <w:vAlign w:val="bottom"/>
            <w:hideMark/>
          </w:tcPr>
          <w:p w14:paraId="6220EBC0"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1206 mm</w:t>
            </w:r>
          </w:p>
        </w:tc>
        <w:tc>
          <w:tcPr>
            <w:tcW w:w="1060" w:type="dxa"/>
            <w:tcBorders>
              <w:top w:val="nil"/>
              <w:left w:val="nil"/>
              <w:bottom w:val="nil"/>
              <w:right w:val="nil"/>
            </w:tcBorders>
            <w:shd w:val="clear" w:color="auto" w:fill="auto"/>
            <w:noWrap/>
            <w:vAlign w:val="bottom"/>
            <w:hideMark/>
          </w:tcPr>
          <w:p w14:paraId="24011418"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1252 mm</w:t>
            </w:r>
          </w:p>
        </w:tc>
        <w:tc>
          <w:tcPr>
            <w:tcW w:w="1060" w:type="dxa"/>
            <w:tcBorders>
              <w:top w:val="nil"/>
              <w:left w:val="nil"/>
              <w:bottom w:val="nil"/>
              <w:right w:val="nil"/>
            </w:tcBorders>
            <w:shd w:val="clear" w:color="auto" w:fill="auto"/>
            <w:noWrap/>
            <w:vAlign w:val="bottom"/>
            <w:hideMark/>
          </w:tcPr>
          <w:p w14:paraId="586CB369"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1258 mm</w:t>
            </w:r>
          </w:p>
        </w:tc>
        <w:tc>
          <w:tcPr>
            <w:tcW w:w="1100" w:type="dxa"/>
            <w:tcBorders>
              <w:top w:val="nil"/>
              <w:left w:val="nil"/>
              <w:bottom w:val="nil"/>
              <w:right w:val="nil"/>
            </w:tcBorders>
            <w:shd w:val="clear" w:color="auto" w:fill="auto"/>
            <w:noWrap/>
            <w:vAlign w:val="bottom"/>
            <w:hideMark/>
          </w:tcPr>
          <w:p w14:paraId="5D2BA30D"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1326 mm</w:t>
            </w:r>
          </w:p>
        </w:tc>
        <w:tc>
          <w:tcPr>
            <w:tcW w:w="1180" w:type="dxa"/>
            <w:tcBorders>
              <w:top w:val="nil"/>
              <w:left w:val="nil"/>
              <w:bottom w:val="nil"/>
              <w:right w:val="nil"/>
            </w:tcBorders>
            <w:shd w:val="clear" w:color="auto" w:fill="auto"/>
            <w:noWrap/>
            <w:vAlign w:val="bottom"/>
            <w:hideMark/>
          </w:tcPr>
          <w:p w14:paraId="6E1B16BE"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1312 mm</w:t>
            </w:r>
          </w:p>
        </w:tc>
      </w:tr>
      <w:tr w:rsidR="00BB4F94" w:rsidRPr="00BB4F94" w14:paraId="056A7D48" w14:textId="77777777" w:rsidTr="001830E5">
        <w:trPr>
          <w:trHeight w:val="288"/>
        </w:trPr>
        <w:tc>
          <w:tcPr>
            <w:tcW w:w="2700" w:type="dxa"/>
            <w:tcBorders>
              <w:top w:val="nil"/>
              <w:left w:val="nil"/>
              <w:bottom w:val="nil"/>
              <w:right w:val="nil"/>
            </w:tcBorders>
            <w:shd w:val="clear" w:color="auto" w:fill="auto"/>
            <w:noWrap/>
            <w:vAlign w:val="bottom"/>
            <w:hideMark/>
          </w:tcPr>
          <w:p w14:paraId="79858D18"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Actual Evapotranspiration</w:t>
            </w:r>
          </w:p>
        </w:tc>
        <w:tc>
          <w:tcPr>
            <w:tcW w:w="1400" w:type="dxa"/>
            <w:tcBorders>
              <w:top w:val="nil"/>
              <w:left w:val="nil"/>
              <w:bottom w:val="nil"/>
              <w:right w:val="nil"/>
            </w:tcBorders>
            <w:shd w:val="clear" w:color="auto" w:fill="auto"/>
            <w:vAlign w:val="bottom"/>
            <w:hideMark/>
          </w:tcPr>
          <w:p w14:paraId="1382C111"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453 mm</w:t>
            </w:r>
          </w:p>
        </w:tc>
        <w:tc>
          <w:tcPr>
            <w:tcW w:w="1060" w:type="dxa"/>
            <w:tcBorders>
              <w:top w:val="nil"/>
              <w:left w:val="nil"/>
              <w:bottom w:val="nil"/>
              <w:right w:val="nil"/>
            </w:tcBorders>
            <w:shd w:val="clear" w:color="auto" w:fill="auto"/>
            <w:noWrap/>
            <w:vAlign w:val="bottom"/>
            <w:hideMark/>
          </w:tcPr>
          <w:p w14:paraId="1A3559A8"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469 mm</w:t>
            </w:r>
          </w:p>
        </w:tc>
        <w:tc>
          <w:tcPr>
            <w:tcW w:w="1060" w:type="dxa"/>
            <w:tcBorders>
              <w:top w:val="nil"/>
              <w:left w:val="nil"/>
              <w:bottom w:val="nil"/>
              <w:right w:val="nil"/>
            </w:tcBorders>
            <w:shd w:val="clear" w:color="auto" w:fill="auto"/>
            <w:noWrap/>
            <w:vAlign w:val="bottom"/>
            <w:hideMark/>
          </w:tcPr>
          <w:p w14:paraId="0BBD4984"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508 mm</w:t>
            </w:r>
          </w:p>
        </w:tc>
        <w:tc>
          <w:tcPr>
            <w:tcW w:w="1100" w:type="dxa"/>
            <w:tcBorders>
              <w:top w:val="nil"/>
              <w:left w:val="nil"/>
              <w:bottom w:val="nil"/>
              <w:right w:val="nil"/>
            </w:tcBorders>
            <w:shd w:val="clear" w:color="auto" w:fill="auto"/>
            <w:noWrap/>
            <w:vAlign w:val="bottom"/>
            <w:hideMark/>
          </w:tcPr>
          <w:p w14:paraId="77BA0B5E"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411 mm</w:t>
            </w:r>
          </w:p>
        </w:tc>
        <w:tc>
          <w:tcPr>
            <w:tcW w:w="1180" w:type="dxa"/>
            <w:tcBorders>
              <w:top w:val="nil"/>
              <w:left w:val="nil"/>
              <w:bottom w:val="nil"/>
              <w:right w:val="nil"/>
            </w:tcBorders>
            <w:shd w:val="clear" w:color="auto" w:fill="auto"/>
            <w:noWrap/>
            <w:vAlign w:val="bottom"/>
            <w:hideMark/>
          </w:tcPr>
          <w:p w14:paraId="3752FAC1"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497 mm</w:t>
            </w:r>
          </w:p>
        </w:tc>
      </w:tr>
      <w:tr w:rsidR="00BB4F94" w:rsidRPr="00BB4F94" w14:paraId="5CC677CC" w14:textId="77777777" w:rsidTr="001830E5">
        <w:trPr>
          <w:trHeight w:val="288"/>
        </w:trPr>
        <w:tc>
          <w:tcPr>
            <w:tcW w:w="2700" w:type="dxa"/>
            <w:tcBorders>
              <w:top w:val="nil"/>
              <w:left w:val="nil"/>
              <w:bottom w:val="nil"/>
              <w:right w:val="nil"/>
            </w:tcBorders>
            <w:shd w:val="clear" w:color="auto" w:fill="auto"/>
            <w:noWrap/>
            <w:vAlign w:val="bottom"/>
            <w:hideMark/>
          </w:tcPr>
          <w:p w14:paraId="6154EB5A"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Climatic Water Deficit</w:t>
            </w:r>
          </w:p>
        </w:tc>
        <w:tc>
          <w:tcPr>
            <w:tcW w:w="1400" w:type="dxa"/>
            <w:tcBorders>
              <w:top w:val="nil"/>
              <w:left w:val="nil"/>
              <w:bottom w:val="nil"/>
              <w:right w:val="nil"/>
            </w:tcBorders>
            <w:shd w:val="clear" w:color="auto" w:fill="auto"/>
            <w:vAlign w:val="bottom"/>
            <w:hideMark/>
          </w:tcPr>
          <w:p w14:paraId="11D5BE61"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747 mm</w:t>
            </w:r>
          </w:p>
        </w:tc>
        <w:tc>
          <w:tcPr>
            <w:tcW w:w="1060" w:type="dxa"/>
            <w:tcBorders>
              <w:top w:val="nil"/>
              <w:left w:val="nil"/>
              <w:bottom w:val="nil"/>
              <w:right w:val="nil"/>
            </w:tcBorders>
            <w:shd w:val="clear" w:color="auto" w:fill="auto"/>
            <w:noWrap/>
            <w:vAlign w:val="bottom"/>
            <w:hideMark/>
          </w:tcPr>
          <w:p w14:paraId="4FF54B2E"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743 mm</w:t>
            </w:r>
          </w:p>
        </w:tc>
        <w:tc>
          <w:tcPr>
            <w:tcW w:w="1060" w:type="dxa"/>
            <w:tcBorders>
              <w:top w:val="nil"/>
              <w:left w:val="nil"/>
              <w:bottom w:val="nil"/>
              <w:right w:val="nil"/>
            </w:tcBorders>
            <w:shd w:val="clear" w:color="auto" w:fill="auto"/>
            <w:noWrap/>
            <w:vAlign w:val="bottom"/>
            <w:hideMark/>
          </w:tcPr>
          <w:p w14:paraId="1052098B"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784 mm</w:t>
            </w:r>
          </w:p>
        </w:tc>
        <w:tc>
          <w:tcPr>
            <w:tcW w:w="1100" w:type="dxa"/>
            <w:tcBorders>
              <w:top w:val="nil"/>
              <w:left w:val="nil"/>
              <w:bottom w:val="nil"/>
              <w:right w:val="nil"/>
            </w:tcBorders>
            <w:shd w:val="clear" w:color="auto" w:fill="auto"/>
            <w:noWrap/>
            <w:vAlign w:val="bottom"/>
            <w:hideMark/>
          </w:tcPr>
          <w:p w14:paraId="3644C734"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818 mm</w:t>
            </w:r>
          </w:p>
        </w:tc>
        <w:tc>
          <w:tcPr>
            <w:tcW w:w="1180" w:type="dxa"/>
            <w:tcBorders>
              <w:top w:val="nil"/>
              <w:left w:val="nil"/>
              <w:bottom w:val="nil"/>
              <w:right w:val="nil"/>
            </w:tcBorders>
            <w:shd w:val="clear" w:color="auto" w:fill="auto"/>
            <w:noWrap/>
            <w:vAlign w:val="bottom"/>
            <w:hideMark/>
          </w:tcPr>
          <w:p w14:paraId="079AE817"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937 mm</w:t>
            </w:r>
          </w:p>
        </w:tc>
      </w:tr>
      <w:tr w:rsidR="00BB4F94" w:rsidRPr="00BB4F94" w14:paraId="38C0C1A7" w14:textId="77777777" w:rsidTr="001830E5">
        <w:trPr>
          <w:trHeight w:val="288"/>
        </w:trPr>
        <w:tc>
          <w:tcPr>
            <w:tcW w:w="2700" w:type="dxa"/>
            <w:tcBorders>
              <w:top w:val="nil"/>
              <w:left w:val="nil"/>
              <w:bottom w:val="nil"/>
              <w:right w:val="nil"/>
            </w:tcBorders>
            <w:shd w:val="clear" w:color="auto" w:fill="auto"/>
            <w:noWrap/>
            <w:vAlign w:val="bottom"/>
            <w:hideMark/>
          </w:tcPr>
          <w:p w14:paraId="44EEA4DA" w14:textId="77777777" w:rsidR="00BB4F94" w:rsidRPr="00BB4F94" w:rsidRDefault="00BB4F94" w:rsidP="001830E5">
            <w:pPr>
              <w:spacing w:after="0" w:line="240" w:lineRule="auto"/>
              <w:jc w:val="center"/>
              <w:rPr>
                <w:rFonts w:ascii="Calibri" w:eastAsia="Times New Roman" w:hAnsi="Calibri" w:cs="Times New Roman"/>
                <w:color w:val="000000"/>
              </w:rPr>
            </w:pPr>
          </w:p>
        </w:tc>
        <w:tc>
          <w:tcPr>
            <w:tcW w:w="1400" w:type="dxa"/>
            <w:tcBorders>
              <w:top w:val="nil"/>
              <w:left w:val="nil"/>
              <w:bottom w:val="nil"/>
              <w:right w:val="nil"/>
            </w:tcBorders>
            <w:shd w:val="clear" w:color="auto" w:fill="auto"/>
            <w:noWrap/>
            <w:vAlign w:val="bottom"/>
            <w:hideMark/>
          </w:tcPr>
          <w:p w14:paraId="12370D93"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bottom"/>
            <w:hideMark/>
          </w:tcPr>
          <w:p w14:paraId="651073BA"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bottom"/>
            <w:hideMark/>
          </w:tcPr>
          <w:p w14:paraId="433490AB"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529ED1C0"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180" w:type="dxa"/>
            <w:tcBorders>
              <w:top w:val="nil"/>
              <w:left w:val="nil"/>
              <w:bottom w:val="nil"/>
              <w:right w:val="nil"/>
            </w:tcBorders>
            <w:shd w:val="clear" w:color="auto" w:fill="auto"/>
            <w:noWrap/>
            <w:vAlign w:val="bottom"/>
            <w:hideMark/>
          </w:tcPr>
          <w:p w14:paraId="31E1A697" w14:textId="77777777" w:rsidR="00BB4F94" w:rsidRPr="00BB4F94" w:rsidRDefault="00BB4F94" w:rsidP="001830E5">
            <w:pPr>
              <w:spacing w:after="0" w:line="240" w:lineRule="auto"/>
              <w:rPr>
                <w:rFonts w:ascii="Times New Roman" w:eastAsia="Times New Roman" w:hAnsi="Times New Roman" w:cs="Times New Roman"/>
                <w:sz w:val="20"/>
                <w:szCs w:val="20"/>
              </w:rPr>
            </w:pPr>
          </w:p>
        </w:tc>
      </w:tr>
      <w:tr w:rsidR="00BB4F94" w:rsidRPr="00BB4F94" w14:paraId="5186B3A4" w14:textId="77777777" w:rsidTr="001830E5">
        <w:trPr>
          <w:trHeight w:val="288"/>
        </w:trPr>
        <w:tc>
          <w:tcPr>
            <w:tcW w:w="2700" w:type="dxa"/>
            <w:tcBorders>
              <w:top w:val="nil"/>
              <w:left w:val="nil"/>
              <w:bottom w:val="nil"/>
              <w:right w:val="nil"/>
            </w:tcBorders>
            <w:shd w:val="clear" w:color="auto" w:fill="auto"/>
            <w:noWrap/>
            <w:vAlign w:val="bottom"/>
            <w:hideMark/>
          </w:tcPr>
          <w:p w14:paraId="55D1F27E"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14:paraId="7250A8E8"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bottom"/>
            <w:hideMark/>
          </w:tcPr>
          <w:p w14:paraId="1B6CC405"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bottom"/>
            <w:hideMark/>
          </w:tcPr>
          <w:p w14:paraId="36A8B17C"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00ADA855"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180" w:type="dxa"/>
            <w:tcBorders>
              <w:top w:val="nil"/>
              <w:left w:val="nil"/>
              <w:bottom w:val="nil"/>
              <w:right w:val="nil"/>
            </w:tcBorders>
            <w:shd w:val="clear" w:color="auto" w:fill="auto"/>
            <w:noWrap/>
            <w:vAlign w:val="bottom"/>
            <w:hideMark/>
          </w:tcPr>
          <w:p w14:paraId="211F86E5" w14:textId="77777777" w:rsidR="00BB4F94" w:rsidRPr="00BB4F94" w:rsidRDefault="00BB4F94" w:rsidP="001830E5">
            <w:pPr>
              <w:spacing w:after="0" w:line="240" w:lineRule="auto"/>
              <w:rPr>
                <w:rFonts w:ascii="Times New Roman" w:eastAsia="Times New Roman" w:hAnsi="Times New Roman" w:cs="Times New Roman"/>
                <w:sz w:val="20"/>
                <w:szCs w:val="20"/>
              </w:rPr>
            </w:pPr>
          </w:p>
        </w:tc>
      </w:tr>
      <w:tr w:rsidR="00BB4F94" w:rsidRPr="00BB4F94" w14:paraId="148FBB99" w14:textId="77777777" w:rsidTr="001830E5">
        <w:trPr>
          <w:trHeight w:val="288"/>
        </w:trPr>
        <w:tc>
          <w:tcPr>
            <w:tcW w:w="2700" w:type="dxa"/>
            <w:tcBorders>
              <w:top w:val="nil"/>
              <w:left w:val="nil"/>
              <w:bottom w:val="nil"/>
              <w:right w:val="nil"/>
            </w:tcBorders>
            <w:shd w:val="clear" w:color="auto" w:fill="auto"/>
            <w:noWrap/>
            <w:vAlign w:val="bottom"/>
            <w:hideMark/>
          </w:tcPr>
          <w:p w14:paraId="37A6859D" w14:textId="77777777" w:rsidR="00BB4F94" w:rsidRPr="00BB4F94" w:rsidRDefault="00BB4F94" w:rsidP="001830E5">
            <w:pPr>
              <w:spacing w:after="0" w:line="240" w:lineRule="auto"/>
              <w:rPr>
                <w:rFonts w:ascii="Calibri" w:eastAsia="Times New Roman" w:hAnsi="Calibri" w:cs="Times New Roman"/>
                <w:b/>
                <w:bCs/>
                <w:color w:val="000000"/>
              </w:rPr>
            </w:pPr>
            <w:r w:rsidRPr="00BB4F94">
              <w:rPr>
                <w:rFonts w:ascii="Calibri" w:eastAsia="Times New Roman" w:hAnsi="Calibri" w:cs="Times New Roman"/>
                <w:b/>
                <w:bCs/>
                <w:color w:val="000000"/>
              </w:rPr>
              <w:t>Sonoma Creek Watershed</w:t>
            </w:r>
          </w:p>
        </w:tc>
        <w:tc>
          <w:tcPr>
            <w:tcW w:w="1400" w:type="dxa"/>
            <w:tcBorders>
              <w:top w:val="nil"/>
              <w:left w:val="nil"/>
              <w:bottom w:val="nil"/>
              <w:right w:val="nil"/>
            </w:tcBorders>
            <w:shd w:val="clear" w:color="auto" w:fill="auto"/>
            <w:noWrap/>
            <w:vAlign w:val="bottom"/>
            <w:hideMark/>
          </w:tcPr>
          <w:p w14:paraId="0A60B0E7" w14:textId="77777777" w:rsidR="00BB4F94" w:rsidRPr="00BB4F94" w:rsidRDefault="00BB4F94" w:rsidP="001830E5">
            <w:pPr>
              <w:spacing w:after="0" w:line="240" w:lineRule="auto"/>
              <w:rPr>
                <w:rFonts w:ascii="Calibri" w:eastAsia="Times New Roman" w:hAnsi="Calibri" w:cs="Times New Roman"/>
                <w:b/>
                <w:bCs/>
                <w:color w:val="000000"/>
              </w:rPr>
            </w:pPr>
          </w:p>
        </w:tc>
        <w:tc>
          <w:tcPr>
            <w:tcW w:w="1060" w:type="dxa"/>
            <w:tcBorders>
              <w:top w:val="nil"/>
              <w:left w:val="nil"/>
              <w:bottom w:val="nil"/>
              <w:right w:val="nil"/>
            </w:tcBorders>
            <w:shd w:val="clear" w:color="auto" w:fill="auto"/>
            <w:noWrap/>
            <w:vAlign w:val="bottom"/>
            <w:hideMark/>
          </w:tcPr>
          <w:p w14:paraId="3A6F51BB"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bottom"/>
            <w:hideMark/>
          </w:tcPr>
          <w:p w14:paraId="5B9F352B"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05C7A258" w14:textId="77777777" w:rsidR="00BB4F94" w:rsidRPr="00BB4F94" w:rsidRDefault="00BB4F94" w:rsidP="001830E5">
            <w:pPr>
              <w:spacing w:after="0" w:line="240" w:lineRule="auto"/>
              <w:rPr>
                <w:rFonts w:ascii="Times New Roman" w:eastAsia="Times New Roman" w:hAnsi="Times New Roman" w:cs="Times New Roman"/>
                <w:sz w:val="20"/>
                <w:szCs w:val="20"/>
              </w:rPr>
            </w:pPr>
          </w:p>
        </w:tc>
        <w:tc>
          <w:tcPr>
            <w:tcW w:w="1180" w:type="dxa"/>
            <w:tcBorders>
              <w:top w:val="nil"/>
              <w:left w:val="nil"/>
              <w:bottom w:val="nil"/>
              <w:right w:val="nil"/>
            </w:tcBorders>
            <w:shd w:val="clear" w:color="auto" w:fill="auto"/>
            <w:noWrap/>
            <w:vAlign w:val="bottom"/>
            <w:hideMark/>
          </w:tcPr>
          <w:p w14:paraId="56ABB6C6" w14:textId="77777777" w:rsidR="00BB4F94" w:rsidRPr="00BB4F94" w:rsidRDefault="00BB4F94" w:rsidP="001830E5">
            <w:pPr>
              <w:spacing w:after="0" w:line="240" w:lineRule="auto"/>
              <w:rPr>
                <w:rFonts w:ascii="Times New Roman" w:eastAsia="Times New Roman" w:hAnsi="Times New Roman" w:cs="Times New Roman"/>
                <w:sz w:val="20"/>
                <w:szCs w:val="20"/>
              </w:rPr>
            </w:pPr>
          </w:p>
        </w:tc>
      </w:tr>
      <w:tr w:rsidR="00BB4F94" w:rsidRPr="00BB4F94" w14:paraId="0A3B351E" w14:textId="77777777" w:rsidTr="001830E5">
        <w:trPr>
          <w:trHeight w:val="576"/>
        </w:trPr>
        <w:tc>
          <w:tcPr>
            <w:tcW w:w="2700" w:type="dxa"/>
            <w:tcBorders>
              <w:top w:val="nil"/>
              <w:left w:val="nil"/>
              <w:bottom w:val="single" w:sz="4" w:space="0" w:color="auto"/>
              <w:right w:val="nil"/>
            </w:tcBorders>
            <w:shd w:val="clear" w:color="auto" w:fill="auto"/>
            <w:noWrap/>
            <w:vAlign w:val="bottom"/>
            <w:hideMark/>
          </w:tcPr>
          <w:p w14:paraId="691CA51C"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Average Annual Data</w:t>
            </w:r>
          </w:p>
        </w:tc>
        <w:tc>
          <w:tcPr>
            <w:tcW w:w="1400" w:type="dxa"/>
            <w:tcBorders>
              <w:top w:val="nil"/>
              <w:left w:val="nil"/>
              <w:bottom w:val="single" w:sz="4" w:space="0" w:color="auto"/>
              <w:right w:val="nil"/>
            </w:tcBorders>
            <w:shd w:val="clear" w:color="auto" w:fill="auto"/>
            <w:vAlign w:val="bottom"/>
            <w:hideMark/>
          </w:tcPr>
          <w:p w14:paraId="0AF71CC9"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Observed: 1951-1980</w:t>
            </w:r>
          </w:p>
        </w:tc>
        <w:tc>
          <w:tcPr>
            <w:tcW w:w="1060" w:type="dxa"/>
            <w:tcBorders>
              <w:top w:val="nil"/>
              <w:left w:val="nil"/>
              <w:bottom w:val="single" w:sz="4" w:space="0" w:color="auto"/>
              <w:right w:val="nil"/>
            </w:tcBorders>
            <w:shd w:val="clear" w:color="auto" w:fill="auto"/>
            <w:vAlign w:val="bottom"/>
            <w:hideMark/>
          </w:tcPr>
          <w:p w14:paraId="4517F6ED"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Lower: 2011-2040</w:t>
            </w:r>
          </w:p>
        </w:tc>
        <w:tc>
          <w:tcPr>
            <w:tcW w:w="1060" w:type="dxa"/>
            <w:tcBorders>
              <w:top w:val="nil"/>
              <w:left w:val="nil"/>
              <w:bottom w:val="single" w:sz="4" w:space="0" w:color="auto"/>
              <w:right w:val="nil"/>
            </w:tcBorders>
            <w:shd w:val="clear" w:color="auto" w:fill="auto"/>
            <w:vAlign w:val="bottom"/>
            <w:hideMark/>
          </w:tcPr>
          <w:p w14:paraId="4368CCDF"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Upper: 2011-2040</w:t>
            </w:r>
          </w:p>
        </w:tc>
        <w:tc>
          <w:tcPr>
            <w:tcW w:w="1100" w:type="dxa"/>
            <w:tcBorders>
              <w:top w:val="nil"/>
              <w:left w:val="nil"/>
              <w:bottom w:val="single" w:sz="4" w:space="0" w:color="auto"/>
              <w:right w:val="nil"/>
            </w:tcBorders>
            <w:shd w:val="clear" w:color="auto" w:fill="auto"/>
            <w:vAlign w:val="bottom"/>
            <w:hideMark/>
          </w:tcPr>
          <w:p w14:paraId="26885AA2"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Lower: 2070-2099</w:t>
            </w:r>
          </w:p>
        </w:tc>
        <w:tc>
          <w:tcPr>
            <w:tcW w:w="1180" w:type="dxa"/>
            <w:tcBorders>
              <w:top w:val="nil"/>
              <w:left w:val="nil"/>
              <w:bottom w:val="single" w:sz="4" w:space="0" w:color="auto"/>
              <w:right w:val="nil"/>
            </w:tcBorders>
            <w:shd w:val="clear" w:color="auto" w:fill="auto"/>
            <w:vAlign w:val="bottom"/>
            <w:hideMark/>
          </w:tcPr>
          <w:p w14:paraId="5809C79A" w14:textId="77777777" w:rsidR="00BB4F94" w:rsidRPr="00BB4F94" w:rsidRDefault="00BB4F94" w:rsidP="001830E5">
            <w:pPr>
              <w:spacing w:after="0" w:line="240" w:lineRule="auto"/>
              <w:jc w:val="center"/>
              <w:rPr>
                <w:rFonts w:ascii="Calibri" w:eastAsia="Times New Roman" w:hAnsi="Calibri" w:cs="Times New Roman"/>
                <w:b/>
                <w:bCs/>
                <w:color w:val="000000"/>
              </w:rPr>
            </w:pPr>
            <w:r w:rsidRPr="00BB4F94">
              <w:rPr>
                <w:rFonts w:ascii="Calibri" w:eastAsia="Times New Roman" w:hAnsi="Calibri" w:cs="Times New Roman"/>
                <w:b/>
                <w:bCs/>
                <w:color w:val="000000"/>
              </w:rPr>
              <w:t>Upper: 2070-2099</w:t>
            </w:r>
          </w:p>
        </w:tc>
      </w:tr>
      <w:tr w:rsidR="00BB4F94" w:rsidRPr="00BB4F94" w14:paraId="2ED1C3AA" w14:textId="77777777" w:rsidTr="001830E5">
        <w:trPr>
          <w:trHeight w:val="288"/>
        </w:trPr>
        <w:tc>
          <w:tcPr>
            <w:tcW w:w="2700" w:type="dxa"/>
            <w:tcBorders>
              <w:top w:val="nil"/>
              <w:left w:val="nil"/>
              <w:bottom w:val="nil"/>
              <w:right w:val="nil"/>
            </w:tcBorders>
            <w:shd w:val="clear" w:color="auto" w:fill="auto"/>
            <w:noWrap/>
            <w:vAlign w:val="bottom"/>
            <w:hideMark/>
          </w:tcPr>
          <w:p w14:paraId="1C716F08"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Daily Max Temperature</w:t>
            </w:r>
          </w:p>
        </w:tc>
        <w:tc>
          <w:tcPr>
            <w:tcW w:w="1400" w:type="dxa"/>
            <w:tcBorders>
              <w:top w:val="nil"/>
              <w:left w:val="nil"/>
              <w:bottom w:val="nil"/>
              <w:right w:val="nil"/>
            </w:tcBorders>
            <w:shd w:val="clear" w:color="auto" w:fill="auto"/>
            <w:vAlign w:val="bottom"/>
            <w:hideMark/>
          </w:tcPr>
          <w:p w14:paraId="46BD430C"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xml:space="preserve">21.9 °C </w:t>
            </w:r>
          </w:p>
        </w:tc>
        <w:tc>
          <w:tcPr>
            <w:tcW w:w="1060" w:type="dxa"/>
            <w:tcBorders>
              <w:top w:val="nil"/>
              <w:left w:val="nil"/>
              <w:bottom w:val="nil"/>
              <w:right w:val="nil"/>
            </w:tcBorders>
            <w:shd w:val="clear" w:color="auto" w:fill="auto"/>
            <w:noWrap/>
            <w:vAlign w:val="bottom"/>
            <w:hideMark/>
          </w:tcPr>
          <w:p w14:paraId="65C20597"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xml:space="preserve">22.3 °C </w:t>
            </w:r>
          </w:p>
        </w:tc>
        <w:tc>
          <w:tcPr>
            <w:tcW w:w="1060" w:type="dxa"/>
            <w:tcBorders>
              <w:top w:val="nil"/>
              <w:left w:val="nil"/>
              <w:bottom w:val="nil"/>
              <w:right w:val="nil"/>
            </w:tcBorders>
            <w:shd w:val="clear" w:color="auto" w:fill="auto"/>
            <w:noWrap/>
            <w:vAlign w:val="bottom"/>
            <w:hideMark/>
          </w:tcPr>
          <w:p w14:paraId="5F5D50B7"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xml:space="preserve">22.9 °C </w:t>
            </w:r>
          </w:p>
        </w:tc>
        <w:tc>
          <w:tcPr>
            <w:tcW w:w="1100" w:type="dxa"/>
            <w:tcBorders>
              <w:top w:val="nil"/>
              <w:left w:val="nil"/>
              <w:bottom w:val="nil"/>
              <w:right w:val="nil"/>
            </w:tcBorders>
            <w:shd w:val="clear" w:color="auto" w:fill="auto"/>
            <w:noWrap/>
            <w:vAlign w:val="bottom"/>
            <w:hideMark/>
          </w:tcPr>
          <w:p w14:paraId="19EE54AC"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22.4 °C</w:t>
            </w:r>
          </w:p>
        </w:tc>
        <w:tc>
          <w:tcPr>
            <w:tcW w:w="1180" w:type="dxa"/>
            <w:tcBorders>
              <w:top w:val="nil"/>
              <w:left w:val="nil"/>
              <w:bottom w:val="nil"/>
              <w:right w:val="nil"/>
            </w:tcBorders>
            <w:shd w:val="clear" w:color="auto" w:fill="auto"/>
            <w:noWrap/>
            <w:vAlign w:val="bottom"/>
            <w:hideMark/>
          </w:tcPr>
          <w:p w14:paraId="67331C4E"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27.2 °C</w:t>
            </w:r>
          </w:p>
        </w:tc>
      </w:tr>
      <w:tr w:rsidR="00BB4F94" w:rsidRPr="00BB4F94" w14:paraId="7AE757FE" w14:textId="77777777" w:rsidTr="001830E5">
        <w:trPr>
          <w:trHeight w:val="288"/>
        </w:trPr>
        <w:tc>
          <w:tcPr>
            <w:tcW w:w="2700" w:type="dxa"/>
            <w:tcBorders>
              <w:top w:val="nil"/>
              <w:left w:val="nil"/>
              <w:bottom w:val="nil"/>
              <w:right w:val="nil"/>
            </w:tcBorders>
            <w:shd w:val="clear" w:color="auto" w:fill="auto"/>
            <w:noWrap/>
            <w:vAlign w:val="bottom"/>
            <w:hideMark/>
          </w:tcPr>
          <w:p w14:paraId="404C16BE"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Daily Min Temperature</w:t>
            </w:r>
          </w:p>
        </w:tc>
        <w:tc>
          <w:tcPr>
            <w:tcW w:w="1400" w:type="dxa"/>
            <w:tcBorders>
              <w:top w:val="nil"/>
              <w:left w:val="nil"/>
              <w:bottom w:val="nil"/>
              <w:right w:val="nil"/>
            </w:tcBorders>
            <w:shd w:val="clear" w:color="auto" w:fill="auto"/>
            <w:vAlign w:val="bottom"/>
            <w:hideMark/>
          </w:tcPr>
          <w:p w14:paraId="42114387"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xml:space="preserve">6.4 °C </w:t>
            </w:r>
          </w:p>
        </w:tc>
        <w:tc>
          <w:tcPr>
            <w:tcW w:w="1060" w:type="dxa"/>
            <w:tcBorders>
              <w:top w:val="nil"/>
              <w:left w:val="nil"/>
              <w:bottom w:val="nil"/>
              <w:right w:val="nil"/>
            </w:tcBorders>
            <w:shd w:val="clear" w:color="auto" w:fill="auto"/>
            <w:noWrap/>
            <w:vAlign w:val="bottom"/>
            <w:hideMark/>
          </w:tcPr>
          <w:p w14:paraId="2B5856FB"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xml:space="preserve">8.1 °C </w:t>
            </w:r>
          </w:p>
        </w:tc>
        <w:tc>
          <w:tcPr>
            <w:tcW w:w="1060" w:type="dxa"/>
            <w:tcBorders>
              <w:top w:val="nil"/>
              <w:left w:val="nil"/>
              <w:bottom w:val="nil"/>
              <w:right w:val="nil"/>
            </w:tcBorders>
            <w:shd w:val="clear" w:color="auto" w:fill="auto"/>
            <w:noWrap/>
            <w:vAlign w:val="bottom"/>
            <w:hideMark/>
          </w:tcPr>
          <w:p w14:paraId="770D92DA"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 xml:space="preserve">8.9 °C </w:t>
            </w:r>
          </w:p>
        </w:tc>
        <w:tc>
          <w:tcPr>
            <w:tcW w:w="1100" w:type="dxa"/>
            <w:tcBorders>
              <w:top w:val="nil"/>
              <w:left w:val="nil"/>
              <w:bottom w:val="nil"/>
              <w:right w:val="nil"/>
            </w:tcBorders>
            <w:shd w:val="clear" w:color="auto" w:fill="auto"/>
            <w:noWrap/>
            <w:vAlign w:val="bottom"/>
            <w:hideMark/>
          </w:tcPr>
          <w:p w14:paraId="5EC7B3D3"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7.3 °C</w:t>
            </w:r>
          </w:p>
        </w:tc>
        <w:tc>
          <w:tcPr>
            <w:tcW w:w="1180" w:type="dxa"/>
            <w:tcBorders>
              <w:top w:val="nil"/>
              <w:left w:val="nil"/>
              <w:bottom w:val="nil"/>
              <w:right w:val="nil"/>
            </w:tcBorders>
            <w:shd w:val="clear" w:color="auto" w:fill="auto"/>
            <w:noWrap/>
            <w:vAlign w:val="bottom"/>
            <w:hideMark/>
          </w:tcPr>
          <w:p w14:paraId="2E4A7E98"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11.8 °C</w:t>
            </w:r>
          </w:p>
        </w:tc>
      </w:tr>
      <w:tr w:rsidR="00BB4F94" w:rsidRPr="00BB4F94" w14:paraId="1F50C000" w14:textId="77777777" w:rsidTr="001830E5">
        <w:trPr>
          <w:trHeight w:val="288"/>
        </w:trPr>
        <w:tc>
          <w:tcPr>
            <w:tcW w:w="2700" w:type="dxa"/>
            <w:tcBorders>
              <w:top w:val="nil"/>
              <w:left w:val="nil"/>
              <w:bottom w:val="nil"/>
              <w:right w:val="nil"/>
            </w:tcBorders>
            <w:shd w:val="clear" w:color="auto" w:fill="auto"/>
            <w:noWrap/>
            <w:vAlign w:val="bottom"/>
            <w:hideMark/>
          </w:tcPr>
          <w:p w14:paraId="1827B61E"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 xml:space="preserve">Precipitation </w:t>
            </w:r>
          </w:p>
        </w:tc>
        <w:tc>
          <w:tcPr>
            <w:tcW w:w="1400" w:type="dxa"/>
            <w:tcBorders>
              <w:top w:val="nil"/>
              <w:left w:val="nil"/>
              <w:bottom w:val="nil"/>
              <w:right w:val="nil"/>
            </w:tcBorders>
            <w:shd w:val="clear" w:color="auto" w:fill="auto"/>
            <w:vAlign w:val="bottom"/>
            <w:hideMark/>
          </w:tcPr>
          <w:p w14:paraId="468266B4"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877 mm</w:t>
            </w:r>
          </w:p>
        </w:tc>
        <w:tc>
          <w:tcPr>
            <w:tcW w:w="1060" w:type="dxa"/>
            <w:tcBorders>
              <w:top w:val="nil"/>
              <w:left w:val="nil"/>
              <w:bottom w:val="nil"/>
              <w:right w:val="nil"/>
            </w:tcBorders>
            <w:shd w:val="clear" w:color="auto" w:fill="auto"/>
            <w:noWrap/>
            <w:vAlign w:val="bottom"/>
            <w:hideMark/>
          </w:tcPr>
          <w:p w14:paraId="13AADE03"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681 mm</w:t>
            </w:r>
          </w:p>
        </w:tc>
        <w:tc>
          <w:tcPr>
            <w:tcW w:w="1060" w:type="dxa"/>
            <w:tcBorders>
              <w:top w:val="nil"/>
              <w:left w:val="nil"/>
              <w:bottom w:val="nil"/>
              <w:right w:val="nil"/>
            </w:tcBorders>
            <w:shd w:val="clear" w:color="auto" w:fill="auto"/>
            <w:noWrap/>
            <w:vAlign w:val="bottom"/>
            <w:hideMark/>
          </w:tcPr>
          <w:p w14:paraId="1D13CBAB"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1141 mm</w:t>
            </w:r>
          </w:p>
        </w:tc>
        <w:tc>
          <w:tcPr>
            <w:tcW w:w="1100" w:type="dxa"/>
            <w:tcBorders>
              <w:top w:val="nil"/>
              <w:left w:val="nil"/>
              <w:bottom w:val="nil"/>
              <w:right w:val="nil"/>
            </w:tcBorders>
            <w:shd w:val="clear" w:color="auto" w:fill="auto"/>
            <w:noWrap/>
            <w:vAlign w:val="bottom"/>
            <w:hideMark/>
          </w:tcPr>
          <w:p w14:paraId="1B7929E7"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690 mm</w:t>
            </w:r>
          </w:p>
        </w:tc>
        <w:tc>
          <w:tcPr>
            <w:tcW w:w="1180" w:type="dxa"/>
            <w:tcBorders>
              <w:top w:val="nil"/>
              <w:left w:val="nil"/>
              <w:bottom w:val="nil"/>
              <w:right w:val="nil"/>
            </w:tcBorders>
            <w:shd w:val="clear" w:color="auto" w:fill="auto"/>
            <w:noWrap/>
            <w:vAlign w:val="bottom"/>
            <w:hideMark/>
          </w:tcPr>
          <w:p w14:paraId="12494109"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1095 mm</w:t>
            </w:r>
          </w:p>
        </w:tc>
      </w:tr>
      <w:tr w:rsidR="00BB4F94" w:rsidRPr="00BB4F94" w14:paraId="68E157F9" w14:textId="77777777" w:rsidTr="001830E5">
        <w:trPr>
          <w:trHeight w:val="288"/>
        </w:trPr>
        <w:tc>
          <w:tcPr>
            <w:tcW w:w="2700" w:type="dxa"/>
            <w:tcBorders>
              <w:top w:val="nil"/>
              <w:left w:val="nil"/>
              <w:bottom w:val="nil"/>
              <w:right w:val="nil"/>
            </w:tcBorders>
            <w:shd w:val="clear" w:color="auto" w:fill="auto"/>
            <w:noWrap/>
            <w:vAlign w:val="bottom"/>
            <w:hideMark/>
          </w:tcPr>
          <w:p w14:paraId="77E28FA5"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Runoff</w:t>
            </w:r>
          </w:p>
        </w:tc>
        <w:tc>
          <w:tcPr>
            <w:tcW w:w="1400" w:type="dxa"/>
            <w:tcBorders>
              <w:top w:val="nil"/>
              <w:left w:val="nil"/>
              <w:bottom w:val="nil"/>
              <w:right w:val="nil"/>
            </w:tcBorders>
            <w:shd w:val="clear" w:color="auto" w:fill="auto"/>
            <w:vAlign w:val="bottom"/>
            <w:hideMark/>
          </w:tcPr>
          <w:p w14:paraId="49ADB05E"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42 mm</w:t>
            </w:r>
          </w:p>
        </w:tc>
        <w:tc>
          <w:tcPr>
            <w:tcW w:w="1060" w:type="dxa"/>
            <w:tcBorders>
              <w:top w:val="nil"/>
              <w:left w:val="nil"/>
              <w:bottom w:val="nil"/>
              <w:right w:val="nil"/>
            </w:tcBorders>
            <w:shd w:val="clear" w:color="auto" w:fill="auto"/>
            <w:noWrap/>
            <w:vAlign w:val="bottom"/>
            <w:hideMark/>
          </w:tcPr>
          <w:p w14:paraId="2753D0B4"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25 mm</w:t>
            </w:r>
          </w:p>
        </w:tc>
        <w:tc>
          <w:tcPr>
            <w:tcW w:w="1060" w:type="dxa"/>
            <w:tcBorders>
              <w:top w:val="nil"/>
              <w:left w:val="nil"/>
              <w:bottom w:val="nil"/>
              <w:right w:val="nil"/>
            </w:tcBorders>
            <w:shd w:val="clear" w:color="auto" w:fill="auto"/>
            <w:noWrap/>
            <w:vAlign w:val="bottom"/>
            <w:hideMark/>
          </w:tcPr>
          <w:p w14:paraId="557A58F7"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131 mm</w:t>
            </w:r>
          </w:p>
        </w:tc>
        <w:tc>
          <w:tcPr>
            <w:tcW w:w="1100" w:type="dxa"/>
            <w:tcBorders>
              <w:top w:val="nil"/>
              <w:left w:val="nil"/>
              <w:bottom w:val="nil"/>
              <w:right w:val="nil"/>
            </w:tcBorders>
            <w:shd w:val="clear" w:color="auto" w:fill="auto"/>
            <w:noWrap/>
            <w:vAlign w:val="bottom"/>
            <w:hideMark/>
          </w:tcPr>
          <w:p w14:paraId="51B3D1D3"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16 mm</w:t>
            </w:r>
          </w:p>
        </w:tc>
        <w:tc>
          <w:tcPr>
            <w:tcW w:w="1180" w:type="dxa"/>
            <w:tcBorders>
              <w:top w:val="nil"/>
              <w:left w:val="nil"/>
              <w:bottom w:val="nil"/>
              <w:right w:val="nil"/>
            </w:tcBorders>
            <w:shd w:val="clear" w:color="auto" w:fill="auto"/>
            <w:noWrap/>
            <w:vAlign w:val="bottom"/>
            <w:hideMark/>
          </w:tcPr>
          <w:p w14:paraId="7A855A2D"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73</w:t>
            </w:r>
          </w:p>
        </w:tc>
      </w:tr>
      <w:tr w:rsidR="00BB4F94" w:rsidRPr="00BB4F94" w14:paraId="30A91D5A" w14:textId="77777777" w:rsidTr="001830E5">
        <w:trPr>
          <w:trHeight w:val="288"/>
        </w:trPr>
        <w:tc>
          <w:tcPr>
            <w:tcW w:w="2700" w:type="dxa"/>
            <w:tcBorders>
              <w:top w:val="nil"/>
              <w:left w:val="nil"/>
              <w:bottom w:val="nil"/>
              <w:right w:val="nil"/>
            </w:tcBorders>
            <w:shd w:val="clear" w:color="auto" w:fill="auto"/>
            <w:noWrap/>
            <w:vAlign w:val="bottom"/>
            <w:hideMark/>
          </w:tcPr>
          <w:p w14:paraId="27F8CD64"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Recharge</w:t>
            </w:r>
          </w:p>
        </w:tc>
        <w:tc>
          <w:tcPr>
            <w:tcW w:w="1400" w:type="dxa"/>
            <w:tcBorders>
              <w:top w:val="nil"/>
              <w:left w:val="nil"/>
              <w:bottom w:val="nil"/>
              <w:right w:val="nil"/>
            </w:tcBorders>
            <w:shd w:val="clear" w:color="auto" w:fill="auto"/>
            <w:vAlign w:val="bottom"/>
            <w:hideMark/>
          </w:tcPr>
          <w:p w14:paraId="0EEC3851"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241 mm</w:t>
            </w:r>
          </w:p>
        </w:tc>
        <w:tc>
          <w:tcPr>
            <w:tcW w:w="1060" w:type="dxa"/>
            <w:tcBorders>
              <w:top w:val="nil"/>
              <w:left w:val="nil"/>
              <w:bottom w:val="nil"/>
              <w:right w:val="nil"/>
            </w:tcBorders>
            <w:shd w:val="clear" w:color="auto" w:fill="auto"/>
            <w:noWrap/>
            <w:vAlign w:val="bottom"/>
            <w:hideMark/>
          </w:tcPr>
          <w:p w14:paraId="17393DBD"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203 mm</w:t>
            </w:r>
          </w:p>
        </w:tc>
        <w:tc>
          <w:tcPr>
            <w:tcW w:w="1060" w:type="dxa"/>
            <w:tcBorders>
              <w:top w:val="nil"/>
              <w:left w:val="nil"/>
              <w:bottom w:val="nil"/>
              <w:right w:val="nil"/>
            </w:tcBorders>
            <w:shd w:val="clear" w:color="auto" w:fill="auto"/>
            <w:noWrap/>
            <w:vAlign w:val="bottom"/>
            <w:hideMark/>
          </w:tcPr>
          <w:p w14:paraId="0A024BFD"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374 mm</w:t>
            </w:r>
          </w:p>
        </w:tc>
        <w:tc>
          <w:tcPr>
            <w:tcW w:w="1100" w:type="dxa"/>
            <w:tcBorders>
              <w:top w:val="nil"/>
              <w:left w:val="nil"/>
              <w:bottom w:val="nil"/>
              <w:right w:val="nil"/>
            </w:tcBorders>
            <w:shd w:val="clear" w:color="auto" w:fill="auto"/>
            <w:noWrap/>
            <w:vAlign w:val="bottom"/>
            <w:hideMark/>
          </w:tcPr>
          <w:p w14:paraId="1529D199"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134 mm</w:t>
            </w:r>
          </w:p>
        </w:tc>
        <w:tc>
          <w:tcPr>
            <w:tcW w:w="1180" w:type="dxa"/>
            <w:tcBorders>
              <w:top w:val="nil"/>
              <w:left w:val="nil"/>
              <w:bottom w:val="nil"/>
              <w:right w:val="nil"/>
            </w:tcBorders>
            <w:shd w:val="clear" w:color="auto" w:fill="auto"/>
            <w:noWrap/>
            <w:vAlign w:val="bottom"/>
            <w:hideMark/>
          </w:tcPr>
          <w:p w14:paraId="005AA644"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366</w:t>
            </w:r>
          </w:p>
        </w:tc>
      </w:tr>
      <w:tr w:rsidR="00BB4F94" w:rsidRPr="00BB4F94" w14:paraId="4CF9E298" w14:textId="77777777" w:rsidTr="001830E5">
        <w:trPr>
          <w:trHeight w:val="288"/>
        </w:trPr>
        <w:tc>
          <w:tcPr>
            <w:tcW w:w="2700" w:type="dxa"/>
            <w:tcBorders>
              <w:top w:val="nil"/>
              <w:left w:val="nil"/>
              <w:bottom w:val="nil"/>
              <w:right w:val="nil"/>
            </w:tcBorders>
            <w:shd w:val="clear" w:color="auto" w:fill="auto"/>
            <w:noWrap/>
            <w:vAlign w:val="bottom"/>
            <w:hideMark/>
          </w:tcPr>
          <w:p w14:paraId="62D7C456"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Potential Evapotranspiration</w:t>
            </w:r>
          </w:p>
        </w:tc>
        <w:tc>
          <w:tcPr>
            <w:tcW w:w="1400" w:type="dxa"/>
            <w:tcBorders>
              <w:top w:val="nil"/>
              <w:left w:val="nil"/>
              <w:bottom w:val="nil"/>
              <w:right w:val="nil"/>
            </w:tcBorders>
            <w:shd w:val="clear" w:color="auto" w:fill="auto"/>
            <w:vAlign w:val="bottom"/>
            <w:hideMark/>
          </w:tcPr>
          <w:p w14:paraId="0A93F9C7"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1199 mm</w:t>
            </w:r>
          </w:p>
        </w:tc>
        <w:tc>
          <w:tcPr>
            <w:tcW w:w="1060" w:type="dxa"/>
            <w:tcBorders>
              <w:top w:val="nil"/>
              <w:left w:val="nil"/>
              <w:bottom w:val="nil"/>
              <w:right w:val="nil"/>
            </w:tcBorders>
            <w:shd w:val="clear" w:color="auto" w:fill="auto"/>
            <w:noWrap/>
            <w:vAlign w:val="bottom"/>
            <w:hideMark/>
          </w:tcPr>
          <w:p w14:paraId="69E1F54C"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1238 mm</w:t>
            </w:r>
          </w:p>
        </w:tc>
        <w:tc>
          <w:tcPr>
            <w:tcW w:w="1060" w:type="dxa"/>
            <w:tcBorders>
              <w:top w:val="nil"/>
              <w:left w:val="nil"/>
              <w:bottom w:val="nil"/>
              <w:right w:val="nil"/>
            </w:tcBorders>
            <w:shd w:val="clear" w:color="auto" w:fill="auto"/>
            <w:noWrap/>
            <w:vAlign w:val="bottom"/>
            <w:hideMark/>
          </w:tcPr>
          <w:p w14:paraId="1C8C52AE"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1242 mm</w:t>
            </w:r>
          </w:p>
        </w:tc>
        <w:tc>
          <w:tcPr>
            <w:tcW w:w="1100" w:type="dxa"/>
            <w:tcBorders>
              <w:top w:val="nil"/>
              <w:left w:val="nil"/>
              <w:bottom w:val="nil"/>
              <w:right w:val="nil"/>
            </w:tcBorders>
            <w:shd w:val="clear" w:color="auto" w:fill="auto"/>
            <w:noWrap/>
            <w:vAlign w:val="bottom"/>
            <w:hideMark/>
          </w:tcPr>
          <w:p w14:paraId="4E4CB088"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1221 mm</w:t>
            </w:r>
          </w:p>
        </w:tc>
        <w:tc>
          <w:tcPr>
            <w:tcW w:w="1180" w:type="dxa"/>
            <w:tcBorders>
              <w:top w:val="nil"/>
              <w:left w:val="nil"/>
              <w:bottom w:val="nil"/>
              <w:right w:val="nil"/>
            </w:tcBorders>
            <w:shd w:val="clear" w:color="auto" w:fill="auto"/>
            <w:noWrap/>
            <w:vAlign w:val="bottom"/>
            <w:hideMark/>
          </w:tcPr>
          <w:p w14:paraId="6F1D2AA5"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1309 mm</w:t>
            </w:r>
          </w:p>
        </w:tc>
      </w:tr>
      <w:tr w:rsidR="00BB4F94" w:rsidRPr="00BB4F94" w14:paraId="490970F9" w14:textId="77777777" w:rsidTr="001830E5">
        <w:trPr>
          <w:trHeight w:val="288"/>
        </w:trPr>
        <w:tc>
          <w:tcPr>
            <w:tcW w:w="2700" w:type="dxa"/>
            <w:tcBorders>
              <w:top w:val="nil"/>
              <w:left w:val="nil"/>
              <w:bottom w:val="nil"/>
              <w:right w:val="nil"/>
            </w:tcBorders>
            <w:shd w:val="clear" w:color="auto" w:fill="auto"/>
            <w:noWrap/>
            <w:vAlign w:val="bottom"/>
            <w:hideMark/>
          </w:tcPr>
          <w:p w14:paraId="2976B55D"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Actual Evapotranspiration</w:t>
            </w:r>
          </w:p>
        </w:tc>
        <w:tc>
          <w:tcPr>
            <w:tcW w:w="1400" w:type="dxa"/>
            <w:tcBorders>
              <w:top w:val="nil"/>
              <w:left w:val="nil"/>
              <w:bottom w:val="nil"/>
              <w:right w:val="nil"/>
            </w:tcBorders>
            <w:shd w:val="clear" w:color="auto" w:fill="auto"/>
            <w:vAlign w:val="bottom"/>
            <w:hideMark/>
          </w:tcPr>
          <w:p w14:paraId="4A1889F3"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578 mm</w:t>
            </w:r>
          </w:p>
        </w:tc>
        <w:tc>
          <w:tcPr>
            <w:tcW w:w="1060" w:type="dxa"/>
            <w:tcBorders>
              <w:top w:val="nil"/>
              <w:left w:val="nil"/>
              <w:bottom w:val="nil"/>
              <w:right w:val="nil"/>
            </w:tcBorders>
            <w:shd w:val="clear" w:color="auto" w:fill="auto"/>
            <w:noWrap/>
            <w:vAlign w:val="bottom"/>
            <w:hideMark/>
          </w:tcPr>
          <w:p w14:paraId="2A710EF6"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607 mm</w:t>
            </w:r>
          </w:p>
        </w:tc>
        <w:tc>
          <w:tcPr>
            <w:tcW w:w="1060" w:type="dxa"/>
            <w:tcBorders>
              <w:top w:val="nil"/>
              <w:left w:val="nil"/>
              <w:bottom w:val="nil"/>
              <w:right w:val="nil"/>
            </w:tcBorders>
            <w:shd w:val="clear" w:color="auto" w:fill="auto"/>
            <w:noWrap/>
            <w:vAlign w:val="bottom"/>
            <w:hideMark/>
          </w:tcPr>
          <w:p w14:paraId="4E57CB7B"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629 mm</w:t>
            </w:r>
          </w:p>
        </w:tc>
        <w:tc>
          <w:tcPr>
            <w:tcW w:w="1100" w:type="dxa"/>
            <w:tcBorders>
              <w:top w:val="nil"/>
              <w:left w:val="nil"/>
              <w:bottom w:val="nil"/>
              <w:right w:val="nil"/>
            </w:tcBorders>
            <w:shd w:val="clear" w:color="auto" w:fill="auto"/>
            <w:noWrap/>
            <w:vAlign w:val="bottom"/>
            <w:hideMark/>
          </w:tcPr>
          <w:p w14:paraId="19261EE7"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540 mm</w:t>
            </w:r>
          </w:p>
        </w:tc>
        <w:tc>
          <w:tcPr>
            <w:tcW w:w="1180" w:type="dxa"/>
            <w:tcBorders>
              <w:top w:val="nil"/>
              <w:left w:val="nil"/>
              <w:bottom w:val="nil"/>
              <w:right w:val="nil"/>
            </w:tcBorders>
            <w:shd w:val="clear" w:color="auto" w:fill="auto"/>
            <w:noWrap/>
            <w:vAlign w:val="bottom"/>
            <w:hideMark/>
          </w:tcPr>
          <w:p w14:paraId="667C4900"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647 mm</w:t>
            </w:r>
          </w:p>
        </w:tc>
      </w:tr>
      <w:tr w:rsidR="00BB4F94" w:rsidRPr="00BB4F94" w14:paraId="79912F52" w14:textId="77777777" w:rsidTr="001830E5">
        <w:trPr>
          <w:trHeight w:val="288"/>
        </w:trPr>
        <w:tc>
          <w:tcPr>
            <w:tcW w:w="2700" w:type="dxa"/>
            <w:tcBorders>
              <w:top w:val="nil"/>
              <w:left w:val="nil"/>
              <w:bottom w:val="nil"/>
              <w:right w:val="nil"/>
            </w:tcBorders>
            <w:shd w:val="clear" w:color="auto" w:fill="auto"/>
            <w:noWrap/>
            <w:vAlign w:val="bottom"/>
            <w:hideMark/>
          </w:tcPr>
          <w:p w14:paraId="0A3FD07C" w14:textId="77777777" w:rsidR="00BB4F94" w:rsidRPr="00BB4F94" w:rsidRDefault="00BB4F94" w:rsidP="001830E5">
            <w:pPr>
              <w:spacing w:after="0" w:line="240" w:lineRule="auto"/>
              <w:rPr>
                <w:rFonts w:ascii="Calibri" w:eastAsia="Times New Roman" w:hAnsi="Calibri" w:cs="Times New Roman"/>
                <w:color w:val="000000"/>
              </w:rPr>
            </w:pPr>
            <w:r w:rsidRPr="00BB4F94">
              <w:rPr>
                <w:rFonts w:ascii="Calibri" w:eastAsia="Times New Roman" w:hAnsi="Calibri" w:cs="Times New Roman"/>
                <w:color w:val="000000"/>
              </w:rPr>
              <w:t>Climatic Water Deficit</w:t>
            </w:r>
          </w:p>
        </w:tc>
        <w:tc>
          <w:tcPr>
            <w:tcW w:w="1400" w:type="dxa"/>
            <w:tcBorders>
              <w:top w:val="nil"/>
              <w:left w:val="nil"/>
              <w:bottom w:val="nil"/>
              <w:right w:val="nil"/>
            </w:tcBorders>
            <w:shd w:val="clear" w:color="auto" w:fill="auto"/>
            <w:vAlign w:val="bottom"/>
            <w:hideMark/>
          </w:tcPr>
          <w:p w14:paraId="4D2DD839"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611 mm</w:t>
            </w:r>
          </w:p>
        </w:tc>
        <w:tc>
          <w:tcPr>
            <w:tcW w:w="1060" w:type="dxa"/>
            <w:tcBorders>
              <w:top w:val="nil"/>
              <w:left w:val="nil"/>
              <w:bottom w:val="nil"/>
              <w:right w:val="nil"/>
            </w:tcBorders>
            <w:shd w:val="clear" w:color="auto" w:fill="auto"/>
            <w:noWrap/>
            <w:vAlign w:val="bottom"/>
            <w:hideMark/>
          </w:tcPr>
          <w:p w14:paraId="72CCDEDE"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608 mm</w:t>
            </w:r>
          </w:p>
        </w:tc>
        <w:tc>
          <w:tcPr>
            <w:tcW w:w="1060" w:type="dxa"/>
            <w:tcBorders>
              <w:top w:val="nil"/>
              <w:left w:val="nil"/>
              <w:bottom w:val="nil"/>
              <w:right w:val="nil"/>
            </w:tcBorders>
            <w:shd w:val="clear" w:color="auto" w:fill="auto"/>
            <w:noWrap/>
            <w:vAlign w:val="bottom"/>
            <w:hideMark/>
          </w:tcPr>
          <w:p w14:paraId="388ED486"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632 mm</w:t>
            </w:r>
          </w:p>
        </w:tc>
        <w:tc>
          <w:tcPr>
            <w:tcW w:w="1100" w:type="dxa"/>
            <w:tcBorders>
              <w:top w:val="nil"/>
              <w:left w:val="nil"/>
              <w:bottom w:val="nil"/>
              <w:right w:val="nil"/>
            </w:tcBorders>
            <w:shd w:val="clear" w:color="auto" w:fill="auto"/>
            <w:noWrap/>
            <w:vAlign w:val="bottom"/>
            <w:hideMark/>
          </w:tcPr>
          <w:p w14:paraId="5A7BE57B"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570 mm</w:t>
            </w:r>
          </w:p>
        </w:tc>
        <w:tc>
          <w:tcPr>
            <w:tcW w:w="1180" w:type="dxa"/>
            <w:tcBorders>
              <w:top w:val="nil"/>
              <w:left w:val="nil"/>
              <w:bottom w:val="nil"/>
              <w:right w:val="nil"/>
            </w:tcBorders>
            <w:shd w:val="clear" w:color="auto" w:fill="auto"/>
            <w:noWrap/>
            <w:vAlign w:val="bottom"/>
            <w:hideMark/>
          </w:tcPr>
          <w:p w14:paraId="5E1F807D" w14:textId="77777777" w:rsidR="00BB4F94" w:rsidRPr="00BB4F94" w:rsidRDefault="00BB4F94" w:rsidP="001830E5">
            <w:pPr>
              <w:spacing w:after="0" w:line="240" w:lineRule="auto"/>
              <w:jc w:val="center"/>
              <w:rPr>
                <w:rFonts w:ascii="Calibri" w:eastAsia="Times New Roman" w:hAnsi="Calibri" w:cs="Times New Roman"/>
                <w:color w:val="000000"/>
              </w:rPr>
            </w:pPr>
            <w:r w:rsidRPr="00BB4F94">
              <w:rPr>
                <w:rFonts w:ascii="Calibri" w:eastAsia="Times New Roman" w:hAnsi="Calibri" w:cs="Times New Roman"/>
                <w:color w:val="000000"/>
              </w:rPr>
              <w:t>790 mm</w:t>
            </w:r>
          </w:p>
        </w:tc>
      </w:tr>
    </w:tbl>
    <w:p w14:paraId="51D15CEA" w14:textId="77777777" w:rsidR="00BB4F94" w:rsidRDefault="00BB4F94" w:rsidP="32279805"/>
    <w:p w14:paraId="2B827330" w14:textId="2321955E" w:rsidR="001B6DDF" w:rsidRDefault="32279805" w:rsidP="32279805">
      <w:r>
        <w:t xml:space="preserve">73 times for Sonoma Creek watershed </w:t>
      </w:r>
      <w:r w:rsidR="00521D2F">
        <w:t>(</w:t>
      </w:r>
      <w:r w:rsidR="00503711">
        <w:fldChar w:fldCharType="begin"/>
      </w:r>
      <w:r w:rsidR="00503711">
        <w:instrText xml:space="preserve"> REF _Ref463278573 \h </w:instrText>
      </w:r>
      <w:r w:rsidR="00503711">
        <w:fldChar w:fldCharType="separate"/>
      </w:r>
      <w:r w:rsidR="00646CA1">
        <w:t xml:space="preserve">Table </w:t>
      </w:r>
      <w:r w:rsidR="00646CA1">
        <w:rPr>
          <w:noProof/>
        </w:rPr>
        <w:t>3</w:t>
      </w:r>
      <w:r w:rsidR="00503711">
        <w:fldChar w:fldCharType="end"/>
      </w:r>
      <w:r w:rsidR="00521D2F">
        <w:t xml:space="preserve">) </w:t>
      </w:r>
      <w:r>
        <w:t>and 75 times for the Napa River watershed</w:t>
      </w:r>
      <w:r w:rsidR="001E0BF4">
        <w:t xml:space="preserve"> (</w:t>
      </w:r>
      <w:r w:rsidR="00503711">
        <w:fldChar w:fldCharType="begin"/>
      </w:r>
      <w:r w:rsidR="00503711">
        <w:instrText xml:space="preserve"> REF _Ref463278586 \h </w:instrText>
      </w:r>
      <w:r w:rsidR="00503711">
        <w:fldChar w:fldCharType="separate"/>
      </w:r>
      <w:r w:rsidR="00646CA1">
        <w:t xml:space="preserve">Table </w:t>
      </w:r>
      <w:r w:rsidR="00646CA1">
        <w:rPr>
          <w:noProof/>
        </w:rPr>
        <w:t>4</w:t>
      </w:r>
      <w:r w:rsidR="00503711">
        <w:fldChar w:fldCharType="end"/>
      </w:r>
      <w:r w:rsidR="001E0BF4">
        <w:t>)</w:t>
      </w:r>
      <w:r>
        <w:t xml:space="preserve">.  The historic high mean minimum temperature is surpassed 67 times by this same model for the Sonoma Creek watershed </w:t>
      </w:r>
      <w:r w:rsidR="001E0BF4">
        <w:t>(</w:t>
      </w:r>
      <w:r w:rsidR="001E0BF4">
        <w:fldChar w:fldCharType="begin"/>
      </w:r>
      <w:r w:rsidR="001E0BF4">
        <w:instrText xml:space="preserve"> REF _Ref457231862 \h </w:instrText>
      </w:r>
      <w:r w:rsidR="001E0BF4">
        <w:fldChar w:fldCharType="separate"/>
      </w:r>
      <w:r w:rsidR="00646CA1">
        <w:t xml:space="preserve">Table </w:t>
      </w:r>
      <w:r w:rsidR="001E0BF4">
        <w:fldChar w:fldCharType="end"/>
      </w:r>
      <w:r w:rsidR="00FC6314">
        <w:t>2</w:t>
      </w:r>
      <w:r w:rsidR="001E0BF4">
        <w:t xml:space="preserve">) </w:t>
      </w:r>
      <w:r>
        <w:t>and 68 times for the Napa River watershed</w:t>
      </w:r>
      <w:r w:rsidR="001E0BF4">
        <w:t xml:space="preserve"> (</w:t>
      </w:r>
      <w:r w:rsidR="00503711">
        <w:fldChar w:fldCharType="begin"/>
      </w:r>
      <w:r w:rsidR="00503711">
        <w:instrText xml:space="preserve"> REF _Ref463278586 \h </w:instrText>
      </w:r>
      <w:r w:rsidR="00503711">
        <w:fldChar w:fldCharType="separate"/>
      </w:r>
      <w:r w:rsidR="00646CA1">
        <w:t xml:space="preserve">Table </w:t>
      </w:r>
      <w:r w:rsidR="00646CA1">
        <w:rPr>
          <w:noProof/>
        </w:rPr>
        <w:t>4</w:t>
      </w:r>
      <w:r w:rsidR="00503711">
        <w:fldChar w:fldCharType="end"/>
      </w:r>
      <w:r w:rsidR="001E0BF4">
        <w:t>)</w:t>
      </w:r>
      <w:r>
        <w:t>. In contrast, the GISS RCP26 model surpasses the historic high maximum temperature only 10 times for Sonoma Creek and Napa Creek while surpassing historic high minimum temperature 1 time for each watershed.</w:t>
      </w:r>
    </w:p>
    <w:p w14:paraId="1B903F76" w14:textId="77777777" w:rsidR="007138C0" w:rsidRDefault="007138C0">
      <w:pPr>
        <w:rPr>
          <w:i/>
          <w:iCs/>
          <w:color w:val="44546A" w:themeColor="text2"/>
          <w:sz w:val="18"/>
          <w:szCs w:val="18"/>
        </w:rPr>
      </w:pPr>
      <w:bookmarkStart w:id="42" w:name="_Ref457231837"/>
      <w:bookmarkStart w:id="43" w:name="_Toc457231580"/>
      <w:r>
        <w:br w:type="page"/>
      </w:r>
    </w:p>
    <w:p w14:paraId="111768DF" w14:textId="1F01C3D8" w:rsidR="00E17673" w:rsidRDefault="00E17673" w:rsidP="0010430C">
      <w:pPr>
        <w:pStyle w:val="Caption"/>
      </w:pPr>
      <w:bookmarkStart w:id="44" w:name="_Ref463278573"/>
      <w:bookmarkStart w:id="45" w:name="_Toc469473522"/>
      <w:r>
        <w:lastRenderedPageBreak/>
        <w:t xml:space="preserve">Table </w:t>
      </w:r>
      <w:bookmarkEnd w:id="42"/>
      <w:r w:rsidR="0010430C">
        <w:fldChar w:fldCharType="begin"/>
      </w:r>
      <w:r w:rsidR="0010430C">
        <w:instrText xml:space="preserve"> SEQ Table \* ARABIC </w:instrText>
      </w:r>
      <w:r w:rsidR="0010430C">
        <w:fldChar w:fldCharType="separate"/>
      </w:r>
      <w:r w:rsidR="00646CA1">
        <w:rPr>
          <w:noProof/>
        </w:rPr>
        <w:t>3</w:t>
      </w:r>
      <w:r w:rsidR="0010430C">
        <w:fldChar w:fldCharType="end"/>
      </w:r>
      <w:bookmarkEnd w:id="44"/>
      <w:r w:rsidRPr="009E6107">
        <w:t>. Count of Sonoma Creek projected mean maximum and minimum temperature values compared to the historic maximum and historic minimum. Models with the highest or lowest counts are shown in red.</w:t>
      </w:r>
      <w:bookmarkEnd w:id="43"/>
      <w:bookmarkEnd w:id="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2970"/>
        <w:gridCol w:w="2880"/>
      </w:tblGrid>
      <w:tr w:rsidR="32279805" w14:paraId="5B6A4D6B" w14:textId="77777777" w:rsidTr="4F7F7021">
        <w:tc>
          <w:tcPr>
            <w:tcW w:w="1710" w:type="dxa"/>
            <w:tcBorders>
              <w:top w:val="single" w:sz="4" w:space="0" w:color="auto"/>
              <w:bottom w:val="single" w:sz="4" w:space="0" w:color="auto"/>
            </w:tcBorders>
            <w:vAlign w:val="bottom"/>
          </w:tcPr>
          <w:p w14:paraId="3AE99218" w14:textId="77777777" w:rsidR="32279805" w:rsidRDefault="4A090247">
            <w:r w:rsidRPr="4A090247">
              <w:rPr>
                <w:rFonts w:ascii="Calibri" w:eastAsia="Calibri" w:hAnsi="Calibri" w:cs="Calibri"/>
                <w:b/>
                <w:bCs/>
                <w:color w:val="000000" w:themeColor="text1"/>
              </w:rPr>
              <w:t>Climate Model</w:t>
            </w:r>
          </w:p>
        </w:tc>
        <w:tc>
          <w:tcPr>
            <w:tcW w:w="2970" w:type="dxa"/>
            <w:tcBorders>
              <w:top w:val="single" w:sz="4" w:space="0" w:color="auto"/>
              <w:bottom w:val="single" w:sz="4" w:space="0" w:color="auto"/>
            </w:tcBorders>
            <w:vAlign w:val="bottom"/>
          </w:tcPr>
          <w:p w14:paraId="34A29456" w14:textId="77777777" w:rsidR="32279805" w:rsidRDefault="4A090247">
            <w:r w:rsidRPr="4A090247">
              <w:rPr>
                <w:rFonts w:ascii="Calibri" w:eastAsia="Calibri" w:hAnsi="Calibri" w:cs="Calibri"/>
                <w:b/>
                <w:bCs/>
                <w:color w:val="000000" w:themeColor="text1"/>
              </w:rPr>
              <w:t>Years over historic max temp</w:t>
            </w:r>
          </w:p>
        </w:tc>
        <w:tc>
          <w:tcPr>
            <w:tcW w:w="2880" w:type="dxa"/>
            <w:tcBorders>
              <w:top w:val="single" w:sz="4" w:space="0" w:color="auto"/>
              <w:bottom w:val="single" w:sz="4" w:space="0" w:color="auto"/>
            </w:tcBorders>
            <w:vAlign w:val="bottom"/>
          </w:tcPr>
          <w:p w14:paraId="3279D110" w14:textId="77777777" w:rsidR="32279805" w:rsidRDefault="4A090247">
            <w:r w:rsidRPr="4A090247">
              <w:rPr>
                <w:rFonts w:ascii="Calibri" w:eastAsia="Calibri" w:hAnsi="Calibri" w:cs="Calibri"/>
                <w:b/>
                <w:bCs/>
                <w:color w:val="000000" w:themeColor="text1"/>
              </w:rPr>
              <w:t>Years over historic min temp</w:t>
            </w:r>
          </w:p>
        </w:tc>
      </w:tr>
      <w:tr w:rsidR="32279805" w14:paraId="427783AB" w14:textId="77777777" w:rsidTr="4F7F7021">
        <w:tc>
          <w:tcPr>
            <w:tcW w:w="1710" w:type="dxa"/>
            <w:tcBorders>
              <w:top w:val="single" w:sz="4" w:space="0" w:color="auto"/>
            </w:tcBorders>
            <w:vAlign w:val="bottom"/>
          </w:tcPr>
          <w:p w14:paraId="00A2A02F" w14:textId="77777777" w:rsidR="32279805" w:rsidRDefault="4A090247">
            <w:r w:rsidRPr="4A090247">
              <w:rPr>
                <w:rFonts w:ascii="Calibri" w:eastAsia="Calibri" w:hAnsi="Calibri" w:cs="Calibri"/>
                <w:color w:val="000000" w:themeColor="text1"/>
              </w:rPr>
              <w:t>CCSM4_rcp85</w:t>
            </w:r>
          </w:p>
        </w:tc>
        <w:tc>
          <w:tcPr>
            <w:tcW w:w="2970" w:type="dxa"/>
            <w:tcBorders>
              <w:top w:val="single" w:sz="4" w:space="0" w:color="auto"/>
            </w:tcBorders>
            <w:vAlign w:val="bottom"/>
          </w:tcPr>
          <w:p w14:paraId="56DE0A4B" w14:textId="77777777" w:rsidR="32279805" w:rsidRDefault="4F7F7021" w:rsidP="32279805">
            <w:pPr>
              <w:jc w:val="center"/>
            </w:pPr>
            <w:r w:rsidRPr="4F7F7021">
              <w:rPr>
                <w:rFonts w:ascii="Calibri" w:eastAsia="Calibri" w:hAnsi="Calibri" w:cs="Calibri"/>
                <w:color w:val="000000" w:themeColor="text1"/>
              </w:rPr>
              <w:t>58</w:t>
            </w:r>
          </w:p>
        </w:tc>
        <w:tc>
          <w:tcPr>
            <w:tcW w:w="2880" w:type="dxa"/>
            <w:tcBorders>
              <w:top w:val="single" w:sz="4" w:space="0" w:color="auto"/>
            </w:tcBorders>
            <w:vAlign w:val="bottom"/>
          </w:tcPr>
          <w:p w14:paraId="5649C644" w14:textId="77777777" w:rsidR="32279805" w:rsidRDefault="4F7F7021" w:rsidP="32279805">
            <w:pPr>
              <w:jc w:val="center"/>
            </w:pPr>
            <w:r w:rsidRPr="4F7F7021">
              <w:rPr>
                <w:rFonts w:ascii="Calibri" w:eastAsia="Calibri" w:hAnsi="Calibri" w:cs="Calibri"/>
                <w:color w:val="000000" w:themeColor="text1"/>
              </w:rPr>
              <w:t>49</w:t>
            </w:r>
          </w:p>
        </w:tc>
      </w:tr>
      <w:tr w:rsidR="32279805" w14:paraId="3BB428A0" w14:textId="77777777" w:rsidTr="4F7F7021">
        <w:tc>
          <w:tcPr>
            <w:tcW w:w="1710" w:type="dxa"/>
            <w:vAlign w:val="bottom"/>
          </w:tcPr>
          <w:p w14:paraId="4872378A" w14:textId="77777777" w:rsidR="32279805" w:rsidRDefault="4A090247">
            <w:r w:rsidRPr="4A090247">
              <w:rPr>
                <w:rFonts w:ascii="Calibri" w:eastAsia="Calibri" w:hAnsi="Calibri" w:cs="Calibri"/>
                <w:color w:val="000000" w:themeColor="text1"/>
              </w:rPr>
              <w:t>CNRM_rcp85</w:t>
            </w:r>
          </w:p>
        </w:tc>
        <w:tc>
          <w:tcPr>
            <w:tcW w:w="2970" w:type="dxa"/>
            <w:vAlign w:val="bottom"/>
          </w:tcPr>
          <w:p w14:paraId="0728A896" w14:textId="77777777" w:rsidR="32279805" w:rsidRDefault="4F7F7021" w:rsidP="32279805">
            <w:pPr>
              <w:jc w:val="center"/>
            </w:pPr>
            <w:r w:rsidRPr="4F7F7021">
              <w:rPr>
                <w:rFonts w:ascii="Calibri" w:eastAsia="Calibri" w:hAnsi="Calibri" w:cs="Calibri"/>
                <w:color w:val="000000" w:themeColor="text1"/>
              </w:rPr>
              <w:t>64</w:t>
            </w:r>
          </w:p>
        </w:tc>
        <w:tc>
          <w:tcPr>
            <w:tcW w:w="2880" w:type="dxa"/>
            <w:vAlign w:val="bottom"/>
          </w:tcPr>
          <w:p w14:paraId="0E6D8853" w14:textId="77777777" w:rsidR="32279805" w:rsidRDefault="4F7F7021" w:rsidP="32279805">
            <w:pPr>
              <w:jc w:val="center"/>
            </w:pPr>
            <w:r w:rsidRPr="4F7F7021">
              <w:rPr>
                <w:rFonts w:ascii="Calibri" w:eastAsia="Calibri" w:hAnsi="Calibri" w:cs="Calibri"/>
                <w:color w:val="000000" w:themeColor="text1"/>
              </w:rPr>
              <w:t>58</w:t>
            </w:r>
          </w:p>
        </w:tc>
      </w:tr>
      <w:tr w:rsidR="32279805" w14:paraId="723E0DA4" w14:textId="77777777" w:rsidTr="4F7F7021">
        <w:tc>
          <w:tcPr>
            <w:tcW w:w="1710" w:type="dxa"/>
            <w:vAlign w:val="bottom"/>
          </w:tcPr>
          <w:p w14:paraId="3E81F7D0" w14:textId="77777777" w:rsidR="32279805" w:rsidRDefault="4A090247">
            <w:r w:rsidRPr="4A090247">
              <w:rPr>
                <w:rFonts w:ascii="Calibri" w:eastAsia="Calibri" w:hAnsi="Calibri" w:cs="Calibri"/>
                <w:color w:val="000000" w:themeColor="text1"/>
              </w:rPr>
              <w:t>CSIRO_A1B</w:t>
            </w:r>
          </w:p>
        </w:tc>
        <w:tc>
          <w:tcPr>
            <w:tcW w:w="2970" w:type="dxa"/>
            <w:vAlign w:val="bottom"/>
          </w:tcPr>
          <w:p w14:paraId="612889F0" w14:textId="77777777" w:rsidR="32279805" w:rsidRDefault="4F7F7021" w:rsidP="32279805">
            <w:pPr>
              <w:jc w:val="center"/>
            </w:pPr>
            <w:r w:rsidRPr="4F7F7021">
              <w:rPr>
                <w:rFonts w:ascii="Calibri" w:eastAsia="Calibri" w:hAnsi="Calibri" w:cs="Calibri"/>
                <w:color w:val="000000" w:themeColor="text1"/>
              </w:rPr>
              <w:t>62</w:t>
            </w:r>
          </w:p>
        </w:tc>
        <w:tc>
          <w:tcPr>
            <w:tcW w:w="2880" w:type="dxa"/>
            <w:vAlign w:val="bottom"/>
          </w:tcPr>
          <w:p w14:paraId="68653468" w14:textId="77777777" w:rsidR="32279805" w:rsidRDefault="4F7F7021" w:rsidP="32279805">
            <w:pPr>
              <w:jc w:val="center"/>
            </w:pPr>
            <w:r w:rsidRPr="4F7F7021">
              <w:rPr>
                <w:rFonts w:ascii="Calibri" w:eastAsia="Calibri" w:hAnsi="Calibri" w:cs="Calibri"/>
                <w:color w:val="000000" w:themeColor="text1"/>
              </w:rPr>
              <w:t>52</w:t>
            </w:r>
          </w:p>
        </w:tc>
      </w:tr>
      <w:tr w:rsidR="32279805" w14:paraId="3C70796A" w14:textId="77777777" w:rsidTr="4F7F7021">
        <w:tc>
          <w:tcPr>
            <w:tcW w:w="1710" w:type="dxa"/>
            <w:vAlign w:val="bottom"/>
          </w:tcPr>
          <w:p w14:paraId="29CAAB07" w14:textId="77777777" w:rsidR="32279805" w:rsidRDefault="4A090247">
            <w:r w:rsidRPr="4A090247">
              <w:rPr>
                <w:rFonts w:ascii="Calibri" w:eastAsia="Calibri" w:hAnsi="Calibri" w:cs="Calibri"/>
                <w:color w:val="000000" w:themeColor="text1"/>
              </w:rPr>
              <w:t>GFDL_A2</w:t>
            </w:r>
          </w:p>
        </w:tc>
        <w:tc>
          <w:tcPr>
            <w:tcW w:w="2970" w:type="dxa"/>
            <w:vAlign w:val="bottom"/>
          </w:tcPr>
          <w:p w14:paraId="7D655DF3" w14:textId="77777777" w:rsidR="32279805" w:rsidRDefault="4F7F7021" w:rsidP="32279805">
            <w:pPr>
              <w:jc w:val="center"/>
            </w:pPr>
            <w:r w:rsidRPr="4F7F7021">
              <w:rPr>
                <w:rFonts w:ascii="Calibri" w:eastAsia="Calibri" w:hAnsi="Calibri" w:cs="Calibri"/>
                <w:color w:val="000000" w:themeColor="text1"/>
              </w:rPr>
              <w:t>66</w:t>
            </w:r>
          </w:p>
        </w:tc>
        <w:tc>
          <w:tcPr>
            <w:tcW w:w="2880" w:type="dxa"/>
            <w:vAlign w:val="bottom"/>
          </w:tcPr>
          <w:p w14:paraId="78C42BBE" w14:textId="77777777" w:rsidR="32279805" w:rsidRDefault="4F7F7021" w:rsidP="32279805">
            <w:pPr>
              <w:jc w:val="center"/>
            </w:pPr>
            <w:r w:rsidRPr="4F7F7021">
              <w:rPr>
                <w:rFonts w:ascii="Calibri" w:eastAsia="Calibri" w:hAnsi="Calibri" w:cs="Calibri"/>
                <w:color w:val="000000" w:themeColor="text1"/>
              </w:rPr>
              <w:t>62</w:t>
            </w:r>
          </w:p>
        </w:tc>
      </w:tr>
      <w:tr w:rsidR="32279805" w14:paraId="467ED67D" w14:textId="77777777" w:rsidTr="4F7F7021">
        <w:tc>
          <w:tcPr>
            <w:tcW w:w="1710" w:type="dxa"/>
            <w:vAlign w:val="bottom"/>
          </w:tcPr>
          <w:p w14:paraId="03A7FF3C" w14:textId="77777777" w:rsidR="32279805" w:rsidRDefault="4A090247">
            <w:r w:rsidRPr="4A090247">
              <w:rPr>
                <w:rFonts w:ascii="Calibri" w:eastAsia="Calibri" w:hAnsi="Calibri" w:cs="Calibri"/>
                <w:color w:val="000000" w:themeColor="text1"/>
              </w:rPr>
              <w:t>GFDL_B1</w:t>
            </w:r>
          </w:p>
        </w:tc>
        <w:tc>
          <w:tcPr>
            <w:tcW w:w="2970" w:type="dxa"/>
            <w:vAlign w:val="bottom"/>
          </w:tcPr>
          <w:p w14:paraId="40BCF7C3" w14:textId="77777777" w:rsidR="32279805" w:rsidRDefault="4F7F7021" w:rsidP="32279805">
            <w:pPr>
              <w:jc w:val="center"/>
            </w:pPr>
            <w:r w:rsidRPr="4F7F7021">
              <w:rPr>
                <w:rFonts w:ascii="Calibri" w:eastAsia="Calibri" w:hAnsi="Calibri" w:cs="Calibri"/>
                <w:color w:val="000000" w:themeColor="text1"/>
              </w:rPr>
              <w:t>69</w:t>
            </w:r>
          </w:p>
        </w:tc>
        <w:tc>
          <w:tcPr>
            <w:tcW w:w="2880" w:type="dxa"/>
            <w:vAlign w:val="bottom"/>
          </w:tcPr>
          <w:p w14:paraId="5A138191" w14:textId="77777777" w:rsidR="32279805" w:rsidRDefault="4F7F7021" w:rsidP="32279805">
            <w:pPr>
              <w:jc w:val="center"/>
            </w:pPr>
            <w:r w:rsidRPr="4F7F7021">
              <w:rPr>
                <w:rFonts w:ascii="Calibri" w:eastAsia="Calibri" w:hAnsi="Calibri" w:cs="Calibri"/>
                <w:color w:val="000000" w:themeColor="text1"/>
              </w:rPr>
              <w:t>53</w:t>
            </w:r>
          </w:p>
        </w:tc>
      </w:tr>
      <w:tr w:rsidR="32279805" w14:paraId="70A24F93" w14:textId="77777777" w:rsidTr="4F7F7021">
        <w:tc>
          <w:tcPr>
            <w:tcW w:w="1710" w:type="dxa"/>
            <w:vAlign w:val="bottom"/>
          </w:tcPr>
          <w:p w14:paraId="6992CEDB" w14:textId="77777777" w:rsidR="32279805" w:rsidRDefault="4A090247">
            <w:r w:rsidRPr="4A090247">
              <w:rPr>
                <w:rFonts w:ascii="Calibri" w:eastAsia="Calibri" w:hAnsi="Calibri" w:cs="Calibri"/>
                <w:color w:val="000000" w:themeColor="text1"/>
              </w:rPr>
              <w:t>GISS_AOM_A1B</w:t>
            </w:r>
          </w:p>
        </w:tc>
        <w:tc>
          <w:tcPr>
            <w:tcW w:w="2970" w:type="dxa"/>
            <w:vAlign w:val="bottom"/>
          </w:tcPr>
          <w:p w14:paraId="6DCF1213" w14:textId="77777777" w:rsidR="32279805" w:rsidRDefault="4F7F7021" w:rsidP="32279805">
            <w:pPr>
              <w:jc w:val="center"/>
            </w:pPr>
            <w:r w:rsidRPr="4F7F7021">
              <w:rPr>
                <w:rFonts w:ascii="Calibri" w:eastAsia="Calibri" w:hAnsi="Calibri" w:cs="Calibri"/>
                <w:color w:val="000000" w:themeColor="text1"/>
              </w:rPr>
              <w:t>56</w:t>
            </w:r>
          </w:p>
        </w:tc>
        <w:tc>
          <w:tcPr>
            <w:tcW w:w="2880" w:type="dxa"/>
            <w:vAlign w:val="bottom"/>
          </w:tcPr>
          <w:p w14:paraId="1F92C441" w14:textId="77777777" w:rsidR="32279805" w:rsidRDefault="4F7F7021" w:rsidP="32279805">
            <w:pPr>
              <w:jc w:val="center"/>
            </w:pPr>
            <w:r w:rsidRPr="4F7F7021">
              <w:rPr>
                <w:rFonts w:ascii="Calibri" w:eastAsia="Calibri" w:hAnsi="Calibri" w:cs="Calibri"/>
                <w:color w:val="000000" w:themeColor="text1"/>
              </w:rPr>
              <w:t>41</w:t>
            </w:r>
          </w:p>
        </w:tc>
      </w:tr>
      <w:tr w:rsidR="32279805" w14:paraId="5410BCD0" w14:textId="77777777" w:rsidTr="4F7F7021">
        <w:tc>
          <w:tcPr>
            <w:tcW w:w="1710" w:type="dxa"/>
            <w:vAlign w:val="bottom"/>
          </w:tcPr>
          <w:p w14:paraId="7C7A173B" w14:textId="77777777" w:rsidR="32279805" w:rsidRDefault="4A090247">
            <w:r w:rsidRPr="4A090247">
              <w:rPr>
                <w:rFonts w:ascii="Calibri" w:eastAsia="Calibri" w:hAnsi="Calibri" w:cs="Calibri"/>
                <w:color w:val="FF0000"/>
              </w:rPr>
              <w:t>GISS_rcp26</w:t>
            </w:r>
          </w:p>
        </w:tc>
        <w:tc>
          <w:tcPr>
            <w:tcW w:w="2970" w:type="dxa"/>
            <w:vAlign w:val="bottom"/>
          </w:tcPr>
          <w:p w14:paraId="56B89CDB" w14:textId="77777777" w:rsidR="32279805" w:rsidRDefault="4F7F7021" w:rsidP="32279805">
            <w:pPr>
              <w:jc w:val="center"/>
            </w:pPr>
            <w:r w:rsidRPr="4F7F7021">
              <w:rPr>
                <w:rFonts w:ascii="Calibri" w:eastAsia="Calibri" w:hAnsi="Calibri" w:cs="Calibri"/>
                <w:color w:val="FF0000"/>
              </w:rPr>
              <w:t>10</w:t>
            </w:r>
          </w:p>
        </w:tc>
        <w:tc>
          <w:tcPr>
            <w:tcW w:w="2880" w:type="dxa"/>
            <w:vAlign w:val="bottom"/>
          </w:tcPr>
          <w:p w14:paraId="69C43088" w14:textId="77777777" w:rsidR="32279805" w:rsidRDefault="4F7F7021" w:rsidP="32279805">
            <w:pPr>
              <w:jc w:val="center"/>
            </w:pPr>
            <w:r w:rsidRPr="4F7F7021">
              <w:rPr>
                <w:rFonts w:ascii="Calibri" w:eastAsia="Calibri" w:hAnsi="Calibri" w:cs="Calibri"/>
                <w:color w:val="FF0000"/>
              </w:rPr>
              <w:t>1</w:t>
            </w:r>
          </w:p>
        </w:tc>
      </w:tr>
      <w:tr w:rsidR="32279805" w14:paraId="54E3543C" w14:textId="77777777" w:rsidTr="4F7F7021">
        <w:tc>
          <w:tcPr>
            <w:tcW w:w="1710" w:type="dxa"/>
            <w:vAlign w:val="bottom"/>
          </w:tcPr>
          <w:p w14:paraId="2B811899" w14:textId="77777777" w:rsidR="32279805" w:rsidRDefault="4A090247">
            <w:r w:rsidRPr="4A090247">
              <w:rPr>
                <w:rFonts w:ascii="Calibri" w:eastAsia="Calibri" w:hAnsi="Calibri" w:cs="Calibri"/>
                <w:color w:val="000000" w:themeColor="text1"/>
              </w:rPr>
              <w:t>MIROC_rcp45</w:t>
            </w:r>
          </w:p>
        </w:tc>
        <w:tc>
          <w:tcPr>
            <w:tcW w:w="2970" w:type="dxa"/>
            <w:vAlign w:val="bottom"/>
          </w:tcPr>
          <w:p w14:paraId="4AA1B942" w14:textId="77777777" w:rsidR="32279805" w:rsidRDefault="4F7F7021" w:rsidP="32279805">
            <w:pPr>
              <w:jc w:val="center"/>
            </w:pPr>
            <w:r w:rsidRPr="4F7F7021">
              <w:rPr>
                <w:rFonts w:ascii="Calibri" w:eastAsia="Calibri" w:hAnsi="Calibri" w:cs="Calibri"/>
                <w:color w:val="000000" w:themeColor="text1"/>
              </w:rPr>
              <w:t>62</w:t>
            </w:r>
          </w:p>
        </w:tc>
        <w:tc>
          <w:tcPr>
            <w:tcW w:w="2880" w:type="dxa"/>
            <w:vAlign w:val="bottom"/>
          </w:tcPr>
          <w:p w14:paraId="4E4FEECB" w14:textId="77777777" w:rsidR="32279805" w:rsidRDefault="4F7F7021" w:rsidP="32279805">
            <w:pPr>
              <w:jc w:val="center"/>
            </w:pPr>
            <w:r w:rsidRPr="4F7F7021">
              <w:rPr>
                <w:rFonts w:ascii="Calibri" w:eastAsia="Calibri" w:hAnsi="Calibri" w:cs="Calibri"/>
                <w:color w:val="000000" w:themeColor="text1"/>
              </w:rPr>
              <w:t>32</w:t>
            </w:r>
          </w:p>
        </w:tc>
      </w:tr>
      <w:tr w:rsidR="32279805" w14:paraId="322E7F59" w14:textId="77777777" w:rsidTr="4F7F7021">
        <w:tc>
          <w:tcPr>
            <w:tcW w:w="1710" w:type="dxa"/>
            <w:vAlign w:val="bottom"/>
          </w:tcPr>
          <w:p w14:paraId="2ECFE8E3" w14:textId="77777777" w:rsidR="32279805" w:rsidRDefault="4A090247">
            <w:r w:rsidRPr="4A090247">
              <w:rPr>
                <w:rFonts w:ascii="Calibri" w:eastAsia="Calibri" w:hAnsi="Calibri" w:cs="Calibri"/>
                <w:color w:val="000000" w:themeColor="text1"/>
              </w:rPr>
              <w:t>MIROC_rcp60</w:t>
            </w:r>
          </w:p>
        </w:tc>
        <w:tc>
          <w:tcPr>
            <w:tcW w:w="2970" w:type="dxa"/>
            <w:vAlign w:val="bottom"/>
          </w:tcPr>
          <w:p w14:paraId="16513786" w14:textId="77777777" w:rsidR="32279805" w:rsidRDefault="4F7F7021" w:rsidP="32279805">
            <w:pPr>
              <w:jc w:val="center"/>
            </w:pPr>
            <w:r w:rsidRPr="4F7F7021">
              <w:rPr>
                <w:rFonts w:ascii="Calibri" w:eastAsia="Calibri" w:hAnsi="Calibri" w:cs="Calibri"/>
                <w:color w:val="000000" w:themeColor="text1"/>
              </w:rPr>
              <w:t>56</w:t>
            </w:r>
          </w:p>
        </w:tc>
        <w:tc>
          <w:tcPr>
            <w:tcW w:w="2880" w:type="dxa"/>
            <w:vAlign w:val="bottom"/>
          </w:tcPr>
          <w:p w14:paraId="54D26C95" w14:textId="77777777" w:rsidR="32279805" w:rsidRDefault="4F7F7021" w:rsidP="32279805">
            <w:pPr>
              <w:jc w:val="center"/>
            </w:pPr>
            <w:r w:rsidRPr="4F7F7021">
              <w:rPr>
                <w:rFonts w:ascii="Calibri" w:eastAsia="Calibri" w:hAnsi="Calibri" w:cs="Calibri"/>
                <w:color w:val="000000" w:themeColor="text1"/>
              </w:rPr>
              <w:t>26</w:t>
            </w:r>
          </w:p>
        </w:tc>
      </w:tr>
      <w:tr w:rsidR="32279805" w14:paraId="57974427" w14:textId="77777777" w:rsidTr="4F7F7021">
        <w:tc>
          <w:tcPr>
            <w:tcW w:w="1710" w:type="dxa"/>
            <w:vAlign w:val="bottom"/>
          </w:tcPr>
          <w:p w14:paraId="5FB8B7A8" w14:textId="77777777" w:rsidR="32279805" w:rsidRDefault="4A090247">
            <w:r w:rsidRPr="4A090247">
              <w:rPr>
                <w:rFonts w:ascii="Calibri" w:eastAsia="Calibri" w:hAnsi="Calibri" w:cs="Calibri"/>
                <w:color w:val="FF0000"/>
              </w:rPr>
              <w:t>MIROC_rcp85</w:t>
            </w:r>
          </w:p>
        </w:tc>
        <w:tc>
          <w:tcPr>
            <w:tcW w:w="2970" w:type="dxa"/>
            <w:vAlign w:val="bottom"/>
          </w:tcPr>
          <w:p w14:paraId="3F09D490" w14:textId="77777777" w:rsidR="32279805" w:rsidRDefault="4F7F7021" w:rsidP="32279805">
            <w:pPr>
              <w:jc w:val="center"/>
            </w:pPr>
            <w:r w:rsidRPr="4F7F7021">
              <w:rPr>
                <w:rFonts w:ascii="Calibri" w:eastAsia="Calibri" w:hAnsi="Calibri" w:cs="Calibri"/>
                <w:color w:val="FF0000"/>
              </w:rPr>
              <w:t>73</w:t>
            </w:r>
          </w:p>
        </w:tc>
        <w:tc>
          <w:tcPr>
            <w:tcW w:w="2880" w:type="dxa"/>
            <w:vAlign w:val="bottom"/>
          </w:tcPr>
          <w:p w14:paraId="39B1837E" w14:textId="77777777" w:rsidR="32279805" w:rsidRDefault="4F7F7021" w:rsidP="32279805">
            <w:pPr>
              <w:jc w:val="center"/>
            </w:pPr>
            <w:r w:rsidRPr="4F7F7021">
              <w:rPr>
                <w:rFonts w:ascii="Calibri" w:eastAsia="Calibri" w:hAnsi="Calibri" w:cs="Calibri"/>
                <w:color w:val="FF0000"/>
              </w:rPr>
              <w:t>67</w:t>
            </w:r>
          </w:p>
        </w:tc>
      </w:tr>
      <w:tr w:rsidR="32279805" w14:paraId="7F0320A8" w14:textId="77777777" w:rsidTr="4F7F7021">
        <w:tc>
          <w:tcPr>
            <w:tcW w:w="1710" w:type="dxa"/>
            <w:vAlign w:val="bottom"/>
          </w:tcPr>
          <w:p w14:paraId="74D7446B" w14:textId="77777777" w:rsidR="32279805" w:rsidRDefault="4A090247">
            <w:r w:rsidRPr="4A090247">
              <w:rPr>
                <w:rFonts w:ascii="Calibri" w:eastAsia="Calibri" w:hAnsi="Calibri" w:cs="Calibri"/>
                <w:color w:val="000000" w:themeColor="text1"/>
              </w:rPr>
              <w:t>MIROC5_rcp26</w:t>
            </w:r>
          </w:p>
        </w:tc>
        <w:tc>
          <w:tcPr>
            <w:tcW w:w="2970" w:type="dxa"/>
            <w:vAlign w:val="bottom"/>
          </w:tcPr>
          <w:p w14:paraId="36E918F7" w14:textId="77777777" w:rsidR="32279805" w:rsidRDefault="4F7F7021" w:rsidP="32279805">
            <w:pPr>
              <w:jc w:val="center"/>
            </w:pPr>
            <w:r w:rsidRPr="4F7F7021">
              <w:rPr>
                <w:rFonts w:ascii="Calibri" w:eastAsia="Calibri" w:hAnsi="Calibri" w:cs="Calibri"/>
                <w:color w:val="000000" w:themeColor="text1"/>
              </w:rPr>
              <w:t>45</w:t>
            </w:r>
          </w:p>
        </w:tc>
        <w:tc>
          <w:tcPr>
            <w:tcW w:w="2880" w:type="dxa"/>
            <w:vAlign w:val="bottom"/>
          </w:tcPr>
          <w:p w14:paraId="61BA1BD3" w14:textId="77777777" w:rsidR="32279805" w:rsidRDefault="4F7F7021" w:rsidP="32279805">
            <w:pPr>
              <w:jc w:val="center"/>
            </w:pPr>
            <w:r w:rsidRPr="4F7F7021">
              <w:rPr>
                <w:rFonts w:ascii="Calibri" w:eastAsia="Calibri" w:hAnsi="Calibri" w:cs="Calibri"/>
                <w:color w:val="000000" w:themeColor="text1"/>
              </w:rPr>
              <w:t>12</w:t>
            </w:r>
          </w:p>
        </w:tc>
      </w:tr>
      <w:tr w:rsidR="32279805" w14:paraId="78C52825" w14:textId="77777777" w:rsidTr="4F7F7021">
        <w:tc>
          <w:tcPr>
            <w:tcW w:w="1710" w:type="dxa"/>
            <w:vAlign w:val="bottom"/>
          </w:tcPr>
          <w:p w14:paraId="73EC5436" w14:textId="77777777" w:rsidR="32279805" w:rsidRDefault="4A090247">
            <w:r w:rsidRPr="4A090247">
              <w:rPr>
                <w:rFonts w:ascii="Calibri" w:eastAsia="Calibri" w:hAnsi="Calibri" w:cs="Calibri"/>
                <w:color w:val="000000" w:themeColor="text1"/>
              </w:rPr>
              <w:t>MPI_rcp45</w:t>
            </w:r>
          </w:p>
        </w:tc>
        <w:tc>
          <w:tcPr>
            <w:tcW w:w="2970" w:type="dxa"/>
            <w:vAlign w:val="bottom"/>
          </w:tcPr>
          <w:p w14:paraId="493120B1" w14:textId="77777777" w:rsidR="32279805" w:rsidRDefault="4F7F7021" w:rsidP="32279805">
            <w:pPr>
              <w:jc w:val="center"/>
            </w:pPr>
            <w:r w:rsidRPr="4F7F7021">
              <w:rPr>
                <w:rFonts w:ascii="Calibri" w:eastAsia="Calibri" w:hAnsi="Calibri" w:cs="Calibri"/>
                <w:color w:val="000000" w:themeColor="text1"/>
              </w:rPr>
              <w:t>61</w:t>
            </w:r>
          </w:p>
        </w:tc>
        <w:tc>
          <w:tcPr>
            <w:tcW w:w="2880" w:type="dxa"/>
            <w:vAlign w:val="bottom"/>
          </w:tcPr>
          <w:p w14:paraId="7C4088FB" w14:textId="77777777" w:rsidR="32279805" w:rsidRDefault="4F7F7021" w:rsidP="32279805">
            <w:pPr>
              <w:jc w:val="center"/>
            </w:pPr>
            <w:r w:rsidRPr="4F7F7021">
              <w:rPr>
                <w:rFonts w:ascii="Calibri" w:eastAsia="Calibri" w:hAnsi="Calibri" w:cs="Calibri"/>
                <w:color w:val="000000" w:themeColor="text1"/>
              </w:rPr>
              <w:t>45</w:t>
            </w:r>
          </w:p>
        </w:tc>
      </w:tr>
      <w:tr w:rsidR="32279805" w14:paraId="69A6FBB3" w14:textId="77777777" w:rsidTr="4F7F7021">
        <w:tc>
          <w:tcPr>
            <w:tcW w:w="1710" w:type="dxa"/>
            <w:vAlign w:val="bottom"/>
          </w:tcPr>
          <w:p w14:paraId="2733F32A" w14:textId="77777777" w:rsidR="32279805" w:rsidRDefault="4A090247">
            <w:r w:rsidRPr="4A090247">
              <w:rPr>
                <w:rFonts w:ascii="Calibri" w:eastAsia="Calibri" w:hAnsi="Calibri" w:cs="Calibri"/>
                <w:color w:val="000000" w:themeColor="text1"/>
              </w:rPr>
              <w:t>MRI_rcp26</w:t>
            </w:r>
          </w:p>
        </w:tc>
        <w:tc>
          <w:tcPr>
            <w:tcW w:w="2970" w:type="dxa"/>
            <w:vAlign w:val="bottom"/>
          </w:tcPr>
          <w:p w14:paraId="4467D8F5" w14:textId="77777777" w:rsidR="32279805" w:rsidRDefault="4F7F7021" w:rsidP="32279805">
            <w:pPr>
              <w:jc w:val="center"/>
            </w:pPr>
            <w:r w:rsidRPr="4F7F7021">
              <w:rPr>
                <w:rFonts w:ascii="Calibri" w:eastAsia="Calibri" w:hAnsi="Calibri" w:cs="Calibri"/>
                <w:color w:val="000000" w:themeColor="text1"/>
              </w:rPr>
              <w:t>15</w:t>
            </w:r>
          </w:p>
        </w:tc>
        <w:tc>
          <w:tcPr>
            <w:tcW w:w="2880" w:type="dxa"/>
            <w:vAlign w:val="bottom"/>
          </w:tcPr>
          <w:p w14:paraId="4A767AE8" w14:textId="77777777" w:rsidR="32279805" w:rsidRDefault="4F7F7021" w:rsidP="32279805">
            <w:pPr>
              <w:jc w:val="center"/>
            </w:pPr>
            <w:r w:rsidRPr="4F7F7021">
              <w:rPr>
                <w:rFonts w:ascii="Calibri" w:eastAsia="Calibri" w:hAnsi="Calibri" w:cs="Calibri"/>
                <w:color w:val="000000" w:themeColor="text1"/>
              </w:rPr>
              <w:t>1</w:t>
            </w:r>
          </w:p>
        </w:tc>
      </w:tr>
      <w:tr w:rsidR="32279805" w14:paraId="22B5FF0A" w14:textId="77777777" w:rsidTr="4F7F7021">
        <w:tc>
          <w:tcPr>
            <w:tcW w:w="1710" w:type="dxa"/>
            <w:tcBorders>
              <w:bottom w:val="single" w:sz="4" w:space="0" w:color="auto"/>
            </w:tcBorders>
            <w:vAlign w:val="bottom"/>
          </w:tcPr>
          <w:p w14:paraId="2ABB60D7" w14:textId="77777777" w:rsidR="32279805" w:rsidRDefault="4A090247">
            <w:r w:rsidRPr="4A090247">
              <w:rPr>
                <w:rFonts w:ascii="Calibri" w:eastAsia="Calibri" w:hAnsi="Calibri" w:cs="Calibri"/>
                <w:color w:val="000000" w:themeColor="text1"/>
              </w:rPr>
              <w:t>PCM_A2</w:t>
            </w:r>
          </w:p>
        </w:tc>
        <w:tc>
          <w:tcPr>
            <w:tcW w:w="2970" w:type="dxa"/>
            <w:tcBorders>
              <w:bottom w:val="single" w:sz="4" w:space="0" w:color="auto"/>
            </w:tcBorders>
            <w:vAlign w:val="bottom"/>
          </w:tcPr>
          <w:p w14:paraId="12011414" w14:textId="77777777" w:rsidR="32279805" w:rsidRDefault="4F7F7021" w:rsidP="32279805">
            <w:pPr>
              <w:jc w:val="center"/>
            </w:pPr>
            <w:r w:rsidRPr="4F7F7021">
              <w:rPr>
                <w:rFonts w:ascii="Calibri" w:eastAsia="Calibri" w:hAnsi="Calibri" w:cs="Calibri"/>
                <w:color w:val="000000" w:themeColor="text1"/>
              </w:rPr>
              <w:t>65</w:t>
            </w:r>
          </w:p>
        </w:tc>
        <w:tc>
          <w:tcPr>
            <w:tcW w:w="2880" w:type="dxa"/>
            <w:tcBorders>
              <w:bottom w:val="single" w:sz="4" w:space="0" w:color="auto"/>
            </w:tcBorders>
            <w:vAlign w:val="bottom"/>
          </w:tcPr>
          <w:p w14:paraId="6B74CC84" w14:textId="77777777" w:rsidR="32279805" w:rsidRDefault="4F7F7021" w:rsidP="32279805">
            <w:pPr>
              <w:jc w:val="center"/>
            </w:pPr>
            <w:r w:rsidRPr="4F7F7021">
              <w:rPr>
                <w:rFonts w:ascii="Calibri" w:eastAsia="Calibri" w:hAnsi="Calibri" w:cs="Calibri"/>
                <w:color w:val="000000" w:themeColor="text1"/>
              </w:rPr>
              <w:t>41</w:t>
            </w:r>
          </w:p>
        </w:tc>
      </w:tr>
    </w:tbl>
    <w:p w14:paraId="6357ED41" w14:textId="77777777" w:rsidR="001B6DDF" w:rsidRDefault="001B6DDF" w:rsidP="3227980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32279805" w14:paraId="78BCAEFC" w14:textId="77777777" w:rsidTr="32279805">
        <w:tc>
          <w:tcPr>
            <w:tcW w:w="9360" w:type="dxa"/>
          </w:tcPr>
          <w:p w14:paraId="18926FC3" w14:textId="77777777" w:rsidR="32279805" w:rsidRDefault="32279805"/>
          <w:p w14:paraId="125BE44A" w14:textId="77777777" w:rsidR="00E17673" w:rsidRDefault="00E17673"/>
          <w:p w14:paraId="2F556852" w14:textId="6CC932A2" w:rsidR="32279805" w:rsidRDefault="32279805"/>
        </w:tc>
      </w:tr>
    </w:tbl>
    <w:p w14:paraId="1DFAC1BD" w14:textId="77777777" w:rsidR="00E17673" w:rsidRDefault="00E17673">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32279805" w14:paraId="45C79BC8" w14:textId="77777777" w:rsidTr="4F7F7021">
        <w:trPr>
          <w:trHeight w:val="6120"/>
        </w:trPr>
        <w:tc>
          <w:tcPr>
            <w:tcW w:w="9360" w:type="dxa"/>
          </w:tcPr>
          <w:p w14:paraId="75E8AA16" w14:textId="3DADD45F" w:rsidR="00E17673" w:rsidRDefault="32279805" w:rsidP="00E17673">
            <w:pPr>
              <w:keepNext/>
            </w:pPr>
            <w:r>
              <w:rPr>
                <w:noProof/>
              </w:rPr>
              <w:lastRenderedPageBreak/>
              <w:drawing>
                <wp:inline distT="0" distB="0" distL="0" distR="0" wp14:anchorId="2642178E" wp14:editId="1FC45853">
                  <wp:extent cx="5934712" cy="3416300"/>
                  <wp:effectExtent l="0" t="0" r="8890" b="0"/>
                  <wp:docPr id="242369233" name="picture" descr="V:\Project\climate_change\models\sfbay\CADS_II\watershed_toolbox\sonoma_maxte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5934712" cy="3416300"/>
                          </a:xfrm>
                          <a:prstGeom prst="rect">
                            <a:avLst/>
                          </a:prstGeom>
                        </pic:spPr>
                      </pic:pic>
                    </a:graphicData>
                  </a:graphic>
                </wp:inline>
              </w:drawing>
            </w:r>
          </w:p>
          <w:p w14:paraId="0BA7C143" w14:textId="30DC320B" w:rsidR="00E17673" w:rsidRDefault="00E17673" w:rsidP="00E17673">
            <w:pPr>
              <w:pStyle w:val="Caption"/>
            </w:pPr>
            <w:bookmarkStart w:id="46" w:name="_Ref457232206"/>
            <w:bookmarkStart w:id="47" w:name="_Toc457231581"/>
            <w:bookmarkStart w:id="48" w:name="_Ref457232181"/>
            <w:bookmarkStart w:id="49" w:name="_Toc466289355"/>
            <w:bookmarkStart w:id="50" w:name="_Toc469470688"/>
            <w:r>
              <w:t xml:space="preserve">Figure </w:t>
            </w:r>
            <w:bookmarkEnd w:id="46"/>
            <w:r w:rsidR="009F1972">
              <w:fldChar w:fldCharType="begin"/>
            </w:r>
            <w:r w:rsidR="009F1972">
              <w:instrText xml:space="preserve"> SEQ Figure \* ARABIC </w:instrText>
            </w:r>
            <w:r w:rsidR="009F1972">
              <w:fldChar w:fldCharType="separate"/>
            </w:r>
            <w:r w:rsidR="00646CA1">
              <w:rPr>
                <w:noProof/>
              </w:rPr>
              <w:t>3</w:t>
            </w:r>
            <w:r w:rsidR="009F1972">
              <w:fldChar w:fldCharType="end"/>
            </w:r>
            <w:r w:rsidRPr="00ED0D1A">
              <w:t xml:space="preserve">.  Historic and projected monthly mean maximum temperature for Sonoma Creek watershed.  The MIROC RCP85 climate model has the most years over the historic maximum, The GISS RCP26 model has the fewest </w:t>
            </w:r>
            <w:r>
              <w:t xml:space="preserve">years over the historic </w:t>
            </w:r>
            <w:r w:rsidR="006D21C7">
              <w:t>m</w:t>
            </w:r>
            <w:r>
              <w:t>aximum.</w:t>
            </w:r>
            <w:bookmarkEnd w:id="47"/>
            <w:bookmarkEnd w:id="48"/>
            <w:bookmarkEnd w:id="49"/>
            <w:bookmarkEnd w:id="50"/>
          </w:p>
          <w:p w14:paraId="49C75A6E" w14:textId="3CD67DE0" w:rsidR="00E17673" w:rsidRPr="00E17673" w:rsidRDefault="00E17673" w:rsidP="00E17673"/>
        </w:tc>
      </w:tr>
    </w:tbl>
    <w:p w14:paraId="1EF4C8E9" w14:textId="0E6934F8" w:rsidR="00FF63B5" w:rsidRDefault="00FF63B5" w:rsidP="0010430C">
      <w:pPr>
        <w:pStyle w:val="Caption"/>
      </w:pPr>
      <w:bookmarkStart w:id="51" w:name="_Ref457231862"/>
      <w:bookmarkStart w:id="52" w:name="_Ref463278586"/>
      <w:bookmarkStart w:id="53" w:name="_Toc457231582"/>
      <w:bookmarkStart w:id="54" w:name="_Toc469473523"/>
      <w:r>
        <w:t xml:space="preserve">Table </w:t>
      </w:r>
      <w:bookmarkEnd w:id="51"/>
      <w:r w:rsidR="0010430C">
        <w:fldChar w:fldCharType="begin"/>
      </w:r>
      <w:r w:rsidR="0010430C">
        <w:instrText xml:space="preserve"> SEQ Table \* ARABIC </w:instrText>
      </w:r>
      <w:r w:rsidR="0010430C">
        <w:fldChar w:fldCharType="separate"/>
      </w:r>
      <w:r w:rsidR="00646CA1">
        <w:rPr>
          <w:noProof/>
        </w:rPr>
        <w:t>4</w:t>
      </w:r>
      <w:r w:rsidR="0010430C">
        <w:fldChar w:fldCharType="end"/>
      </w:r>
      <w:bookmarkEnd w:id="52"/>
      <w:r w:rsidRPr="004075DF">
        <w:t>. Count of Napa River watershed projected mean maximum temperature values compared to the historic maximum and highest historic minimum.</w:t>
      </w:r>
      <w:bookmarkEnd w:id="53"/>
      <w:bookmarkEnd w:id="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2"/>
        <w:gridCol w:w="2878"/>
        <w:gridCol w:w="2840"/>
      </w:tblGrid>
      <w:tr w:rsidR="32279805" w14:paraId="1508C8B9" w14:textId="77777777" w:rsidTr="4F7F7021">
        <w:tc>
          <w:tcPr>
            <w:tcW w:w="0" w:type="auto"/>
            <w:tcBorders>
              <w:top w:val="single" w:sz="4" w:space="0" w:color="auto"/>
              <w:bottom w:val="single" w:sz="4" w:space="0" w:color="auto"/>
            </w:tcBorders>
            <w:vAlign w:val="bottom"/>
          </w:tcPr>
          <w:p w14:paraId="7DD98B62" w14:textId="77777777" w:rsidR="32279805" w:rsidRDefault="4A090247">
            <w:r w:rsidRPr="4A090247">
              <w:rPr>
                <w:rFonts w:ascii="Calibri" w:eastAsia="Calibri" w:hAnsi="Calibri" w:cs="Calibri"/>
                <w:b/>
                <w:bCs/>
                <w:color w:val="000000" w:themeColor="text1"/>
              </w:rPr>
              <w:t>Climate Model</w:t>
            </w:r>
          </w:p>
        </w:tc>
        <w:tc>
          <w:tcPr>
            <w:tcW w:w="0" w:type="auto"/>
            <w:tcBorders>
              <w:top w:val="single" w:sz="4" w:space="0" w:color="auto"/>
              <w:bottom w:val="single" w:sz="4" w:space="0" w:color="auto"/>
            </w:tcBorders>
            <w:vAlign w:val="bottom"/>
          </w:tcPr>
          <w:p w14:paraId="0863D20C" w14:textId="77777777" w:rsidR="32279805" w:rsidRDefault="4A090247">
            <w:r w:rsidRPr="4A090247">
              <w:rPr>
                <w:rFonts w:ascii="Calibri" w:eastAsia="Calibri" w:hAnsi="Calibri" w:cs="Calibri"/>
                <w:b/>
                <w:bCs/>
                <w:color w:val="000000" w:themeColor="text1"/>
              </w:rPr>
              <w:t>Years over historic max temp</w:t>
            </w:r>
          </w:p>
        </w:tc>
        <w:tc>
          <w:tcPr>
            <w:tcW w:w="0" w:type="auto"/>
            <w:tcBorders>
              <w:top w:val="single" w:sz="4" w:space="0" w:color="auto"/>
              <w:bottom w:val="single" w:sz="4" w:space="0" w:color="auto"/>
            </w:tcBorders>
            <w:vAlign w:val="bottom"/>
          </w:tcPr>
          <w:p w14:paraId="0B635F91" w14:textId="77777777" w:rsidR="32279805" w:rsidRDefault="4A090247">
            <w:r w:rsidRPr="4A090247">
              <w:rPr>
                <w:rFonts w:ascii="Calibri" w:eastAsia="Calibri" w:hAnsi="Calibri" w:cs="Calibri"/>
                <w:b/>
                <w:bCs/>
                <w:color w:val="000000" w:themeColor="text1"/>
              </w:rPr>
              <w:t>Years over historic min temp</w:t>
            </w:r>
          </w:p>
        </w:tc>
      </w:tr>
      <w:tr w:rsidR="32279805" w14:paraId="05DC2136" w14:textId="77777777" w:rsidTr="4F7F7021">
        <w:tc>
          <w:tcPr>
            <w:tcW w:w="0" w:type="auto"/>
            <w:tcBorders>
              <w:top w:val="single" w:sz="4" w:space="0" w:color="auto"/>
            </w:tcBorders>
            <w:vAlign w:val="bottom"/>
          </w:tcPr>
          <w:p w14:paraId="1A74FAA1" w14:textId="77777777" w:rsidR="32279805" w:rsidRDefault="4A090247">
            <w:r w:rsidRPr="4A090247">
              <w:rPr>
                <w:rFonts w:ascii="Calibri" w:eastAsia="Calibri" w:hAnsi="Calibri" w:cs="Calibri"/>
                <w:color w:val="000000" w:themeColor="text1"/>
              </w:rPr>
              <w:t>CCSM4_rcp85</w:t>
            </w:r>
          </w:p>
        </w:tc>
        <w:tc>
          <w:tcPr>
            <w:tcW w:w="0" w:type="auto"/>
            <w:tcBorders>
              <w:top w:val="single" w:sz="4" w:space="0" w:color="auto"/>
            </w:tcBorders>
            <w:vAlign w:val="bottom"/>
          </w:tcPr>
          <w:p w14:paraId="40EB41BC" w14:textId="77777777" w:rsidR="32279805" w:rsidRDefault="4F7F7021" w:rsidP="32279805">
            <w:pPr>
              <w:jc w:val="right"/>
            </w:pPr>
            <w:r w:rsidRPr="4F7F7021">
              <w:rPr>
                <w:rFonts w:ascii="Calibri" w:eastAsia="Calibri" w:hAnsi="Calibri" w:cs="Calibri"/>
                <w:color w:val="000000" w:themeColor="text1"/>
              </w:rPr>
              <w:t>59</w:t>
            </w:r>
          </w:p>
        </w:tc>
        <w:tc>
          <w:tcPr>
            <w:tcW w:w="0" w:type="auto"/>
            <w:tcBorders>
              <w:top w:val="single" w:sz="4" w:space="0" w:color="auto"/>
            </w:tcBorders>
            <w:vAlign w:val="bottom"/>
          </w:tcPr>
          <w:p w14:paraId="680C17E2" w14:textId="77777777" w:rsidR="32279805" w:rsidRDefault="4F7F7021" w:rsidP="32279805">
            <w:pPr>
              <w:jc w:val="right"/>
            </w:pPr>
            <w:r w:rsidRPr="4F7F7021">
              <w:rPr>
                <w:rFonts w:ascii="Calibri" w:eastAsia="Calibri" w:hAnsi="Calibri" w:cs="Calibri"/>
                <w:color w:val="000000" w:themeColor="text1"/>
              </w:rPr>
              <w:t>50</w:t>
            </w:r>
          </w:p>
        </w:tc>
      </w:tr>
      <w:tr w:rsidR="32279805" w14:paraId="3F88C16C" w14:textId="77777777" w:rsidTr="4F7F7021">
        <w:tc>
          <w:tcPr>
            <w:tcW w:w="0" w:type="auto"/>
            <w:vAlign w:val="bottom"/>
          </w:tcPr>
          <w:p w14:paraId="66DA92D0" w14:textId="77777777" w:rsidR="32279805" w:rsidRDefault="4A090247">
            <w:r w:rsidRPr="4A090247">
              <w:rPr>
                <w:rFonts w:ascii="Calibri" w:eastAsia="Calibri" w:hAnsi="Calibri" w:cs="Calibri"/>
                <w:color w:val="000000" w:themeColor="text1"/>
              </w:rPr>
              <w:t>CNRM_rcp85</w:t>
            </w:r>
          </w:p>
        </w:tc>
        <w:tc>
          <w:tcPr>
            <w:tcW w:w="0" w:type="auto"/>
            <w:vAlign w:val="bottom"/>
          </w:tcPr>
          <w:p w14:paraId="1923ECC3" w14:textId="77777777" w:rsidR="32279805" w:rsidRDefault="4F7F7021" w:rsidP="32279805">
            <w:pPr>
              <w:jc w:val="right"/>
            </w:pPr>
            <w:r w:rsidRPr="4F7F7021">
              <w:rPr>
                <w:rFonts w:ascii="Calibri" w:eastAsia="Calibri" w:hAnsi="Calibri" w:cs="Calibri"/>
                <w:color w:val="000000" w:themeColor="text1"/>
              </w:rPr>
              <w:t>64</w:t>
            </w:r>
          </w:p>
        </w:tc>
        <w:tc>
          <w:tcPr>
            <w:tcW w:w="0" w:type="auto"/>
            <w:vAlign w:val="bottom"/>
          </w:tcPr>
          <w:p w14:paraId="282D58E3" w14:textId="77777777" w:rsidR="32279805" w:rsidRDefault="4F7F7021" w:rsidP="32279805">
            <w:pPr>
              <w:jc w:val="right"/>
            </w:pPr>
            <w:r w:rsidRPr="4F7F7021">
              <w:rPr>
                <w:rFonts w:ascii="Calibri" w:eastAsia="Calibri" w:hAnsi="Calibri" w:cs="Calibri"/>
                <w:color w:val="000000" w:themeColor="text1"/>
              </w:rPr>
              <w:t>61</w:t>
            </w:r>
          </w:p>
        </w:tc>
      </w:tr>
      <w:tr w:rsidR="32279805" w14:paraId="51DAD17D" w14:textId="77777777" w:rsidTr="4F7F7021">
        <w:tc>
          <w:tcPr>
            <w:tcW w:w="0" w:type="auto"/>
            <w:vAlign w:val="bottom"/>
          </w:tcPr>
          <w:p w14:paraId="39AC32FF" w14:textId="77777777" w:rsidR="32279805" w:rsidRDefault="4A090247">
            <w:r w:rsidRPr="4A090247">
              <w:rPr>
                <w:rFonts w:ascii="Calibri" w:eastAsia="Calibri" w:hAnsi="Calibri" w:cs="Calibri"/>
                <w:color w:val="000000" w:themeColor="text1"/>
              </w:rPr>
              <w:t>CSIRO_A1B</w:t>
            </w:r>
          </w:p>
        </w:tc>
        <w:tc>
          <w:tcPr>
            <w:tcW w:w="0" w:type="auto"/>
            <w:vAlign w:val="bottom"/>
          </w:tcPr>
          <w:p w14:paraId="341DDB6D" w14:textId="77777777" w:rsidR="32279805" w:rsidRDefault="4F7F7021" w:rsidP="32279805">
            <w:pPr>
              <w:jc w:val="right"/>
            </w:pPr>
            <w:r w:rsidRPr="4F7F7021">
              <w:rPr>
                <w:rFonts w:ascii="Calibri" w:eastAsia="Calibri" w:hAnsi="Calibri" w:cs="Calibri"/>
                <w:color w:val="000000" w:themeColor="text1"/>
              </w:rPr>
              <w:t>62</w:t>
            </w:r>
          </w:p>
        </w:tc>
        <w:tc>
          <w:tcPr>
            <w:tcW w:w="0" w:type="auto"/>
            <w:vAlign w:val="bottom"/>
          </w:tcPr>
          <w:p w14:paraId="54B2E04E" w14:textId="77777777" w:rsidR="32279805" w:rsidRDefault="4F7F7021" w:rsidP="32279805">
            <w:pPr>
              <w:jc w:val="right"/>
            </w:pPr>
            <w:r w:rsidRPr="4F7F7021">
              <w:rPr>
                <w:rFonts w:ascii="Calibri" w:eastAsia="Calibri" w:hAnsi="Calibri" w:cs="Calibri"/>
                <w:color w:val="000000" w:themeColor="text1"/>
              </w:rPr>
              <w:t>54</w:t>
            </w:r>
          </w:p>
        </w:tc>
      </w:tr>
      <w:tr w:rsidR="32279805" w14:paraId="7A665DD8" w14:textId="77777777" w:rsidTr="4F7F7021">
        <w:tc>
          <w:tcPr>
            <w:tcW w:w="0" w:type="auto"/>
            <w:vAlign w:val="bottom"/>
          </w:tcPr>
          <w:p w14:paraId="78F6F375" w14:textId="77777777" w:rsidR="32279805" w:rsidRDefault="4A090247">
            <w:r w:rsidRPr="4A090247">
              <w:rPr>
                <w:rFonts w:ascii="Calibri" w:eastAsia="Calibri" w:hAnsi="Calibri" w:cs="Calibri"/>
                <w:color w:val="000000" w:themeColor="text1"/>
              </w:rPr>
              <w:t>GFDL_A2</w:t>
            </w:r>
          </w:p>
        </w:tc>
        <w:tc>
          <w:tcPr>
            <w:tcW w:w="0" w:type="auto"/>
            <w:vAlign w:val="bottom"/>
          </w:tcPr>
          <w:p w14:paraId="0FA00570" w14:textId="77777777" w:rsidR="32279805" w:rsidRDefault="4F7F7021" w:rsidP="32279805">
            <w:pPr>
              <w:jc w:val="right"/>
            </w:pPr>
            <w:r w:rsidRPr="4F7F7021">
              <w:rPr>
                <w:rFonts w:ascii="Calibri" w:eastAsia="Calibri" w:hAnsi="Calibri" w:cs="Calibri"/>
                <w:color w:val="000000" w:themeColor="text1"/>
              </w:rPr>
              <w:t>66</w:t>
            </w:r>
          </w:p>
        </w:tc>
        <w:tc>
          <w:tcPr>
            <w:tcW w:w="0" w:type="auto"/>
            <w:vAlign w:val="bottom"/>
          </w:tcPr>
          <w:p w14:paraId="5029BDD6" w14:textId="77777777" w:rsidR="32279805" w:rsidRDefault="4F7F7021" w:rsidP="32279805">
            <w:pPr>
              <w:jc w:val="right"/>
            </w:pPr>
            <w:r w:rsidRPr="4F7F7021">
              <w:rPr>
                <w:rFonts w:ascii="Calibri" w:eastAsia="Calibri" w:hAnsi="Calibri" w:cs="Calibri"/>
                <w:color w:val="000000" w:themeColor="text1"/>
              </w:rPr>
              <w:t>62</w:t>
            </w:r>
          </w:p>
        </w:tc>
      </w:tr>
      <w:tr w:rsidR="32279805" w14:paraId="01F592CE" w14:textId="77777777" w:rsidTr="4F7F7021">
        <w:tc>
          <w:tcPr>
            <w:tcW w:w="0" w:type="auto"/>
            <w:vAlign w:val="bottom"/>
          </w:tcPr>
          <w:p w14:paraId="26F7F0E6" w14:textId="77777777" w:rsidR="32279805" w:rsidRDefault="4A090247">
            <w:r w:rsidRPr="4A090247">
              <w:rPr>
                <w:rFonts w:ascii="Calibri" w:eastAsia="Calibri" w:hAnsi="Calibri" w:cs="Calibri"/>
                <w:color w:val="000000" w:themeColor="text1"/>
              </w:rPr>
              <w:t>GFDL_B1</w:t>
            </w:r>
          </w:p>
        </w:tc>
        <w:tc>
          <w:tcPr>
            <w:tcW w:w="0" w:type="auto"/>
            <w:vAlign w:val="bottom"/>
          </w:tcPr>
          <w:p w14:paraId="66D92ED6" w14:textId="77777777" w:rsidR="32279805" w:rsidRDefault="4F7F7021" w:rsidP="32279805">
            <w:pPr>
              <w:jc w:val="right"/>
            </w:pPr>
            <w:r w:rsidRPr="4F7F7021">
              <w:rPr>
                <w:rFonts w:ascii="Calibri" w:eastAsia="Calibri" w:hAnsi="Calibri" w:cs="Calibri"/>
                <w:color w:val="000000" w:themeColor="text1"/>
              </w:rPr>
              <w:t>67</w:t>
            </w:r>
          </w:p>
        </w:tc>
        <w:tc>
          <w:tcPr>
            <w:tcW w:w="0" w:type="auto"/>
            <w:vAlign w:val="bottom"/>
          </w:tcPr>
          <w:p w14:paraId="5D0742F2" w14:textId="77777777" w:rsidR="32279805" w:rsidRDefault="4F7F7021" w:rsidP="32279805">
            <w:pPr>
              <w:jc w:val="right"/>
            </w:pPr>
            <w:r w:rsidRPr="4F7F7021">
              <w:rPr>
                <w:rFonts w:ascii="Calibri" w:eastAsia="Calibri" w:hAnsi="Calibri" w:cs="Calibri"/>
                <w:color w:val="000000" w:themeColor="text1"/>
              </w:rPr>
              <w:t>50</w:t>
            </w:r>
          </w:p>
        </w:tc>
      </w:tr>
      <w:tr w:rsidR="32279805" w14:paraId="565AD5AA" w14:textId="77777777" w:rsidTr="4F7F7021">
        <w:tc>
          <w:tcPr>
            <w:tcW w:w="0" w:type="auto"/>
            <w:vAlign w:val="bottom"/>
          </w:tcPr>
          <w:p w14:paraId="71DC6A6B" w14:textId="77777777" w:rsidR="32279805" w:rsidRDefault="4A090247">
            <w:r w:rsidRPr="4A090247">
              <w:rPr>
                <w:rFonts w:ascii="Calibri" w:eastAsia="Calibri" w:hAnsi="Calibri" w:cs="Calibri"/>
                <w:color w:val="000000" w:themeColor="text1"/>
              </w:rPr>
              <w:t>GISS_AOM_A1B</w:t>
            </w:r>
          </w:p>
        </w:tc>
        <w:tc>
          <w:tcPr>
            <w:tcW w:w="0" w:type="auto"/>
            <w:vAlign w:val="bottom"/>
          </w:tcPr>
          <w:p w14:paraId="396D9039" w14:textId="77777777" w:rsidR="32279805" w:rsidRDefault="4F7F7021" w:rsidP="32279805">
            <w:pPr>
              <w:jc w:val="right"/>
            </w:pPr>
            <w:r w:rsidRPr="4F7F7021">
              <w:rPr>
                <w:rFonts w:ascii="Calibri" w:eastAsia="Calibri" w:hAnsi="Calibri" w:cs="Calibri"/>
                <w:color w:val="000000" w:themeColor="text1"/>
              </w:rPr>
              <w:t>57</w:t>
            </w:r>
          </w:p>
        </w:tc>
        <w:tc>
          <w:tcPr>
            <w:tcW w:w="0" w:type="auto"/>
            <w:vAlign w:val="bottom"/>
          </w:tcPr>
          <w:p w14:paraId="7BA85F79" w14:textId="77777777" w:rsidR="32279805" w:rsidRDefault="4F7F7021" w:rsidP="32279805">
            <w:pPr>
              <w:jc w:val="right"/>
            </w:pPr>
            <w:r w:rsidRPr="4F7F7021">
              <w:rPr>
                <w:rFonts w:ascii="Calibri" w:eastAsia="Calibri" w:hAnsi="Calibri" w:cs="Calibri"/>
                <w:color w:val="000000" w:themeColor="text1"/>
              </w:rPr>
              <w:t>42</w:t>
            </w:r>
          </w:p>
        </w:tc>
      </w:tr>
      <w:tr w:rsidR="32279805" w14:paraId="7880509C" w14:textId="77777777" w:rsidTr="4F7F7021">
        <w:tc>
          <w:tcPr>
            <w:tcW w:w="0" w:type="auto"/>
            <w:vAlign w:val="bottom"/>
          </w:tcPr>
          <w:p w14:paraId="0E7BE7D2" w14:textId="77777777" w:rsidR="32279805" w:rsidRDefault="4A090247">
            <w:r w:rsidRPr="4A090247">
              <w:rPr>
                <w:rFonts w:ascii="Calibri" w:eastAsia="Calibri" w:hAnsi="Calibri" w:cs="Calibri"/>
                <w:color w:val="FF0000"/>
              </w:rPr>
              <w:t>GISS_rcp26</w:t>
            </w:r>
          </w:p>
        </w:tc>
        <w:tc>
          <w:tcPr>
            <w:tcW w:w="0" w:type="auto"/>
            <w:vAlign w:val="bottom"/>
          </w:tcPr>
          <w:p w14:paraId="1D46F0A0" w14:textId="77777777" w:rsidR="32279805" w:rsidRDefault="4F7F7021" w:rsidP="32279805">
            <w:pPr>
              <w:jc w:val="right"/>
            </w:pPr>
            <w:r w:rsidRPr="4F7F7021">
              <w:rPr>
                <w:rFonts w:ascii="Calibri" w:eastAsia="Calibri" w:hAnsi="Calibri" w:cs="Calibri"/>
                <w:color w:val="FF0000"/>
              </w:rPr>
              <w:t>10</w:t>
            </w:r>
          </w:p>
        </w:tc>
        <w:tc>
          <w:tcPr>
            <w:tcW w:w="0" w:type="auto"/>
            <w:vAlign w:val="bottom"/>
          </w:tcPr>
          <w:p w14:paraId="74BE6290" w14:textId="77777777" w:rsidR="32279805" w:rsidRDefault="4F7F7021" w:rsidP="32279805">
            <w:pPr>
              <w:jc w:val="right"/>
            </w:pPr>
            <w:r w:rsidRPr="4F7F7021">
              <w:rPr>
                <w:rFonts w:ascii="Calibri" w:eastAsia="Calibri" w:hAnsi="Calibri" w:cs="Calibri"/>
                <w:color w:val="FF0000"/>
              </w:rPr>
              <w:t>1</w:t>
            </w:r>
          </w:p>
        </w:tc>
      </w:tr>
      <w:tr w:rsidR="32279805" w14:paraId="005883C0" w14:textId="77777777" w:rsidTr="4F7F7021">
        <w:tc>
          <w:tcPr>
            <w:tcW w:w="0" w:type="auto"/>
            <w:vAlign w:val="bottom"/>
          </w:tcPr>
          <w:p w14:paraId="467BC6B4" w14:textId="77777777" w:rsidR="32279805" w:rsidRDefault="4A090247">
            <w:r w:rsidRPr="4A090247">
              <w:rPr>
                <w:rFonts w:ascii="Calibri" w:eastAsia="Calibri" w:hAnsi="Calibri" w:cs="Calibri"/>
                <w:color w:val="000000" w:themeColor="text1"/>
              </w:rPr>
              <w:t>MIROC_rcp45</w:t>
            </w:r>
          </w:p>
        </w:tc>
        <w:tc>
          <w:tcPr>
            <w:tcW w:w="0" w:type="auto"/>
            <w:vAlign w:val="bottom"/>
          </w:tcPr>
          <w:p w14:paraId="4C805AA7" w14:textId="77777777" w:rsidR="32279805" w:rsidRDefault="4F7F7021" w:rsidP="32279805">
            <w:pPr>
              <w:jc w:val="right"/>
            </w:pPr>
            <w:r w:rsidRPr="4F7F7021">
              <w:rPr>
                <w:rFonts w:ascii="Calibri" w:eastAsia="Calibri" w:hAnsi="Calibri" w:cs="Calibri"/>
                <w:color w:val="000000" w:themeColor="text1"/>
              </w:rPr>
              <w:t>63</w:t>
            </w:r>
          </w:p>
        </w:tc>
        <w:tc>
          <w:tcPr>
            <w:tcW w:w="0" w:type="auto"/>
            <w:vAlign w:val="bottom"/>
          </w:tcPr>
          <w:p w14:paraId="6AC72C45" w14:textId="77777777" w:rsidR="32279805" w:rsidRDefault="4F7F7021" w:rsidP="32279805">
            <w:pPr>
              <w:jc w:val="right"/>
            </w:pPr>
            <w:r w:rsidRPr="4F7F7021">
              <w:rPr>
                <w:rFonts w:ascii="Calibri" w:eastAsia="Calibri" w:hAnsi="Calibri" w:cs="Calibri"/>
                <w:color w:val="000000" w:themeColor="text1"/>
              </w:rPr>
              <w:t>33</w:t>
            </w:r>
          </w:p>
        </w:tc>
      </w:tr>
      <w:tr w:rsidR="32279805" w14:paraId="62BAD6FF" w14:textId="77777777" w:rsidTr="4F7F7021">
        <w:tc>
          <w:tcPr>
            <w:tcW w:w="0" w:type="auto"/>
            <w:vAlign w:val="bottom"/>
          </w:tcPr>
          <w:p w14:paraId="284E17E6" w14:textId="77777777" w:rsidR="32279805" w:rsidRDefault="4A090247">
            <w:r w:rsidRPr="4A090247">
              <w:rPr>
                <w:rFonts w:ascii="Calibri" w:eastAsia="Calibri" w:hAnsi="Calibri" w:cs="Calibri"/>
                <w:color w:val="000000" w:themeColor="text1"/>
              </w:rPr>
              <w:t>MIROC_rcp60</w:t>
            </w:r>
          </w:p>
        </w:tc>
        <w:tc>
          <w:tcPr>
            <w:tcW w:w="0" w:type="auto"/>
            <w:vAlign w:val="bottom"/>
          </w:tcPr>
          <w:p w14:paraId="1AB562DD" w14:textId="77777777" w:rsidR="32279805" w:rsidRDefault="4F7F7021" w:rsidP="32279805">
            <w:pPr>
              <w:jc w:val="right"/>
            </w:pPr>
            <w:r w:rsidRPr="4F7F7021">
              <w:rPr>
                <w:rFonts w:ascii="Calibri" w:eastAsia="Calibri" w:hAnsi="Calibri" w:cs="Calibri"/>
                <w:color w:val="000000" w:themeColor="text1"/>
              </w:rPr>
              <w:t>60</w:t>
            </w:r>
          </w:p>
        </w:tc>
        <w:tc>
          <w:tcPr>
            <w:tcW w:w="0" w:type="auto"/>
            <w:vAlign w:val="bottom"/>
          </w:tcPr>
          <w:p w14:paraId="62E1C89B" w14:textId="77777777" w:rsidR="32279805" w:rsidRDefault="4F7F7021" w:rsidP="32279805">
            <w:pPr>
              <w:jc w:val="right"/>
            </w:pPr>
            <w:r w:rsidRPr="4F7F7021">
              <w:rPr>
                <w:rFonts w:ascii="Calibri" w:eastAsia="Calibri" w:hAnsi="Calibri" w:cs="Calibri"/>
                <w:color w:val="000000" w:themeColor="text1"/>
              </w:rPr>
              <w:t>29</w:t>
            </w:r>
          </w:p>
        </w:tc>
      </w:tr>
      <w:tr w:rsidR="32279805" w14:paraId="15CD2BC3" w14:textId="77777777" w:rsidTr="4F7F7021">
        <w:tc>
          <w:tcPr>
            <w:tcW w:w="0" w:type="auto"/>
            <w:vAlign w:val="bottom"/>
          </w:tcPr>
          <w:p w14:paraId="7B9940B1" w14:textId="77777777" w:rsidR="32279805" w:rsidRDefault="4A090247">
            <w:r w:rsidRPr="4A090247">
              <w:rPr>
                <w:rFonts w:ascii="Calibri" w:eastAsia="Calibri" w:hAnsi="Calibri" w:cs="Calibri"/>
                <w:color w:val="FF0000"/>
              </w:rPr>
              <w:t>MIROC_rcp85</w:t>
            </w:r>
          </w:p>
        </w:tc>
        <w:tc>
          <w:tcPr>
            <w:tcW w:w="0" w:type="auto"/>
            <w:vAlign w:val="bottom"/>
          </w:tcPr>
          <w:p w14:paraId="6428B029" w14:textId="77777777" w:rsidR="32279805" w:rsidRDefault="4F7F7021" w:rsidP="32279805">
            <w:pPr>
              <w:jc w:val="right"/>
            </w:pPr>
            <w:r w:rsidRPr="4F7F7021">
              <w:rPr>
                <w:rFonts w:ascii="Calibri" w:eastAsia="Calibri" w:hAnsi="Calibri" w:cs="Calibri"/>
                <w:color w:val="FF0000"/>
              </w:rPr>
              <w:t>75</w:t>
            </w:r>
          </w:p>
        </w:tc>
        <w:tc>
          <w:tcPr>
            <w:tcW w:w="0" w:type="auto"/>
            <w:vAlign w:val="bottom"/>
          </w:tcPr>
          <w:p w14:paraId="14E2F7C6" w14:textId="77777777" w:rsidR="32279805" w:rsidRDefault="4F7F7021" w:rsidP="32279805">
            <w:pPr>
              <w:jc w:val="right"/>
            </w:pPr>
            <w:r w:rsidRPr="4F7F7021">
              <w:rPr>
                <w:rFonts w:ascii="Calibri" w:eastAsia="Calibri" w:hAnsi="Calibri" w:cs="Calibri"/>
                <w:color w:val="FF0000"/>
              </w:rPr>
              <w:t>68</w:t>
            </w:r>
          </w:p>
        </w:tc>
      </w:tr>
      <w:tr w:rsidR="32279805" w14:paraId="21D98CE5" w14:textId="77777777" w:rsidTr="4F7F7021">
        <w:tc>
          <w:tcPr>
            <w:tcW w:w="0" w:type="auto"/>
            <w:vAlign w:val="bottom"/>
          </w:tcPr>
          <w:p w14:paraId="74CBA572" w14:textId="77777777" w:rsidR="32279805" w:rsidRDefault="4A090247">
            <w:r w:rsidRPr="4A090247">
              <w:rPr>
                <w:rFonts w:ascii="Calibri" w:eastAsia="Calibri" w:hAnsi="Calibri" w:cs="Calibri"/>
                <w:color w:val="000000" w:themeColor="text1"/>
              </w:rPr>
              <w:t>MIROC5_rcp26</w:t>
            </w:r>
          </w:p>
        </w:tc>
        <w:tc>
          <w:tcPr>
            <w:tcW w:w="0" w:type="auto"/>
            <w:vAlign w:val="bottom"/>
          </w:tcPr>
          <w:p w14:paraId="7D273D0B" w14:textId="77777777" w:rsidR="32279805" w:rsidRDefault="4F7F7021" w:rsidP="32279805">
            <w:pPr>
              <w:jc w:val="right"/>
            </w:pPr>
            <w:r w:rsidRPr="4F7F7021">
              <w:rPr>
                <w:rFonts w:ascii="Calibri" w:eastAsia="Calibri" w:hAnsi="Calibri" w:cs="Calibri"/>
                <w:color w:val="000000" w:themeColor="text1"/>
              </w:rPr>
              <w:t>46</w:t>
            </w:r>
          </w:p>
        </w:tc>
        <w:tc>
          <w:tcPr>
            <w:tcW w:w="0" w:type="auto"/>
            <w:vAlign w:val="bottom"/>
          </w:tcPr>
          <w:p w14:paraId="5F51ADDE" w14:textId="77777777" w:rsidR="32279805" w:rsidRDefault="4F7F7021" w:rsidP="32279805">
            <w:pPr>
              <w:jc w:val="right"/>
            </w:pPr>
            <w:r w:rsidRPr="4F7F7021">
              <w:rPr>
                <w:rFonts w:ascii="Calibri" w:eastAsia="Calibri" w:hAnsi="Calibri" w:cs="Calibri"/>
                <w:color w:val="000000" w:themeColor="text1"/>
              </w:rPr>
              <w:t>18</w:t>
            </w:r>
          </w:p>
        </w:tc>
      </w:tr>
      <w:tr w:rsidR="32279805" w14:paraId="73CBEEB0" w14:textId="77777777" w:rsidTr="4F7F7021">
        <w:tc>
          <w:tcPr>
            <w:tcW w:w="0" w:type="auto"/>
            <w:vAlign w:val="bottom"/>
          </w:tcPr>
          <w:p w14:paraId="3D5A04C9" w14:textId="77777777" w:rsidR="32279805" w:rsidRDefault="4A090247">
            <w:r w:rsidRPr="4A090247">
              <w:rPr>
                <w:rFonts w:ascii="Calibri" w:eastAsia="Calibri" w:hAnsi="Calibri" w:cs="Calibri"/>
                <w:color w:val="000000" w:themeColor="text1"/>
              </w:rPr>
              <w:t>MPI_rcp45</w:t>
            </w:r>
          </w:p>
        </w:tc>
        <w:tc>
          <w:tcPr>
            <w:tcW w:w="0" w:type="auto"/>
            <w:vAlign w:val="bottom"/>
          </w:tcPr>
          <w:p w14:paraId="561DE86D" w14:textId="77777777" w:rsidR="32279805" w:rsidRDefault="4F7F7021" w:rsidP="32279805">
            <w:pPr>
              <w:jc w:val="right"/>
            </w:pPr>
            <w:r w:rsidRPr="4F7F7021">
              <w:rPr>
                <w:rFonts w:ascii="Calibri" w:eastAsia="Calibri" w:hAnsi="Calibri" w:cs="Calibri"/>
                <w:color w:val="000000" w:themeColor="text1"/>
              </w:rPr>
              <w:t>61</w:t>
            </w:r>
          </w:p>
        </w:tc>
        <w:tc>
          <w:tcPr>
            <w:tcW w:w="0" w:type="auto"/>
            <w:vAlign w:val="bottom"/>
          </w:tcPr>
          <w:p w14:paraId="432E8B31" w14:textId="77777777" w:rsidR="32279805" w:rsidRDefault="4F7F7021" w:rsidP="32279805">
            <w:pPr>
              <w:jc w:val="right"/>
            </w:pPr>
            <w:r w:rsidRPr="4F7F7021">
              <w:rPr>
                <w:rFonts w:ascii="Calibri" w:eastAsia="Calibri" w:hAnsi="Calibri" w:cs="Calibri"/>
                <w:color w:val="000000" w:themeColor="text1"/>
              </w:rPr>
              <w:t>48</w:t>
            </w:r>
          </w:p>
        </w:tc>
      </w:tr>
      <w:tr w:rsidR="32279805" w14:paraId="760C3155" w14:textId="77777777" w:rsidTr="4F7F7021">
        <w:tc>
          <w:tcPr>
            <w:tcW w:w="0" w:type="auto"/>
            <w:vAlign w:val="bottom"/>
          </w:tcPr>
          <w:p w14:paraId="78C2D759" w14:textId="77777777" w:rsidR="32279805" w:rsidRDefault="4A090247">
            <w:r w:rsidRPr="4A090247">
              <w:rPr>
                <w:rFonts w:ascii="Calibri" w:eastAsia="Calibri" w:hAnsi="Calibri" w:cs="Calibri"/>
                <w:color w:val="000000" w:themeColor="text1"/>
              </w:rPr>
              <w:t>MRI_rcp26</w:t>
            </w:r>
          </w:p>
        </w:tc>
        <w:tc>
          <w:tcPr>
            <w:tcW w:w="0" w:type="auto"/>
            <w:vAlign w:val="bottom"/>
          </w:tcPr>
          <w:p w14:paraId="6861623A" w14:textId="77777777" w:rsidR="32279805" w:rsidRDefault="4F7F7021" w:rsidP="32279805">
            <w:pPr>
              <w:jc w:val="right"/>
            </w:pPr>
            <w:r w:rsidRPr="4F7F7021">
              <w:rPr>
                <w:rFonts w:ascii="Calibri" w:eastAsia="Calibri" w:hAnsi="Calibri" w:cs="Calibri"/>
                <w:color w:val="000000" w:themeColor="text1"/>
              </w:rPr>
              <w:t>15</w:t>
            </w:r>
          </w:p>
        </w:tc>
        <w:tc>
          <w:tcPr>
            <w:tcW w:w="0" w:type="auto"/>
            <w:vAlign w:val="bottom"/>
          </w:tcPr>
          <w:p w14:paraId="6A601972" w14:textId="77777777" w:rsidR="32279805" w:rsidRDefault="4F7F7021" w:rsidP="32279805">
            <w:pPr>
              <w:jc w:val="right"/>
            </w:pPr>
            <w:r w:rsidRPr="4F7F7021">
              <w:rPr>
                <w:rFonts w:ascii="Calibri" w:eastAsia="Calibri" w:hAnsi="Calibri" w:cs="Calibri"/>
                <w:color w:val="000000" w:themeColor="text1"/>
              </w:rPr>
              <w:t>2</w:t>
            </w:r>
          </w:p>
        </w:tc>
      </w:tr>
      <w:tr w:rsidR="32279805" w14:paraId="6FEA37D8" w14:textId="77777777" w:rsidTr="4F7F7021">
        <w:tc>
          <w:tcPr>
            <w:tcW w:w="0" w:type="auto"/>
            <w:tcBorders>
              <w:bottom w:val="single" w:sz="4" w:space="0" w:color="auto"/>
            </w:tcBorders>
            <w:vAlign w:val="bottom"/>
          </w:tcPr>
          <w:p w14:paraId="1B1043D5" w14:textId="77777777" w:rsidR="32279805" w:rsidRDefault="4A090247">
            <w:r w:rsidRPr="4A090247">
              <w:rPr>
                <w:rFonts w:ascii="Calibri" w:eastAsia="Calibri" w:hAnsi="Calibri" w:cs="Calibri"/>
                <w:color w:val="000000" w:themeColor="text1"/>
              </w:rPr>
              <w:t>PCM_A2</w:t>
            </w:r>
          </w:p>
        </w:tc>
        <w:tc>
          <w:tcPr>
            <w:tcW w:w="0" w:type="auto"/>
            <w:tcBorders>
              <w:bottom w:val="single" w:sz="4" w:space="0" w:color="auto"/>
            </w:tcBorders>
            <w:vAlign w:val="bottom"/>
          </w:tcPr>
          <w:p w14:paraId="4594F7F7" w14:textId="77777777" w:rsidR="32279805" w:rsidRDefault="4F7F7021" w:rsidP="32279805">
            <w:pPr>
              <w:jc w:val="right"/>
            </w:pPr>
            <w:r w:rsidRPr="4F7F7021">
              <w:rPr>
                <w:rFonts w:ascii="Calibri" w:eastAsia="Calibri" w:hAnsi="Calibri" w:cs="Calibri"/>
                <w:color w:val="000000" w:themeColor="text1"/>
              </w:rPr>
              <w:t>64</w:t>
            </w:r>
          </w:p>
        </w:tc>
        <w:tc>
          <w:tcPr>
            <w:tcW w:w="0" w:type="auto"/>
            <w:tcBorders>
              <w:bottom w:val="single" w:sz="4" w:space="0" w:color="auto"/>
            </w:tcBorders>
            <w:vAlign w:val="bottom"/>
          </w:tcPr>
          <w:p w14:paraId="024FED70" w14:textId="77777777" w:rsidR="32279805" w:rsidRDefault="4F7F7021" w:rsidP="32279805">
            <w:pPr>
              <w:jc w:val="right"/>
            </w:pPr>
            <w:r w:rsidRPr="4F7F7021">
              <w:rPr>
                <w:rFonts w:ascii="Calibri" w:eastAsia="Calibri" w:hAnsi="Calibri" w:cs="Calibri"/>
                <w:color w:val="000000" w:themeColor="text1"/>
              </w:rPr>
              <w:t>41</w:t>
            </w:r>
          </w:p>
        </w:tc>
      </w:tr>
    </w:tbl>
    <w:p w14:paraId="4367E60A" w14:textId="77777777" w:rsidR="001B6DDF" w:rsidRDefault="001B6DDF" w:rsidP="32279805"/>
    <w:p w14:paraId="41BAB7D8" w14:textId="77777777" w:rsidR="001B6DDF" w:rsidRDefault="001B6DDF" w:rsidP="3227980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32279805" w14:paraId="044222B0" w14:textId="77777777" w:rsidTr="4F7F7021">
        <w:tc>
          <w:tcPr>
            <w:tcW w:w="9360" w:type="dxa"/>
          </w:tcPr>
          <w:p w14:paraId="37A428A8" w14:textId="77777777" w:rsidR="32279805" w:rsidRDefault="32279805" w:rsidP="00D61EC9"/>
        </w:tc>
      </w:tr>
      <w:tr w:rsidR="32279805" w14:paraId="70E4474C" w14:textId="77777777" w:rsidTr="4F7F7021">
        <w:tc>
          <w:tcPr>
            <w:tcW w:w="9360" w:type="dxa"/>
          </w:tcPr>
          <w:p w14:paraId="2FD988BD" w14:textId="77777777" w:rsidR="00FF63B5" w:rsidRDefault="32279805" w:rsidP="00FF63B5">
            <w:pPr>
              <w:keepNext/>
            </w:pPr>
            <w:r>
              <w:rPr>
                <w:noProof/>
              </w:rPr>
              <w:lastRenderedPageBreak/>
              <w:drawing>
                <wp:inline distT="0" distB="0" distL="0" distR="0" wp14:anchorId="53B1A9B4" wp14:editId="38C02898">
                  <wp:extent cx="5934712" cy="3416300"/>
                  <wp:effectExtent l="0" t="0" r="8890" b="0"/>
                  <wp:docPr id="764000328" name="picture" descr="V:\Project\climate_change\models\sfbay\CADS_II\watershed_toolbox\napa_maxte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a:extLst>
                              <a:ext uri="{28A0092B-C50C-407E-A947-70E740481C1C}">
                                <a14:useLocalDpi xmlns:a14="http://schemas.microsoft.com/office/drawing/2010/main" val="0"/>
                              </a:ext>
                            </a:extLst>
                          </a:blip>
                          <a:stretch>
                            <a:fillRect/>
                          </a:stretch>
                        </pic:blipFill>
                        <pic:spPr>
                          <a:xfrm>
                            <a:off x="0" y="0"/>
                            <a:ext cx="5934712" cy="3416300"/>
                          </a:xfrm>
                          <a:prstGeom prst="rect">
                            <a:avLst/>
                          </a:prstGeom>
                        </pic:spPr>
                      </pic:pic>
                    </a:graphicData>
                  </a:graphic>
                </wp:inline>
              </w:drawing>
            </w:r>
          </w:p>
          <w:p w14:paraId="668F779D" w14:textId="0450C789" w:rsidR="32279805" w:rsidRDefault="00FF63B5" w:rsidP="0068510C">
            <w:pPr>
              <w:pStyle w:val="Caption"/>
            </w:pPr>
            <w:bookmarkStart w:id="55" w:name="_Toc457231583"/>
            <w:bookmarkStart w:id="56" w:name="_Toc466289356"/>
            <w:bookmarkStart w:id="57" w:name="_Toc469470689"/>
            <w:r>
              <w:t xml:space="preserve">Figure </w:t>
            </w:r>
            <w:fldSimple w:instr=" SEQ Figure \* ARABIC ">
              <w:r w:rsidR="00646CA1">
                <w:rPr>
                  <w:noProof/>
                </w:rPr>
                <w:t>4</w:t>
              </w:r>
            </w:fldSimple>
            <w:r w:rsidRPr="00207F85">
              <w:t>.  Historic and projected monthly mean maximum temperature for Napa River watershed.  The MIROC RCP85 climate model has the most years over the historic maximum, The GISS RCP26 model has the fewest years over the historic maximum.</w:t>
            </w:r>
            <w:bookmarkEnd w:id="55"/>
            <w:bookmarkEnd w:id="56"/>
            <w:bookmarkEnd w:id="57"/>
          </w:p>
        </w:tc>
      </w:tr>
    </w:tbl>
    <w:p w14:paraId="405093DD" w14:textId="5E567DA5" w:rsidR="00F2602C" w:rsidRDefault="6E357499" w:rsidP="00F2602C">
      <w:pPr>
        <w:pStyle w:val="Heading3"/>
      </w:pPr>
      <w:bookmarkStart w:id="58" w:name="_Toc470095658"/>
      <w:r>
        <w:t>3.3.2 Precipitation</w:t>
      </w:r>
      <w:bookmarkEnd w:id="58"/>
    </w:p>
    <w:p w14:paraId="5DA5A6BE" w14:textId="7818CAD9" w:rsidR="007138C0" w:rsidRDefault="6E357499">
      <w:pPr>
        <w:rPr>
          <w:i/>
          <w:iCs/>
          <w:color w:val="44546A" w:themeColor="text2"/>
          <w:sz w:val="18"/>
          <w:szCs w:val="18"/>
        </w:rPr>
      </w:pPr>
      <w:r>
        <w:t>Annual precipitation totals were calculated for each water year from 1921 through 2099 (with historic values up until 2009). We then summed the number of times future precipitation exceeded historic extremes for both Sonoma Creek and the Napa River (</w:t>
      </w:r>
      <w:r w:rsidR="00503711">
        <w:fldChar w:fldCharType="begin"/>
      </w:r>
      <w:r w:rsidR="00503711">
        <w:instrText xml:space="preserve"> REF _Ref463278961 \h </w:instrText>
      </w:r>
      <w:r w:rsidR="00503711">
        <w:fldChar w:fldCharType="separate"/>
      </w:r>
      <w:r w:rsidR="00646CA1">
        <w:t xml:space="preserve">Table </w:t>
      </w:r>
      <w:r w:rsidR="00646CA1">
        <w:rPr>
          <w:noProof/>
        </w:rPr>
        <w:t>5</w:t>
      </w:r>
      <w:r w:rsidR="00503711">
        <w:fldChar w:fldCharType="end"/>
      </w:r>
      <w:r>
        <w:t>) watersheds.  A time series graph for the climate models showing the most extremes was also produced (</w:t>
      </w:r>
      <w:r w:rsidR="0005679A">
        <w:fldChar w:fldCharType="begin"/>
      </w:r>
      <w:r w:rsidR="0005679A">
        <w:instrText xml:space="preserve"> REF _Ref457232206 \h </w:instrText>
      </w:r>
      <w:r w:rsidR="0005679A">
        <w:fldChar w:fldCharType="separate"/>
      </w:r>
      <w:r w:rsidR="00615F51">
        <w:t>Fig</w:t>
      </w:r>
      <w:r w:rsidR="00615F51">
        <w:t>u</w:t>
      </w:r>
      <w:r w:rsidR="00615F51">
        <w:t>r</w:t>
      </w:r>
      <w:r w:rsidR="00615F51">
        <w:t xml:space="preserve">es </w:t>
      </w:r>
      <w:r w:rsidR="0005679A">
        <w:fldChar w:fldCharType="end"/>
      </w:r>
      <w:r w:rsidR="00615F51">
        <w:t xml:space="preserve">3 and </w:t>
      </w:r>
      <w:r w:rsidR="00FC6314">
        <w:t>4</w:t>
      </w:r>
      <w:r>
        <w:t>)</w:t>
      </w:r>
      <w:r w:rsidR="0005679A">
        <w:t>.</w:t>
      </w:r>
      <w:bookmarkStart w:id="59" w:name="_Ref457232130"/>
      <w:bookmarkStart w:id="60" w:name="_Toc457231584"/>
    </w:p>
    <w:p w14:paraId="7677EEDA" w14:textId="4D57F339" w:rsidR="00FF63B5" w:rsidRDefault="00FF63B5" w:rsidP="0010430C">
      <w:pPr>
        <w:pStyle w:val="Caption"/>
      </w:pPr>
      <w:bookmarkStart w:id="61" w:name="_Ref463278961"/>
      <w:bookmarkStart w:id="62" w:name="_Toc469473524"/>
      <w:r>
        <w:t xml:space="preserve">Table </w:t>
      </w:r>
      <w:bookmarkEnd w:id="59"/>
      <w:r w:rsidR="0010430C">
        <w:fldChar w:fldCharType="begin"/>
      </w:r>
      <w:r w:rsidR="0010430C">
        <w:instrText xml:space="preserve"> SEQ Table \* ARABIC </w:instrText>
      </w:r>
      <w:r w:rsidR="0010430C">
        <w:fldChar w:fldCharType="separate"/>
      </w:r>
      <w:r w:rsidR="00646CA1">
        <w:rPr>
          <w:noProof/>
        </w:rPr>
        <w:t>5</w:t>
      </w:r>
      <w:r w:rsidR="0010430C">
        <w:fldChar w:fldCharType="end"/>
      </w:r>
      <w:bookmarkEnd w:id="61"/>
      <w:r w:rsidRPr="000E0756">
        <w:t>. Count of Sonoma Creek projected extreme precipitation values for 14 climate models compared to historic. Models with the highest counts are shown in red.</w:t>
      </w:r>
      <w:bookmarkEnd w:id="60"/>
      <w:bookmarkEnd w:id="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0"/>
        <w:gridCol w:w="1870"/>
        <w:gridCol w:w="1870"/>
        <w:gridCol w:w="1870"/>
        <w:gridCol w:w="1870"/>
      </w:tblGrid>
      <w:tr w:rsidR="001B6DDF" w14:paraId="5AF3085E" w14:textId="77777777" w:rsidTr="4F7F7021">
        <w:tc>
          <w:tcPr>
            <w:tcW w:w="1870" w:type="dxa"/>
            <w:tcBorders>
              <w:top w:val="single" w:sz="4" w:space="0" w:color="auto"/>
              <w:bottom w:val="single" w:sz="4" w:space="0" w:color="auto"/>
            </w:tcBorders>
            <w:vAlign w:val="bottom"/>
          </w:tcPr>
          <w:p w14:paraId="1CDACEE8" w14:textId="77777777" w:rsidR="001B6DDF" w:rsidRDefault="4A090247" w:rsidP="00ED036B">
            <w:pPr>
              <w:rPr>
                <w:rFonts w:ascii="Calibri" w:hAnsi="Calibri" w:cs="Calibri"/>
                <w:b/>
                <w:bCs/>
                <w:color w:val="000000"/>
              </w:rPr>
            </w:pPr>
            <w:r w:rsidRPr="4A090247">
              <w:rPr>
                <w:rFonts w:ascii="Calibri" w:eastAsia="Calibri" w:hAnsi="Calibri" w:cs="Calibri"/>
                <w:b/>
                <w:bCs/>
                <w:color w:val="000000" w:themeColor="text1"/>
              </w:rPr>
              <w:t>Climate Model</w:t>
            </w:r>
          </w:p>
        </w:tc>
        <w:tc>
          <w:tcPr>
            <w:tcW w:w="1870" w:type="dxa"/>
            <w:tcBorders>
              <w:top w:val="single" w:sz="4" w:space="0" w:color="auto"/>
              <w:bottom w:val="single" w:sz="4" w:space="0" w:color="auto"/>
            </w:tcBorders>
            <w:vAlign w:val="bottom"/>
          </w:tcPr>
          <w:p w14:paraId="2C38CC89" w14:textId="77777777" w:rsidR="001B6DDF" w:rsidRDefault="4A090247" w:rsidP="00ED036B">
            <w:pPr>
              <w:jc w:val="center"/>
              <w:rPr>
                <w:rFonts w:ascii="Calibri" w:hAnsi="Calibri" w:cs="Calibri"/>
                <w:b/>
                <w:bCs/>
                <w:color w:val="000000"/>
              </w:rPr>
            </w:pPr>
            <w:r w:rsidRPr="4A090247">
              <w:rPr>
                <w:rFonts w:ascii="Calibri" w:eastAsia="Calibri" w:hAnsi="Calibri" w:cs="Calibri"/>
                <w:b/>
                <w:bCs/>
                <w:color w:val="000000" w:themeColor="text1"/>
              </w:rPr>
              <w:t>Years over historic 90 percentile</w:t>
            </w:r>
          </w:p>
        </w:tc>
        <w:tc>
          <w:tcPr>
            <w:tcW w:w="1870" w:type="dxa"/>
            <w:tcBorders>
              <w:top w:val="single" w:sz="4" w:space="0" w:color="auto"/>
              <w:bottom w:val="single" w:sz="4" w:space="0" w:color="auto"/>
            </w:tcBorders>
            <w:vAlign w:val="bottom"/>
          </w:tcPr>
          <w:p w14:paraId="67DC17C8" w14:textId="77777777" w:rsidR="001B6DDF" w:rsidRDefault="4A090247" w:rsidP="00ED036B">
            <w:pPr>
              <w:jc w:val="center"/>
              <w:rPr>
                <w:rFonts w:ascii="Calibri" w:hAnsi="Calibri" w:cs="Calibri"/>
                <w:b/>
                <w:bCs/>
                <w:color w:val="000000"/>
              </w:rPr>
            </w:pPr>
            <w:r w:rsidRPr="4A090247">
              <w:rPr>
                <w:rFonts w:ascii="Calibri" w:eastAsia="Calibri" w:hAnsi="Calibri" w:cs="Calibri"/>
                <w:b/>
                <w:bCs/>
                <w:color w:val="000000" w:themeColor="text1"/>
              </w:rPr>
              <w:t>Years over max historic</w:t>
            </w:r>
          </w:p>
        </w:tc>
        <w:tc>
          <w:tcPr>
            <w:tcW w:w="1870" w:type="dxa"/>
            <w:tcBorders>
              <w:top w:val="single" w:sz="4" w:space="0" w:color="auto"/>
              <w:bottom w:val="single" w:sz="4" w:space="0" w:color="auto"/>
            </w:tcBorders>
            <w:vAlign w:val="bottom"/>
          </w:tcPr>
          <w:p w14:paraId="033574ED" w14:textId="77777777" w:rsidR="001B6DDF" w:rsidRDefault="4A090247" w:rsidP="00ED036B">
            <w:pPr>
              <w:jc w:val="center"/>
              <w:rPr>
                <w:rFonts w:ascii="Calibri" w:hAnsi="Calibri" w:cs="Calibri"/>
                <w:b/>
                <w:bCs/>
                <w:color w:val="000000"/>
              </w:rPr>
            </w:pPr>
            <w:r w:rsidRPr="4A090247">
              <w:rPr>
                <w:rFonts w:ascii="Calibri" w:eastAsia="Calibri" w:hAnsi="Calibri" w:cs="Calibri"/>
                <w:b/>
                <w:bCs/>
                <w:color w:val="000000" w:themeColor="text1"/>
              </w:rPr>
              <w:t>Years below historic 10 percentile</w:t>
            </w:r>
          </w:p>
        </w:tc>
        <w:tc>
          <w:tcPr>
            <w:tcW w:w="1870" w:type="dxa"/>
            <w:tcBorders>
              <w:top w:val="single" w:sz="4" w:space="0" w:color="auto"/>
              <w:bottom w:val="single" w:sz="4" w:space="0" w:color="auto"/>
            </w:tcBorders>
            <w:vAlign w:val="bottom"/>
          </w:tcPr>
          <w:p w14:paraId="164C9B44" w14:textId="77777777" w:rsidR="001B6DDF" w:rsidRDefault="4A090247" w:rsidP="00ED036B">
            <w:pPr>
              <w:jc w:val="center"/>
              <w:rPr>
                <w:rFonts w:ascii="Calibri" w:hAnsi="Calibri" w:cs="Calibri"/>
                <w:b/>
                <w:bCs/>
                <w:color w:val="000000"/>
              </w:rPr>
            </w:pPr>
            <w:r w:rsidRPr="4A090247">
              <w:rPr>
                <w:rFonts w:ascii="Calibri" w:eastAsia="Calibri" w:hAnsi="Calibri" w:cs="Calibri"/>
                <w:b/>
                <w:bCs/>
                <w:color w:val="000000" w:themeColor="text1"/>
              </w:rPr>
              <w:t>Years below min historic</w:t>
            </w:r>
          </w:p>
        </w:tc>
      </w:tr>
      <w:tr w:rsidR="001B6DDF" w14:paraId="58F8177B" w14:textId="77777777" w:rsidTr="4F7F7021">
        <w:tc>
          <w:tcPr>
            <w:tcW w:w="1870" w:type="dxa"/>
            <w:tcBorders>
              <w:top w:val="single" w:sz="4" w:space="0" w:color="auto"/>
            </w:tcBorders>
            <w:vAlign w:val="bottom"/>
          </w:tcPr>
          <w:p w14:paraId="03AC7EAF"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CCSM4_rcp85</w:t>
            </w:r>
          </w:p>
        </w:tc>
        <w:tc>
          <w:tcPr>
            <w:tcW w:w="1870" w:type="dxa"/>
            <w:tcBorders>
              <w:top w:val="single" w:sz="4" w:space="0" w:color="auto"/>
            </w:tcBorders>
            <w:vAlign w:val="bottom"/>
          </w:tcPr>
          <w:p w14:paraId="574352A9"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10</w:t>
            </w:r>
          </w:p>
        </w:tc>
        <w:tc>
          <w:tcPr>
            <w:tcW w:w="1870" w:type="dxa"/>
            <w:tcBorders>
              <w:top w:val="single" w:sz="4" w:space="0" w:color="auto"/>
            </w:tcBorders>
            <w:vAlign w:val="bottom"/>
          </w:tcPr>
          <w:p w14:paraId="0F08C440"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2</w:t>
            </w:r>
          </w:p>
        </w:tc>
        <w:tc>
          <w:tcPr>
            <w:tcW w:w="1870" w:type="dxa"/>
            <w:tcBorders>
              <w:top w:val="single" w:sz="4" w:space="0" w:color="auto"/>
            </w:tcBorders>
            <w:vAlign w:val="bottom"/>
          </w:tcPr>
          <w:p w14:paraId="120071F4"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9</w:t>
            </w:r>
          </w:p>
        </w:tc>
        <w:tc>
          <w:tcPr>
            <w:tcW w:w="1870" w:type="dxa"/>
            <w:tcBorders>
              <w:top w:val="single" w:sz="4" w:space="0" w:color="auto"/>
            </w:tcBorders>
            <w:vAlign w:val="bottom"/>
          </w:tcPr>
          <w:p w14:paraId="680224DD"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w:t>
            </w:r>
          </w:p>
        </w:tc>
      </w:tr>
      <w:tr w:rsidR="001B6DDF" w14:paraId="7CA5201C" w14:textId="77777777" w:rsidTr="4F7F7021">
        <w:tc>
          <w:tcPr>
            <w:tcW w:w="1870" w:type="dxa"/>
            <w:vAlign w:val="bottom"/>
          </w:tcPr>
          <w:p w14:paraId="1A4B4941" w14:textId="77777777" w:rsidR="001B6DDF" w:rsidRPr="004F61BB" w:rsidRDefault="4A090247" w:rsidP="00ED036B">
            <w:pPr>
              <w:rPr>
                <w:rFonts w:ascii="Calibri" w:hAnsi="Calibri" w:cs="Calibri"/>
                <w:color w:val="FF0000"/>
              </w:rPr>
            </w:pPr>
            <w:r w:rsidRPr="4A090247">
              <w:rPr>
                <w:rFonts w:ascii="Calibri" w:eastAsia="Calibri" w:hAnsi="Calibri" w:cs="Calibri"/>
                <w:color w:val="FF0000"/>
              </w:rPr>
              <w:t>CNRM_rcp85</w:t>
            </w:r>
          </w:p>
        </w:tc>
        <w:tc>
          <w:tcPr>
            <w:tcW w:w="1870" w:type="dxa"/>
            <w:vAlign w:val="bottom"/>
          </w:tcPr>
          <w:p w14:paraId="6A908B82" w14:textId="77777777" w:rsidR="001B6DDF" w:rsidRPr="004F61BB" w:rsidRDefault="4F7F7021" w:rsidP="00ED036B">
            <w:pPr>
              <w:jc w:val="center"/>
              <w:rPr>
                <w:rFonts w:ascii="Calibri" w:hAnsi="Calibri" w:cs="Calibri"/>
                <w:color w:val="FF0000"/>
              </w:rPr>
            </w:pPr>
            <w:r w:rsidRPr="4F7F7021">
              <w:rPr>
                <w:rFonts w:ascii="Calibri" w:eastAsia="Calibri" w:hAnsi="Calibri" w:cs="Calibri"/>
                <w:color w:val="FF0000"/>
              </w:rPr>
              <w:t>33</w:t>
            </w:r>
          </w:p>
        </w:tc>
        <w:tc>
          <w:tcPr>
            <w:tcW w:w="1870" w:type="dxa"/>
            <w:vAlign w:val="bottom"/>
          </w:tcPr>
          <w:p w14:paraId="6C9A48EB" w14:textId="77777777" w:rsidR="001B6DDF" w:rsidRPr="004F61BB" w:rsidRDefault="4F7F7021" w:rsidP="00ED036B">
            <w:pPr>
              <w:jc w:val="center"/>
              <w:rPr>
                <w:rFonts w:ascii="Calibri" w:hAnsi="Calibri" w:cs="Calibri"/>
                <w:color w:val="FF0000"/>
              </w:rPr>
            </w:pPr>
            <w:r w:rsidRPr="4F7F7021">
              <w:rPr>
                <w:rFonts w:ascii="Calibri" w:eastAsia="Calibri" w:hAnsi="Calibri" w:cs="Calibri"/>
                <w:color w:val="FF0000"/>
              </w:rPr>
              <w:t>6</w:t>
            </w:r>
          </w:p>
        </w:tc>
        <w:tc>
          <w:tcPr>
            <w:tcW w:w="1870" w:type="dxa"/>
            <w:vAlign w:val="bottom"/>
          </w:tcPr>
          <w:p w14:paraId="583F992E"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2</w:t>
            </w:r>
          </w:p>
        </w:tc>
        <w:tc>
          <w:tcPr>
            <w:tcW w:w="1870" w:type="dxa"/>
            <w:vAlign w:val="bottom"/>
          </w:tcPr>
          <w:p w14:paraId="73459736"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r>
      <w:tr w:rsidR="001B6DDF" w14:paraId="77D2B94C" w14:textId="77777777" w:rsidTr="4F7F7021">
        <w:tc>
          <w:tcPr>
            <w:tcW w:w="1870" w:type="dxa"/>
            <w:vAlign w:val="bottom"/>
          </w:tcPr>
          <w:p w14:paraId="268173EA"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CSIRO_A1B</w:t>
            </w:r>
          </w:p>
        </w:tc>
        <w:tc>
          <w:tcPr>
            <w:tcW w:w="1870" w:type="dxa"/>
            <w:vAlign w:val="bottom"/>
          </w:tcPr>
          <w:p w14:paraId="6C09BECA"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22</w:t>
            </w:r>
          </w:p>
        </w:tc>
        <w:tc>
          <w:tcPr>
            <w:tcW w:w="1870" w:type="dxa"/>
            <w:vAlign w:val="bottom"/>
          </w:tcPr>
          <w:p w14:paraId="6BEB62C7"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w:t>
            </w:r>
          </w:p>
        </w:tc>
        <w:tc>
          <w:tcPr>
            <w:tcW w:w="1870" w:type="dxa"/>
            <w:vAlign w:val="bottom"/>
          </w:tcPr>
          <w:p w14:paraId="7F8B030D"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w:t>
            </w:r>
          </w:p>
        </w:tc>
        <w:tc>
          <w:tcPr>
            <w:tcW w:w="1870" w:type="dxa"/>
            <w:vAlign w:val="bottom"/>
          </w:tcPr>
          <w:p w14:paraId="57F98F4C"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r>
      <w:tr w:rsidR="001B6DDF" w:rsidRPr="004F61BB" w14:paraId="08544369" w14:textId="77777777" w:rsidTr="4F7F7021">
        <w:tc>
          <w:tcPr>
            <w:tcW w:w="1870" w:type="dxa"/>
            <w:vAlign w:val="bottom"/>
          </w:tcPr>
          <w:p w14:paraId="448C05A7" w14:textId="77777777" w:rsidR="001B6DDF" w:rsidRPr="001F22A6" w:rsidRDefault="4A090247" w:rsidP="00ED036B">
            <w:pPr>
              <w:rPr>
                <w:rFonts w:ascii="Calibri" w:hAnsi="Calibri" w:cs="Calibri"/>
                <w:color w:val="000000"/>
              </w:rPr>
            </w:pPr>
            <w:r w:rsidRPr="4A090247">
              <w:rPr>
                <w:rFonts w:ascii="Calibri" w:eastAsia="Calibri" w:hAnsi="Calibri" w:cs="Calibri"/>
                <w:color w:val="FF0000"/>
              </w:rPr>
              <w:t>GFDL_A2</w:t>
            </w:r>
          </w:p>
        </w:tc>
        <w:tc>
          <w:tcPr>
            <w:tcW w:w="1870" w:type="dxa"/>
            <w:vAlign w:val="bottom"/>
          </w:tcPr>
          <w:p w14:paraId="10B77C8B" w14:textId="77777777" w:rsidR="001B6DDF" w:rsidRPr="004F61BB" w:rsidRDefault="4F7F7021" w:rsidP="00ED036B">
            <w:pPr>
              <w:jc w:val="center"/>
              <w:rPr>
                <w:rFonts w:ascii="Calibri" w:hAnsi="Calibri" w:cs="Calibri"/>
                <w:color w:val="000000"/>
              </w:rPr>
            </w:pPr>
            <w:r w:rsidRPr="4F7F7021">
              <w:rPr>
                <w:rFonts w:ascii="Calibri" w:eastAsia="Calibri" w:hAnsi="Calibri" w:cs="Calibri"/>
                <w:color w:val="000000" w:themeColor="text1"/>
              </w:rPr>
              <w:t>11</w:t>
            </w:r>
          </w:p>
        </w:tc>
        <w:tc>
          <w:tcPr>
            <w:tcW w:w="1870" w:type="dxa"/>
            <w:vAlign w:val="bottom"/>
          </w:tcPr>
          <w:p w14:paraId="0EFB9A6E" w14:textId="77777777" w:rsidR="001B6DDF" w:rsidRPr="004F61BB" w:rsidRDefault="4F7F7021" w:rsidP="00ED036B">
            <w:pPr>
              <w:jc w:val="center"/>
              <w:rPr>
                <w:rFonts w:ascii="Calibri" w:hAnsi="Calibri" w:cs="Calibri"/>
                <w:color w:val="000000"/>
              </w:rPr>
            </w:pPr>
            <w:r w:rsidRPr="4F7F7021">
              <w:rPr>
                <w:rFonts w:ascii="Calibri" w:eastAsia="Calibri" w:hAnsi="Calibri" w:cs="Calibri"/>
                <w:color w:val="000000" w:themeColor="text1"/>
              </w:rPr>
              <w:t>2</w:t>
            </w:r>
          </w:p>
        </w:tc>
        <w:tc>
          <w:tcPr>
            <w:tcW w:w="1870" w:type="dxa"/>
            <w:vAlign w:val="bottom"/>
          </w:tcPr>
          <w:p w14:paraId="3F5F7558" w14:textId="77777777" w:rsidR="001B6DDF" w:rsidRPr="004F61BB" w:rsidRDefault="4F7F7021" w:rsidP="00ED036B">
            <w:pPr>
              <w:jc w:val="center"/>
              <w:rPr>
                <w:rFonts w:ascii="Calibri" w:hAnsi="Calibri" w:cs="Calibri"/>
                <w:color w:val="FF0000"/>
              </w:rPr>
            </w:pPr>
            <w:r w:rsidRPr="4F7F7021">
              <w:rPr>
                <w:rFonts w:ascii="Calibri" w:eastAsia="Calibri" w:hAnsi="Calibri" w:cs="Calibri"/>
                <w:color w:val="FF0000"/>
              </w:rPr>
              <w:t>24</w:t>
            </w:r>
          </w:p>
        </w:tc>
        <w:tc>
          <w:tcPr>
            <w:tcW w:w="1870" w:type="dxa"/>
            <w:vAlign w:val="bottom"/>
          </w:tcPr>
          <w:p w14:paraId="29C00ADC" w14:textId="77777777" w:rsidR="001B6DDF" w:rsidRPr="004F61BB" w:rsidRDefault="4F7F7021" w:rsidP="00ED036B">
            <w:pPr>
              <w:jc w:val="center"/>
              <w:rPr>
                <w:rFonts w:ascii="Calibri" w:hAnsi="Calibri" w:cs="Calibri"/>
                <w:color w:val="FF0000"/>
              </w:rPr>
            </w:pPr>
            <w:r w:rsidRPr="4F7F7021">
              <w:rPr>
                <w:rFonts w:ascii="Calibri" w:eastAsia="Calibri" w:hAnsi="Calibri" w:cs="Calibri"/>
                <w:color w:val="FF0000"/>
              </w:rPr>
              <w:t>5</w:t>
            </w:r>
          </w:p>
        </w:tc>
      </w:tr>
      <w:tr w:rsidR="001B6DDF" w14:paraId="465DB787" w14:textId="77777777" w:rsidTr="4F7F7021">
        <w:tc>
          <w:tcPr>
            <w:tcW w:w="1870" w:type="dxa"/>
            <w:vAlign w:val="bottom"/>
          </w:tcPr>
          <w:p w14:paraId="4CB25BD8"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GFDL_B1</w:t>
            </w:r>
          </w:p>
        </w:tc>
        <w:tc>
          <w:tcPr>
            <w:tcW w:w="1870" w:type="dxa"/>
            <w:vAlign w:val="bottom"/>
          </w:tcPr>
          <w:p w14:paraId="187D1A13"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10</w:t>
            </w:r>
          </w:p>
        </w:tc>
        <w:tc>
          <w:tcPr>
            <w:tcW w:w="1870" w:type="dxa"/>
            <w:vAlign w:val="bottom"/>
          </w:tcPr>
          <w:p w14:paraId="4EC99908"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2</w:t>
            </w:r>
          </w:p>
        </w:tc>
        <w:tc>
          <w:tcPr>
            <w:tcW w:w="1870" w:type="dxa"/>
            <w:vAlign w:val="bottom"/>
          </w:tcPr>
          <w:p w14:paraId="7AD92DEA"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11</w:t>
            </w:r>
          </w:p>
        </w:tc>
        <w:tc>
          <w:tcPr>
            <w:tcW w:w="1870" w:type="dxa"/>
            <w:vAlign w:val="bottom"/>
          </w:tcPr>
          <w:p w14:paraId="58C37CDE"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w:t>
            </w:r>
          </w:p>
        </w:tc>
      </w:tr>
      <w:tr w:rsidR="001B6DDF" w14:paraId="79D71ED1" w14:textId="77777777" w:rsidTr="4F7F7021">
        <w:tc>
          <w:tcPr>
            <w:tcW w:w="1870" w:type="dxa"/>
            <w:vAlign w:val="bottom"/>
          </w:tcPr>
          <w:p w14:paraId="193D3824"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GISS_AOM_A1B</w:t>
            </w:r>
          </w:p>
        </w:tc>
        <w:tc>
          <w:tcPr>
            <w:tcW w:w="1870" w:type="dxa"/>
            <w:vAlign w:val="bottom"/>
          </w:tcPr>
          <w:p w14:paraId="156F31F9"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7</w:t>
            </w:r>
          </w:p>
        </w:tc>
        <w:tc>
          <w:tcPr>
            <w:tcW w:w="1870" w:type="dxa"/>
            <w:vAlign w:val="bottom"/>
          </w:tcPr>
          <w:p w14:paraId="2DFA8A8F"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c>
          <w:tcPr>
            <w:tcW w:w="1870" w:type="dxa"/>
            <w:vAlign w:val="bottom"/>
          </w:tcPr>
          <w:p w14:paraId="7807B989"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13</w:t>
            </w:r>
          </w:p>
        </w:tc>
        <w:tc>
          <w:tcPr>
            <w:tcW w:w="1870" w:type="dxa"/>
            <w:vAlign w:val="bottom"/>
          </w:tcPr>
          <w:p w14:paraId="68EAE0E7"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2</w:t>
            </w:r>
          </w:p>
        </w:tc>
      </w:tr>
      <w:tr w:rsidR="001B6DDF" w14:paraId="3C56B821" w14:textId="77777777" w:rsidTr="4F7F7021">
        <w:tc>
          <w:tcPr>
            <w:tcW w:w="1870" w:type="dxa"/>
            <w:vAlign w:val="bottom"/>
          </w:tcPr>
          <w:p w14:paraId="5694350C"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GISS_rcp26</w:t>
            </w:r>
          </w:p>
        </w:tc>
        <w:tc>
          <w:tcPr>
            <w:tcW w:w="1870" w:type="dxa"/>
            <w:vAlign w:val="bottom"/>
          </w:tcPr>
          <w:p w14:paraId="766B75B7"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18</w:t>
            </w:r>
          </w:p>
        </w:tc>
        <w:tc>
          <w:tcPr>
            <w:tcW w:w="1870" w:type="dxa"/>
            <w:vAlign w:val="bottom"/>
          </w:tcPr>
          <w:p w14:paraId="5B422127"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c>
          <w:tcPr>
            <w:tcW w:w="1870" w:type="dxa"/>
            <w:vAlign w:val="bottom"/>
          </w:tcPr>
          <w:p w14:paraId="0F4612FE"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3</w:t>
            </w:r>
          </w:p>
        </w:tc>
        <w:tc>
          <w:tcPr>
            <w:tcW w:w="1870" w:type="dxa"/>
            <w:vAlign w:val="bottom"/>
          </w:tcPr>
          <w:p w14:paraId="2AE6BDA1"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r>
      <w:tr w:rsidR="001B6DDF" w14:paraId="6AA2F0E6" w14:textId="77777777" w:rsidTr="4F7F7021">
        <w:tc>
          <w:tcPr>
            <w:tcW w:w="1870" w:type="dxa"/>
            <w:vAlign w:val="bottom"/>
          </w:tcPr>
          <w:p w14:paraId="4E2712EF"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MIROC_rcp45</w:t>
            </w:r>
          </w:p>
        </w:tc>
        <w:tc>
          <w:tcPr>
            <w:tcW w:w="1870" w:type="dxa"/>
            <w:vAlign w:val="bottom"/>
          </w:tcPr>
          <w:p w14:paraId="197188E7"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9</w:t>
            </w:r>
          </w:p>
        </w:tc>
        <w:tc>
          <w:tcPr>
            <w:tcW w:w="1870" w:type="dxa"/>
            <w:vAlign w:val="bottom"/>
          </w:tcPr>
          <w:p w14:paraId="7F102091"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c>
          <w:tcPr>
            <w:tcW w:w="1870" w:type="dxa"/>
            <w:vAlign w:val="bottom"/>
          </w:tcPr>
          <w:p w14:paraId="01617BC1"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14</w:t>
            </w:r>
          </w:p>
        </w:tc>
        <w:tc>
          <w:tcPr>
            <w:tcW w:w="1870" w:type="dxa"/>
            <w:vAlign w:val="bottom"/>
          </w:tcPr>
          <w:p w14:paraId="07D48F0C"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r>
      <w:tr w:rsidR="001B6DDF" w14:paraId="0081B179" w14:textId="77777777" w:rsidTr="4F7F7021">
        <w:tc>
          <w:tcPr>
            <w:tcW w:w="1870" w:type="dxa"/>
            <w:vAlign w:val="bottom"/>
          </w:tcPr>
          <w:p w14:paraId="6F07A596"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MIROC_rcp60</w:t>
            </w:r>
          </w:p>
        </w:tc>
        <w:tc>
          <w:tcPr>
            <w:tcW w:w="1870" w:type="dxa"/>
            <w:vAlign w:val="bottom"/>
          </w:tcPr>
          <w:p w14:paraId="1D4FCBDA"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4</w:t>
            </w:r>
          </w:p>
        </w:tc>
        <w:tc>
          <w:tcPr>
            <w:tcW w:w="1870" w:type="dxa"/>
            <w:vAlign w:val="bottom"/>
          </w:tcPr>
          <w:p w14:paraId="543F3D3C"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c>
          <w:tcPr>
            <w:tcW w:w="1870" w:type="dxa"/>
            <w:vAlign w:val="bottom"/>
          </w:tcPr>
          <w:p w14:paraId="5F87D45F"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17</w:t>
            </w:r>
          </w:p>
        </w:tc>
        <w:tc>
          <w:tcPr>
            <w:tcW w:w="1870" w:type="dxa"/>
            <w:vAlign w:val="bottom"/>
          </w:tcPr>
          <w:p w14:paraId="3EA96F45"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w:t>
            </w:r>
          </w:p>
        </w:tc>
      </w:tr>
      <w:tr w:rsidR="001B6DDF" w14:paraId="05951EB9" w14:textId="77777777" w:rsidTr="4F7F7021">
        <w:tc>
          <w:tcPr>
            <w:tcW w:w="1870" w:type="dxa"/>
            <w:vAlign w:val="bottom"/>
          </w:tcPr>
          <w:p w14:paraId="49FC7D0D"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MIROC_rcp85</w:t>
            </w:r>
          </w:p>
        </w:tc>
        <w:tc>
          <w:tcPr>
            <w:tcW w:w="1870" w:type="dxa"/>
            <w:vAlign w:val="bottom"/>
          </w:tcPr>
          <w:p w14:paraId="444D0956"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w:t>
            </w:r>
          </w:p>
        </w:tc>
        <w:tc>
          <w:tcPr>
            <w:tcW w:w="1870" w:type="dxa"/>
            <w:vAlign w:val="bottom"/>
          </w:tcPr>
          <w:p w14:paraId="2D8347CD"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c>
          <w:tcPr>
            <w:tcW w:w="1870" w:type="dxa"/>
            <w:vAlign w:val="bottom"/>
          </w:tcPr>
          <w:p w14:paraId="48AB0CB8"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21</w:t>
            </w:r>
          </w:p>
        </w:tc>
        <w:tc>
          <w:tcPr>
            <w:tcW w:w="1870" w:type="dxa"/>
            <w:vAlign w:val="bottom"/>
          </w:tcPr>
          <w:p w14:paraId="454E161B"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3</w:t>
            </w:r>
          </w:p>
        </w:tc>
      </w:tr>
      <w:tr w:rsidR="001B6DDF" w14:paraId="4F850ACA" w14:textId="77777777" w:rsidTr="4F7F7021">
        <w:tc>
          <w:tcPr>
            <w:tcW w:w="1870" w:type="dxa"/>
            <w:vAlign w:val="bottom"/>
          </w:tcPr>
          <w:p w14:paraId="2DDB8714"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MIROC5_rcp26</w:t>
            </w:r>
          </w:p>
        </w:tc>
        <w:tc>
          <w:tcPr>
            <w:tcW w:w="1870" w:type="dxa"/>
            <w:vAlign w:val="bottom"/>
          </w:tcPr>
          <w:p w14:paraId="1F721B56"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8</w:t>
            </w:r>
          </w:p>
        </w:tc>
        <w:tc>
          <w:tcPr>
            <w:tcW w:w="1870" w:type="dxa"/>
            <w:vAlign w:val="bottom"/>
          </w:tcPr>
          <w:p w14:paraId="11CD0EA4"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w:t>
            </w:r>
          </w:p>
        </w:tc>
        <w:tc>
          <w:tcPr>
            <w:tcW w:w="1870" w:type="dxa"/>
            <w:vAlign w:val="bottom"/>
          </w:tcPr>
          <w:p w14:paraId="72C32A19"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13</w:t>
            </w:r>
          </w:p>
        </w:tc>
        <w:tc>
          <w:tcPr>
            <w:tcW w:w="1870" w:type="dxa"/>
            <w:vAlign w:val="bottom"/>
          </w:tcPr>
          <w:p w14:paraId="3F02610A"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r>
      <w:tr w:rsidR="001B6DDF" w14:paraId="5DD6653D" w14:textId="77777777" w:rsidTr="4F7F7021">
        <w:tc>
          <w:tcPr>
            <w:tcW w:w="1870" w:type="dxa"/>
            <w:vAlign w:val="bottom"/>
          </w:tcPr>
          <w:p w14:paraId="49D82EBD"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MPI_rcp45</w:t>
            </w:r>
          </w:p>
        </w:tc>
        <w:tc>
          <w:tcPr>
            <w:tcW w:w="1870" w:type="dxa"/>
            <w:vAlign w:val="bottom"/>
          </w:tcPr>
          <w:p w14:paraId="2E79BA60"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8</w:t>
            </w:r>
          </w:p>
        </w:tc>
        <w:tc>
          <w:tcPr>
            <w:tcW w:w="1870" w:type="dxa"/>
            <w:vAlign w:val="bottom"/>
          </w:tcPr>
          <w:p w14:paraId="031EDDE3"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2</w:t>
            </w:r>
          </w:p>
        </w:tc>
        <w:tc>
          <w:tcPr>
            <w:tcW w:w="1870" w:type="dxa"/>
            <w:vAlign w:val="bottom"/>
          </w:tcPr>
          <w:p w14:paraId="2F94AAA6"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3</w:t>
            </w:r>
          </w:p>
        </w:tc>
        <w:tc>
          <w:tcPr>
            <w:tcW w:w="1870" w:type="dxa"/>
            <w:vAlign w:val="bottom"/>
          </w:tcPr>
          <w:p w14:paraId="28F6CE01"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r>
      <w:tr w:rsidR="001B6DDF" w14:paraId="618E1994" w14:textId="77777777" w:rsidTr="4F7F7021">
        <w:tc>
          <w:tcPr>
            <w:tcW w:w="1870" w:type="dxa"/>
            <w:vAlign w:val="bottom"/>
          </w:tcPr>
          <w:p w14:paraId="2D122241"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MRI_rcp26</w:t>
            </w:r>
          </w:p>
        </w:tc>
        <w:tc>
          <w:tcPr>
            <w:tcW w:w="1870" w:type="dxa"/>
            <w:vAlign w:val="bottom"/>
          </w:tcPr>
          <w:p w14:paraId="3545F2A9"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17</w:t>
            </w:r>
          </w:p>
        </w:tc>
        <w:tc>
          <w:tcPr>
            <w:tcW w:w="1870" w:type="dxa"/>
            <w:vAlign w:val="bottom"/>
          </w:tcPr>
          <w:p w14:paraId="65D0BEE9"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c>
          <w:tcPr>
            <w:tcW w:w="1870" w:type="dxa"/>
            <w:vAlign w:val="bottom"/>
          </w:tcPr>
          <w:p w14:paraId="2458A987"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3</w:t>
            </w:r>
          </w:p>
        </w:tc>
        <w:tc>
          <w:tcPr>
            <w:tcW w:w="1870" w:type="dxa"/>
            <w:vAlign w:val="bottom"/>
          </w:tcPr>
          <w:p w14:paraId="71386268"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0</w:t>
            </w:r>
          </w:p>
        </w:tc>
      </w:tr>
      <w:tr w:rsidR="001B6DDF" w14:paraId="104E81F5" w14:textId="77777777" w:rsidTr="4F7F7021">
        <w:tc>
          <w:tcPr>
            <w:tcW w:w="1870" w:type="dxa"/>
            <w:tcBorders>
              <w:bottom w:val="single" w:sz="4" w:space="0" w:color="auto"/>
            </w:tcBorders>
            <w:vAlign w:val="bottom"/>
          </w:tcPr>
          <w:p w14:paraId="474D96F5" w14:textId="77777777" w:rsidR="001B6DDF" w:rsidRDefault="4A090247" w:rsidP="00ED036B">
            <w:pPr>
              <w:rPr>
                <w:rFonts w:ascii="Calibri" w:hAnsi="Calibri" w:cs="Calibri"/>
                <w:color w:val="000000"/>
              </w:rPr>
            </w:pPr>
            <w:r w:rsidRPr="4A090247">
              <w:rPr>
                <w:rFonts w:ascii="Calibri" w:eastAsia="Calibri" w:hAnsi="Calibri" w:cs="Calibri"/>
                <w:color w:val="000000" w:themeColor="text1"/>
              </w:rPr>
              <w:t>PCM_A2</w:t>
            </w:r>
          </w:p>
        </w:tc>
        <w:tc>
          <w:tcPr>
            <w:tcW w:w="1870" w:type="dxa"/>
            <w:tcBorders>
              <w:bottom w:val="single" w:sz="4" w:space="0" w:color="auto"/>
            </w:tcBorders>
            <w:vAlign w:val="bottom"/>
          </w:tcPr>
          <w:p w14:paraId="4B50E017"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16</w:t>
            </w:r>
          </w:p>
        </w:tc>
        <w:tc>
          <w:tcPr>
            <w:tcW w:w="1870" w:type="dxa"/>
            <w:tcBorders>
              <w:bottom w:val="single" w:sz="4" w:space="0" w:color="auto"/>
            </w:tcBorders>
            <w:vAlign w:val="bottom"/>
          </w:tcPr>
          <w:p w14:paraId="10A88B07"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w:t>
            </w:r>
          </w:p>
        </w:tc>
        <w:tc>
          <w:tcPr>
            <w:tcW w:w="1870" w:type="dxa"/>
            <w:tcBorders>
              <w:bottom w:val="single" w:sz="4" w:space="0" w:color="auto"/>
            </w:tcBorders>
            <w:vAlign w:val="bottom"/>
          </w:tcPr>
          <w:p w14:paraId="4E47E78F"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10</w:t>
            </w:r>
          </w:p>
        </w:tc>
        <w:tc>
          <w:tcPr>
            <w:tcW w:w="1870" w:type="dxa"/>
            <w:tcBorders>
              <w:bottom w:val="single" w:sz="4" w:space="0" w:color="auto"/>
            </w:tcBorders>
            <w:vAlign w:val="bottom"/>
          </w:tcPr>
          <w:p w14:paraId="0BD18854" w14:textId="77777777" w:rsidR="001B6DDF" w:rsidRDefault="4F7F7021" w:rsidP="00ED036B">
            <w:pPr>
              <w:jc w:val="center"/>
              <w:rPr>
                <w:rFonts w:ascii="Calibri" w:hAnsi="Calibri" w:cs="Calibri"/>
                <w:color w:val="000000"/>
              </w:rPr>
            </w:pPr>
            <w:r w:rsidRPr="4F7F7021">
              <w:rPr>
                <w:rFonts w:ascii="Calibri" w:eastAsia="Calibri" w:hAnsi="Calibri" w:cs="Calibri"/>
                <w:color w:val="000000" w:themeColor="text1"/>
              </w:rPr>
              <w:t>3</w:t>
            </w:r>
          </w:p>
        </w:tc>
      </w:tr>
      <w:tr w:rsidR="001B6DDF" w14:paraId="39B563C4" w14:textId="77777777" w:rsidTr="4F7F7021">
        <w:tc>
          <w:tcPr>
            <w:tcW w:w="9350" w:type="dxa"/>
            <w:gridSpan w:val="5"/>
          </w:tcPr>
          <w:p w14:paraId="56C5C2B3" w14:textId="446D5F06" w:rsidR="001B6DDF" w:rsidRDefault="001B6DDF" w:rsidP="00ED036B"/>
        </w:tc>
      </w:tr>
      <w:tr w:rsidR="001B6DDF" w14:paraId="28656BD6" w14:textId="77777777" w:rsidTr="4F7F7021">
        <w:tc>
          <w:tcPr>
            <w:tcW w:w="9350" w:type="dxa"/>
            <w:gridSpan w:val="5"/>
          </w:tcPr>
          <w:p w14:paraId="0B4872B2" w14:textId="77777777" w:rsidR="00FF63B5" w:rsidRDefault="001B6DDF" w:rsidP="00FF63B5">
            <w:pPr>
              <w:keepNext/>
            </w:pPr>
            <w:r>
              <w:rPr>
                <w:noProof/>
              </w:rPr>
              <w:drawing>
                <wp:inline distT="0" distB="0" distL="0" distR="0" wp14:anchorId="793B01FC" wp14:editId="51BBF8DD">
                  <wp:extent cx="5106275" cy="2846717"/>
                  <wp:effectExtent l="0" t="0" r="0" b="0"/>
                  <wp:docPr id="187791348" name="picture" descr="V:\Project\climate_change\models\sfbay\CADS_II\watershed_toolbox\sonoma_preci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06275" cy="2846717"/>
                          </a:xfrm>
                          <a:prstGeom prst="rect">
                            <a:avLst/>
                          </a:prstGeom>
                        </pic:spPr>
                      </pic:pic>
                    </a:graphicData>
                  </a:graphic>
                </wp:inline>
              </w:drawing>
            </w:r>
          </w:p>
          <w:p w14:paraId="2E0B3C7C" w14:textId="0A76CD92" w:rsidR="001B6DDF" w:rsidRDefault="00FF63B5" w:rsidP="00FF63B5">
            <w:pPr>
              <w:pStyle w:val="Caption"/>
            </w:pPr>
            <w:bookmarkStart w:id="63" w:name="_Toc457231585"/>
            <w:bookmarkStart w:id="64" w:name="_Toc466289357"/>
            <w:bookmarkStart w:id="65" w:name="_Toc469470690"/>
            <w:r>
              <w:t xml:space="preserve">Figure </w:t>
            </w:r>
            <w:fldSimple w:instr=" SEQ Figure \* ARABIC ">
              <w:r w:rsidR="00646CA1">
                <w:rPr>
                  <w:noProof/>
                </w:rPr>
                <w:t>5</w:t>
              </w:r>
            </w:fldSimple>
            <w:r w:rsidRPr="00BF1687">
              <w:t>. Graph of yearly Sonoma Creek precipitation values for historic and two future climate model projections (CNRM RCP85 and GFDL A2).</w:t>
            </w:r>
            <w:bookmarkEnd w:id="63"/>
            <w:bookmarkEnd w:id="64"/>
            <w:bookmarkEnd w:id="65"/>
          </w:p>
        </w:tc>
      </w:tr>
    </w:tbl>
    <w:p w14:paraId="345694B9" w14:textId="70630882" w:rsidR="001B6DDF" w:rsidRPr="00030390" w:rsidRDefault="00536A1D" w:rsidP="5C930BED">
      <w:pPr>
        <w:pStyle w:val="Heading2"/>
      </w:pPr>
      <w:bookmarkStart w:id="66" w:name="_Toc470095659"/>
      <w:r>
        <w:t>3.4</w:t>
      </w:r>
      <w:r w:rsidR="32279805">
        <w:t xml:space="preserve"> Sea-level Rise and Tidal Marsh Habitat</w:t>
      </w:r>
      <w:bookmarkEnd w:id="66"/>
    </w:p>
    <w:p w14:paraId="605892FB" w14:textId="7277D1F9" w:rsidR="001B6DDF" w:rsidRDefault="4F7F7021" w:rsidP="001B6DDF">
      <w:r>
        <w:t>The impacts of future sea-level rise to marsh habitat were summarized within different study sites. For this report we looked at Tolay Creek, Lower Tubbs Island, Petaluma River Mouth</w:t>
      </w:r>
      <w:r w:rsidR="00D14B8E">
        <w:t>, and Strip Marsh East</w:t>
      </w:r>
      <w:r>
        <w:t>. Four scenarios were considered for each including site-specific low and high sedimentation rates and a low (0.5 m/century) and high (1.65 m/century) rate of SLR.  For each site we looked at potential changes in the area of upland, high marsh, mid marsh, low marsh, mudflat, and subtidal habitat across 5 time periods (2030, 2070, 2090, and 2110) with 2010 serving as the baseline current conditions.  These scenarios assume full tidal action occurs across each site. Marsh accretion was modeled using the Marsh98 model (Orr et al. 2003) which assumes that marsh plain elevation change rate depends on the availability of suspended sediment and organic material, water depth, and the duration of inundation. Sediment concentrations across the Bay ranged from 25 to 300 mg/L. Note that the results for these sites are consistent with results from Takekawa et al. (2013).</w:t>
      </w:r>
    </w:p>
    <w:p w14:paraId="1D2B9314" w14:textId="09608D5A" w:rsidR="001B6DDF" w:rsidRDefault="00F2602C" w:rsidP="5C930BED">
      <w:pPr>
        <w:pStyle w:val="Heading3"/>
      </w:pPr>
      <w:bookmarkStart w:id="67" w:name="_Toc470095660"/>
      <w:r>
        <w:t xml:space="preserve">3.4.1 </w:t>
      </w:r>
      <w:r w:rsidR="351C226F">
        <w:t>Tolay Creek</w:t>
      </w:r>
      <w:bookmarkEnd w:id="67"/>
    </w:p>
    <w:p w14:paraId="5EA4AF30" w14:textId="77777777" w:rsidR="001B6DDF" w:rsidRDefault="4A090247" w:rsidP="001B6DDF">
      <w:r>
        <w:t>Suspended sediment concentrations for this site were 150 mg/L for low and 300 mg/L for high. Most of the site under current conditions is modeled as low-marsh with some mid-marsh. Given these assumptions, marsh habitat at this site is relatively resilient given a low rate of sea-level rise. Under this SLR scenario and low sediment, low and mid-marsh increases over time and is almost completely converted to mid-marsh by 2090, while under a high sediment assumption the site is completely converted to mid-marsh by 2030 and remains so through 2110.</w:t>
      </w:r>
    </w:p>
    <w:p w14:paraId="03B1027E" w14:textId="77777777" w:rsidR="001B6DDF" w:rsidRPr="00051404" w:rsidRDefault="4A090247" w:rsidP="001B6DDF">
      <w:r>
        <w:t>Given a high rate of SLR, mid marsh at this site increases rapidly under the high sediment assumption becoming almost completely mid-marsh by 2030 and remaining so through 2110.  However, by 2110 most mid-marsh is replaced by low-marsh or mudflat under the low sediment assumption.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1B6DDF" w14:paraId="167D1C04" w14:textId="77777777" w:rsidTr="4F7F7021">
        <w:tc>
          <w:tcPr>
            <w:tcW w:w="9350" w:type="dxa"/>
          </w:tcPr>
          <w:p w14:paraId="2504CCB7" w14:textId="77777777" w:rsidR="00FF63B5" w:rsidRDefault="001B6DDF" w:rsidP="00FF63B5">
            <w:pPr>
              <w:keepNext/>
            </w:pPr>
            <w:r>
              <w:rPr>
                <w:noProof/>
              </w:rPr>
              <w:lastRenderedPageBreak/>
              <w:drawing>
                <wp:inline distT="0" distB="0" distL="0" distR="0" wp14:anchorId="51562B31" wp14:editId="7FA94B95">
                  <wp:extent cx="2522567" cy="2950234"/>
                  <wp:effectExtent l="0" t="0" r="0" b="2540"/>
                  <wp:docPr id="34833667" name="picture" descr="V:\Project\climate_change\models\sfbay\CADS_II\SLR_reports\to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2522567" cy="2950234"/>
                          </a:xfrm>
                          <a:prstGeom prst="rect">
                            <a:avLst/>
                          </a:prstGeom>
                        </pic:spPr>
                      </pic:pic>
                    </a:graphicData>
                  </a:graphic>
                </wp:inline>
              </w:drawing>
            </w:r>
          </w:p>
          <w:p w14:paraId="16FCD0D1" w14:textId="273CBD23" w:rsidR="001B6DDF" w:rsidRDefault="00FF63B5" w:rsidP="00FF63B5">
            <w:pPr>
              <w:pStyle w:val="Caption"/>
            </w:pPr>
            <w:bookmarkStart w:id="68" w:name="_Toc457231586"/>
            <w:bookmarkStart w:id="69" w:name="_Toc466289358"/>
            <w:bookmarkStart w:id="70" w:name="_Toc469470691"/>
            <w:r>
              <w:t xml:space="preserve">Figure </w:t>
            </w:r>
            <w:fldSimple w:instr=" SEQ Figure \* ARABIC ">
              <w:r w:rsidR="00646CA1">
                <w:rPr>
                  <w:noProof/>
                </w:rPr>
                <w:t>6</w:t>
              </w:r>
            </w:fldSimple>
            <w:r w:rsidRPr="0005125D">
              <w:t>. Map of the Tolay Creek with the site highlighted in light blue and circled in red.</w:t>
            </w:r>
            <w:bookmarkEnd w:id="68"/>
            <w:bookmarkEnd w:id="69"/>
            <w:bookmarkEnd w:id="70"/>
          </w:p>
        </w:tc>
      </w:tr>
    </w:tbl>
    <w:p w14:paraId="51CE8ABA" w14:textId="06A004C2" w:rsidR="001B6DDF" w:rsidRDefault="001B6DDF" w:rsidP="00D61EC9">
      <w:pPr>
        <w:pStyle w:val="CAPFigurecaption"/>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1B6DDF" w14:paraId="3EA69020" w14:textId="77777777" w:rsidTr="4F7F7021">
        <w:tc>
          <w:tcPr>
            <w:tcW w:w="9360" w:type="dxa"/>
          </w:tcPr>
          <w:p w14:paraId="4232F4B5" w14:textId="77777777" w:rsidR="0016408E" w:rsidRDefault="001B6DDF" w:rsidP="0016408E">
            <w:pPr>
              <w:keepNext/>
            </w:pPr>
            <w:r w:rsidRPr="00D8284B">
              <w:rPr>
                <w:noProof/>
              </w:rPr>
              <w:drawing>
                <wp:inline distT="0" distB="0" distL="0" distR="0" wp14:anchorId="7FF71772" wp14:editId="454B6993">
                  <wp:extent cx="5934710" cy="2605405"/>
                  <wp:effectExtent l="0" t="0" r="889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710" cy="2605405"/>
                          </a:xfrm>
                          <a:prstGeom prst="rect">
                            <a:avLst/>
                          </a:prstGeom>
                          <a:noFill/>
                          <a:ln>
                            <a:noFill/>
                          </a:ln>
                        </pic:spPr>
                      </pic:pic>
                    </a:graphicData>
                  </a:graphic>
                </wp:inline>
              </w:drawing>
            </w:r>
          </w:p>
          <w:p w14:paraId="27ABE532" w14:textId="243EBCF0" w:rsidR="001B6DDF" w:rsidRDefault="0016408E">
            <w:pPr>
              <w:pStyle w:val="Caption"/>
            </w:pPr>
            <w:bookmarkStart w:id="71" w:name="_Toc466289359"/>
            <w:bookmarkStart w:id="72" w:name="_Toc469470692"/>
            <w:bookmarkStart w:id="73" w:name="_Toc457231587"/>
            <w:r>
              <w:t xml:space="preserve">Figure </w:t>
            </w:r>
            <w:fldSimple w:instr=" SEQ Figure \* ARABIC ">
              <w:r w:rsidR="00646CA1">
                <w:rPr>
                  <w:noProof/>
                </w:rPr>
                <w:t>7</w:t>
              </w:r>
            </w:fldSimple>
            <w:r w:rsidRPr="4F7F7021">
              <w:t xml:space="preserve">. </w:t>
            </w:r>
            <w:r w:rsidR="00C85002">
              <w:t>Tolay Creek projected elevation-derived composition of future habitats showing the amount of habitat in acres within the site at five different time periods under four combinations of sea-level rise and sediment scenarios.</w:t>
            </w:r>
            <w:bookmarkEnd w:id="71"/>
            <w:bookmarkEnd w:id="72"/>
            <w:r w:rsidR="00C85002">
              <w:t xml:space="preserve">   </w:t>
            </w:r>
            <w:bookmarkEnd w:id="73"/>
          </w:p>
        </w:tc>
      </w:tr>
    </w:tbl>
    <w:p w14:paraId="193B2531" w14:textId="581B7CE0" w:rsidR="001B6DDF" w:rsidRPr="006E17BC" w:rsidRDefault="4A090247" w:rsidP="5C930BED">
      <w:pPr>
        <w:pStyle w:val="Heading3"/>
      </w:pPr>
      <w:bookmarkStart w:id="74" w:name="_Toc470095661"/>
      <w:r>
        <w:t>3.4.2 Lower Tubbs Island</w:t>
      </w:r>
      <w:bookmarkEnd w:id="74"/>
    </w:p>
    <w:p w14:paraId="4AB5DFAD" w14:textId="31BBDA1C" w:rsidR="001B6DDF" w:rsidRDefault="4A090247" w:rsidP="001B6DDF">
      <w:r>
        <w:t>Suspended sediment concentration</w:t>
      </w:r>
      <w:r w:rsidR="00EC0E03">
        <w:t xml:space="preserve"> estimates </w:t>
      </w:r>
      <w:r>
        <w:t xml:space="preserve">for this site were 150 mg/L for </w:t>
      </w:r>
      <w:r w:rsidR="00EC0E03">
        <w:t xml:space="preserve">the </w:t>
      </w:r>
      <w:r>
        <w:t xml:space="preserve">low </w:t>
      </w:r>
      <w:r w:rsidR="00EC0E03">
        <w:t xml:space="preserve">end </w:t>
      </w:r>
      <w:r>
        <w:t xml:space="preserve">and 300 mg/L for </w:t>
      </w:r>
      <w:r w:rsidR="00EC0E03">
        <w:t xml:space="preserve">the </w:t>
      </w:r>
      <w:r>
        <w:t>high</w:t>
      </w:r>
      <w:r w:rsidR="00EC0E03">
        <w:t xml:space="preserve"> end</w:t>
      </w:r>
      <w:r>
        <w:t>. Marsh habitat at this site is relatively resilient given a low rate of sea-level rise. Under this SLR scenario, the entire site is rapidly converted to mid-marsh by 2030 (high sediment) or by 2050 (low sediment) and remains so through 2110.</w:t>
      </w:r>
    </w:p>
    <w:p w14:paraId="6D898A62" w14:textId="0B894F09" w:rsidR="001B6DDF" w:rsidRDefault="4A090247" w:rsidP="001B6DDF">
      <w:r>
        <w:t xml:space="preserve">Given a high rate of SLR, this site becomes completely mid-marsh by 2030 </w:t>
      </w:r>
      <w:r w:rsidR="00615F51">
        <w:t>assuming high</w:t>
      </w:r>
      <w:r>
        <w:t xml:space="preserve"> sediment availability.  However, with low sediment availability, the site becomes almost completely low-marsh by 2070 and largely mudflat by 2110.</w:t>
      </w:r>
    </w:p>
    <w:p w14:paraId="480E2446" w14:textId="77777777" w:rsidR="0016408E" w:rsidRDefault="0016408E" w:rsidP="0016408E">
      <w:pPr>
        <w:keepNext/>
      </w:pPr>
      <w:r>
        <w:rPr>
          <w:noProof/>
        </w:rPr>
        <w:lastRenderedPageBreak/>
        <w:drawing>
          <wp:inline distT="0" distB="0" distL="0" distR="0" wp14:anchorId="534BD531" wp14:editId="46926E93">
            <wp:extent cx="2674189" cy="2679978"/>
            <wp:effectExtent l="0" t="0" r="0" b="6350"/>
            <wp:docPr id="1997775231" name="picture" descr="V:\Project\climate_change\models\sfbay\CADS_II\SLR_reports\lowerTub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2674189" cy="2679978"/>
                    </a:xfrm>
                    <a:prstGeom prst="rect">
                      <a:avLst/>
                    </a:prstGeom>
                  </pic:spPr>
                </pic:pic>
              </a:graphicData>
            </a:graphic>
          </wp:inline>
        </w:drawing>
      </w:r>
    </w:p>
    <w:p w14:paraId="5787CD34" w14:textId="6ABA0344" w:rsidR="0016408E" w:rsidRDefault="0016408E" w:rsidP="0016408E">
      <w:pPr>
        <w:pStyle w:val="Caption"/>
      </w:pPr>
      <w:bookmarkStart w:id="75" w:name="_Toc457231588"/>
      <w:bookmarkStart w:id="76" w:name="_Toc466289360"/>
      <w:bookmarkStart w:id="77" w:name="_Toc469470693"/>
      <w:r>
        <w:t xml:space="preserve">Figure </w:t>
      </w:r>
      <w:fldSimple w:instr=" SEQ Figure \* ARABIC ">
        <w:r w:rsidR="00646CA1">
          <w:rPr>
            <w:noProof/>
          </w:rPr>
          <w:t>8</w:t>
        </w:r>
      </w:fldSimple>
      <w:r>
        <w:t>.</w:t>
      </w:r>
      <w:r w:rsidRPr="0056594B">
        <w:t xml:space="preserve"> Map of the Lower Tubbs Island site with the site highlighted in light blue and circled in red.</w:t>
      </w:r>
      <w:bookmarkEnd w:id="75"/>
      <w:bookmarkEnd w:id="76"/>
      <w:bookmarkEnd w:id="77"/>
    </w:p>
    <w:p w14:paraId="0FD82095" w14:textId="77777777" w:rsidR="0016408E" w:rsidRDefault="0016408E" w:rsidP="001B6DDF"/>
    <w:p w14:paraId="2777A2BF" w14:textId="77777777" w:rsidR="0016408E" w:rsidRDefault="0016408E" w:rsidP="0016408E">
      <w:pPr>
        <w:keepNext/>
      </w:pPr>
      <w:r w:rsidRPr="0023448E">
        <w:rPr>
          <w:noProof/>
        </w:rPr>
        <w:drawing>
          <wp:inline distT="0" distB="0" distL="0" distR="0" wp14:anchorId="258248F0" wp14:editId="050C8F15">
            <wp:extent cx="5943600" cy="26396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639695"/>
                    </a:xfrm>
                    <a:prstGeom prst="rect">
                      <a:avLst/>
                    </a:prstGeom>
                    <a:noFill/>
                    <a:ln>
                      <a:noFill/>
                    </a:ln>
                  </pic:spPr>
                </pic:pic>
              </a:graphicData>
            </a:graphic>
          </wp:inline>
        </w:drawing>
      </w:r>
    </w:p>
    <w:p w14:paraId="4BB0841C" w14:textId="17036368" w:rsidR="00D3292D" w:rsidRDefault="0016408E" w:rsidP="009D1FE4">
      <w:pPr>
        <w:pStyle w:val="Caption"/>
      </w:pPr>
      <w:bookmarkStart w:id="78" w:name="_Toc457231589"/>
      <w:bookmarkStart w:id="79" w:name="_Toc466289361"/>
      <w:bookmarkStart w:id="80" w:name="_Toc469470694"/>
      <w:r>
        <w:t xml:space="preserve">Figure </w:t>
      </w:r>
      <w:fldSimple w:instr=" SEQ Figure \* ARABIC ">
        <w:r w:rsidR="00646CA1">
          <w:rPr>
            <w:noProof/>
          </w:rPr>
          <w:t>9</w:t>
        </w:r>
      </w:fldSimple>
      <w:r>
        <w:t>. Lower Tubbs</w:t>
      </w:r>
      <w:bookmarkEnd w:id="78"/>
      <w:r w:rsidR="00FF54BB">
        <w:t xml:space="preserve"> projected elevation-derived composition of future habitats showing the amount of habitat in acres within the site at five different time periods under four combinations of sea-level rise and sediment scenarios.</w:t>
      </w:r>
      <w:bookmarkEnd w:id="79"/>
      <w:bookmarkEnd w:id="80"/>
      <w:r w:rsidR="00FF54BB">
        <w:t xml:space="preserve">   </w:t>
      </w:r>
    </w:p>
    <w:p w14:paraId="5B779CDB" w14:textId="4D2A0E6F" w:rsidR="001B6DDF" w:rsidRDefault="4A090247" w:rsidP="5C930BED">
      <w:pPr>
        <w:pStyle w:val="Heading3"/>
      </w:pPr>
      <w:bookmarkStart w:id="81" w:name="_Toc470095662"/>
      <w:r>
        <w:t xml:space="preserve">3.4.3 </w:t>
      </w:r>
      <w:r w:rsidR="00EF1D2F">
        <w:t>Strip Marsh West (Petaluma River Mouth)</w:t>
      </w:r>
      <w:bookmarkEnd w:id="81"/>
    </w:p>
    <w:p w14:paraId="7E695983" w14:textId="77777777" w:rsidR="001B6DDF" w:rsidRDefault="4A090247" w:rsidP="001B6DDF">
      <w:r>
        <w:t>Suspended sediment concentrations for this site were also 150 mg/L for low and 300 mg/L for high. This site was modeled as largely high-marsh.  Under a low SLR assumption, most of the area is converted to mid-marsh by 2050 and remains so through 2110.</w:t>
      </w:r>
    </w:p>
    <w:p w14:paraId="01E7BB6B" w14:textId="0EAB322D" w:rsidR="001B6DDF" w:rsidRDefault="4A090247" w:rsidP="001B6DDF">
      <w:r>
        <w:t>Under a high SLR scenario</w:t>
      </w:r>
      <w:r w:rsidR="00EC0E03">
        <w:t>,</w:t>
      </w:r>
      <w:r>
        <w:t xml:space="preserve"> the pattern of conversion to mid-marsh remains the same given high sediment availability, with most of the site becoming mid-marsh by 2030. Assuming low sediment availability, much of the site is converted to mid-marsh through 2070, but then becomes largely low marsh in 2090 and 2110.</w:t>
      </w:r>
    </w:p>
    <w:p w14:paraId="12DF9FD9" w14:textId="77777777" w:rsidR="0016408E" w:rsidRDefault="0016408E" w:rsidP="0016408E">
      <w:pPr>
        <w:keepNext/>
      </w:pPr>
      <w:r>
        <w:rPr>
          <w:noProof/>
        </w:rPr>
        <w:lastRenderedPageBreak/>
        <w:drawing>
          <wp:inline distT="0" distB="0" distL="0" distR="0" wp14:anchorId="01BE403E" wp14:editId="0F796DDD">
            <wp:extent cx="3071004" cy="2497026"/>
            <wp:effectExtent l="0" t="0" r="0" b="0"/>
            <wp:docPr id="273349805" name="picture" descr="V:\Project\climate_change\models\sfbay\CADS_II\SLR_reports\Petalu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val="0"/>
                        </a:ext>
                      </a:extLst>
                    </a:blip>
                    <a:stretch>
                      <a:fillRect/>
                    </a:stretch>
                  </pic:blipFill>
                  <pic:spPr>
                    <a:xfrm>
                      <a:off x="0" y="0"/>
                      <a:ext cx="3071004" cy="2497026"/>
                    </a:xfrm>
                    <a:prstGeom prst="rect">
                      <a:avLst/>
                    </a:prstGeom>
                  </pic:spPr>
                </pic:pic>
              </a:graphicData>
            </a:graphic>
          </wp:inline>
        </w:drawing>
      </w:r>
    </w:p>
    <w:p w14:paraId="7A6D6CB0" w14:textId="72BE7685" w:rsidR="0016408E" w:rsidRDefault="0016408E" w:rsidP="0016408E">
      <w:pPr>
        <w:pStyle w:val="Caption"/>
      </w:pPr>
      <w:bookmarkStart w:id="82" w:name="_Toc457231590"/>
      <w:bookmarkStart w:id="83" w:name="_Toc466289362"/>
      <w:bookmarkStart w:id="84" w:name="_Toc469470695"/>
      <w:r>
        <w:t xml:space="preserve">Figure </w:t>
      </w:r>
      <w:fldSimple w:instr=" SEQ Figure \* ARABIC ">
        <w:r w:rsidR="00646CA1">
          <w:rPr>
            <w:noProof/>
          </w:rPr>
          <w:t>10</w:t>
        </w:r>
      </w:fldSimple>
      <w:r w:rsidRPr="00E01142">
        <w:t xml:space="preserve">. Map of the </w:t>
      </w:r>
      <w:r w:rsidR="00EF1D2F">
        <w:t>Strip Marsh West Unit</w:t>
      </w:r>
      <w:r w:rsidRPr="00E01142">
        <w:t xml:space="preserve"> with the site highlighted in light blue and circled in red</w:t>
      </w:r>
      <w:bookmarkEnd w:id="82"/>
      <w:bookmarkEnd w:id="83"/>
      <w:bookmarkEnd w:id="84"/>
    </w:p>
    <w:p w14:paraId="47B026AC" w14:textId="77777777" w:rsidR="0016408E" w:rsidRDefault="0016408E" w:rsidP="0016408E">
      <w:pPr>
        <w:keepNext/>
      </w:pPr>
      <w:r w:rsidRPr="0023448E">
        <w:rPr>
          <w:noProof/>
        </w:rPr>
        <w:drawing>
          <wp:inline distT="0" distB="0" distL="0" distR="0" wp14:anchorId="1149D737" wp14:editId="7AB859D8">
            <wp:extent cx="5943600" cy="26054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2605405"/>
                    </a:xfrm>
                    <a:prstGeom prst="rect">
                      <a:avLst/>
                    </a:prstGeom>
                    <a:noFill/>
                    <a:ln>
                      <a:noFill/>
                    </a:ln>
                  </pic:spPr>
                </pic:pic>
              </a:graphicData>
            </a:graphic>
          </wp:inline>
        </w:drawing>
      </w:r>
    </w:p>
    <w:p w14:paraId="3F885A0A" w14:textId="2F9ABA3E" w:rsidR="0016408E" w:rsidRDefault="0016408E" w:rsidP="0016408E">
      <w:pPr>
        <w:pStyle w:val="Caption"/>
      </w:pPr>
      <w:bookmarkStart w:id="85" w:name="_Toc457231591"/>
      <w:bookmarkStart w:id="86" w:name="_Toc466289363"/>
      <w:bookmarkStart w:id="87" w:name="_Toc469470696"/>
      <w:r>
        <w:t xml:space="preserve">Figure </w:t>
      </w:r>
      <w:fldSimple w:instr=" SEQ Figure \* ARABIC ">
        <w:r w:rsidR="00646CA1">
          <w:rPr>
            <w:noProof/>
          </w:rPr>
          <w:t>11</w:t>
        </w:r>
      </w:fldSimple>
      <w:r>
        <w:t xml:space="preserve">. </w:t>
      </w:r>
      <w:r w:rsidR="00D14B8E">
        <w:t>Strip Marsh West (</w:t>
      </w:r>
      <w:r>
        <w:t>Petaluma River Mouth</w:t>
      </w:r>
      <w:bookmarkEnd w:id="85"/>
      <w:r w:rsidR="00D14B8E">
        <w:t>)</w:t>
      </w:r>
      <w:r w:rsidR="00FF54BB">
        <w:t xml:space="preserve"> projected elevation-derived composition of future habitats showing the amount of habitat in acres within the site at five different time periods under four combinations of sea-level rise and sediment scenarios.</w:t>
      </w:r>
      <w:bookmarkEnd w:id="86"/>
      <w:bookmarkEnd w:id="87"/>
      <w:r w:rsidR="00FF54BB">
        <w:t xml:space="preserve">   </w:t>
      </w:r>
    </w:p>
    <w:p w14:paraId="21284E9C" w14:textId="10EC8205" w:rsidR="001B6DDF" w:rsidRDefault="00383BCF" w:rsidP="009D1FE4">
      <w:pPr>
        <w:pStyle w:val="Heading3"/>
      </w:pPr>
      <w:bookmarkStart w:id="88" w:name="_Toc470095663"/>
      <w:r>
        <w:t>3.4.4 Strip Marsh East</w:t>
      </w:r>
      <w:bookmarkEnd w:id="88"/>
    </w:p>
    <w:p w14:paraId="0C985D3E" w14:textId="78094AAB" w:rsidR="00B31CEB" w:rsidRDefault="00383BCF" w:rsidP="00B31CEB">
      <w:pPr>
        <w:pStyle w:val="CAPFigurecaption"/>
      </w:pPr>
      <w:r>
        <w:t>The tidal marsh on the northern edge of San Pablo bay that extends east from Sonoma Creek to Mare Island is the largest in the SPBNWR. This marsh is relatively new having been formed within the last 150 years due to sediment influx during years of peak hydraul</w:t>
      </w:r>
      <w:r w:rsidR="00B31CEB">
        <w:t xml:space="preserve">ic mining in the Sierras. The suspended sediment range used for projecting marsh accretion at this site was 150 to 300 mg/L.  Under a low SLR assumption, most of the area remains or is converted to mid-marsh by 2050 and remains so through 2110 regardless of </w:t>
      </w:r>
      <w:r w:rsidR="00B92C0C">
        <w:t xml:space="preserve">whether the high or low sediment scenario is chosen. </w:t>
      </w:r>
    </w:p>
    <w:p w14:paraId="28B4E4F2" w14:textId="77777777" w:rsidR="001F68D4" w:rsidRDefault="00B92C0C" w:rsidP="004F75E2">
      <w:pPr>
        <w:pStyle w:val="CAPFigurecaption"/>
      </w:pPr>
      <w:r>
        <w:t>Under the high SLR assumption, most of the area remains or is converted to mid-marsh by 2030 given the high sediment scenario.  Under the low sediment scenario, much of the site is converted to mid-marsh through 2050, but then becomes largely low marsh in 2070 through 2110.</w:t>
      </w:r>
    </w:p>
    <w:p w14:paraId="1F292E98" w14:textId="3EBFD043" w:rsidR="001F68D4" w:rsidRDefault="001F68D4" w:rsidP="004F75E2">
      <w:r>
        <w:rPr>
          <w:noProof/>
        </w:rPr>
        <w:lastRenderedPageBreak/>
        <mc:AlternateContent>
          <mc:Choice Requires="wps">
            <w:drawing>
              <wp:anchor distT="0" distB="0" distL="114300" distR="114300" simplePos="0" relativeHeight="251664384" behindDoc="0" locked="0" layoutInCell="1" allowOverlap="1" wp14:anchorId="6BC471BD" wp14:editId="36159628">
                <wp:simplePos x="0" y="0"/>
                <wp:positionH relativeFrom="column">
                  <wp:posOffset>176028</wp:posOffset>
                </wp:positionH>
                <wp:positionV relativeFrom="paragraph">
                  <wp:posOffset>813870</wp:posOffset>
                </wp:positionV>
                <wp:extent cx="2611999" cy="511538"/>
                <wp:effectExtent l="0" t="381000" r="0" b="384175"/>
                <wp:wrapNone/>
                <wp:docPr id="10" name="Oval 10"/>
                <wp:cNvGraphicFramePr/>
                <a:graphic xmlns:a="http://schemas.openxmlformats.org/drawingml/2006/main">
                  <a:graphicData uri="http://schemas.microsoft.com/office/word/2010/wordprocessingShape">
                    <wps:wsp>
                      <wps:cNvSpPr/>
                      <wps:spPr>
                        <a:xfrm rot="1578002">
                          <a:off x="0" y="0"/>
                          <a:ext cx="2611999" cy="51153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w14:anchorId="30988920" id="Oval 10" o:spid="_x0000_s1026" style="position:absolute;margin-left:13.85pt;margin-top:64.1pt;width:205.65pt;height:40.3pt;rotation:1723599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" filled="f" strokecolor="red" strokeweight="1.5pt">
                <v:stroke joinstyle="miter"/>
              </v:oval>
            </w:pict>
          </mc:Fallback>
        </mc:AlternateContent>
      </w:r>
      <w:r w:rsidR="00B92C0C">
        <w:rPr>
          <w:noProof/>
        </w:rPr>
        <w:drawing>
          <wp:inline distT="0" distB="0" distL="0" distR="0" wp14:anchorId="6A6906EA" wp14:editId="39E539B2">
            <wp:extent cx="2827780" cy="2334126"/>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34803" cy="2339923"/>
                    </a:xfrm>
                    <a:prstGeom prst="rect">
                      <a:avLst/>
                    </a:prstGeom>
                  </pic:spPr>
                </pic:pic>
              </a:graphicData>
            </a:graphic>
          </wp:inline>
        </w:drawing>
      </w:r>
    </w:p>
    <w:p w14:paraId="59A2EF68" w14:textId="317D7DE7" w:rsidR="001F68D4" w:rsidRDefault="001F68D4" w:rsidP="001F68D4">
      <w:pPr>
        <w:pStyle w:val="Caption"/>
      </w:pPr>
      <w:bookmarkStart w:id="89" w:name="_Toc466289364"/>
      <w:bookmarkStart w:id="90" w:name="_Toc469470697"/>
      <w:r>
        <w:t xml:space="preserve">Figure </w:t>
      </w:r>
      <w:fldSimple w:instr=" SEQ Figure \* ARABIC ">
        <w:r w:rsidR="00646CA1">
          <w:rPr>
            <w:noProof/>
          </w:rPr>
          <w:t>12</w:t>
        </w:r>
      </w:fldSimple>
      <w:r w:rsidRPr="00E01142">
        <w:t xml:space="preserve">. Map of the </w:t>
      </w:r>
      <w:r>
        <w:t>Strip Marsh East Unit</w:t>
      </w:r>
      <w:r w:rsidRPr="00E01142">
        <w:t xml:space="preserve"> with the site circled in red</w:t>
      </w:r>
      <w:bookmarkEnd w:id="89"/>
      <w:bookmarkEnd w:id="90"/>
    </w:p>
    <w:p w14:paraId="64B7D79F" w14:textId="77777777" w:rsidR="004F75E2" w:rsidRDefault="001F68D4" w:rsidP="004F75E2">
      <w:bookmarkStart w:id="91" w:name="_Toc466289365"/>
      <w:r>
        <w:rPr>
          <w:noProof/>
        </w:rPr>
        <w:drawing>
          <wp:inline distT="0" distB="0" distL="0" distR="0" wp14:anchorId="4B0EF13C" wp14:editId="19458121">
            <wp:extent cx="5943600" cy="2578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578100"/>
                    </a:xfrm>
                    <a:prstGeom prst="rect">
                      <a:avLst/>
                    </a:prstGeom>
                  </pic:spPr>
                </pic:pic>
              </a:graphicData>
            </a:graphic>
          </wp:inline>
        </w:drawing>
      </w:r>
      <w:r w:rsidRPr="001F68D4">
        <w:t xml:space="preserve"> </w:t>
      </w:r>
    </w:p>
    <w:p w14:paraId="72CAA4FF" w14:textId="7BD7D1F7" w:rsidR="001F68D4" w:rsidRDefault="001F68D4" w:rsidP="001F68D4">
      <w:pPr>
        <w:pStyle w:val="Caption"/>
      </w:pPr>
      <w:bookmarkStart w:id="92" w:name="_Toc469470698"/>
      <w:r>
        <w:t xml:space="preserve">Figure </w:t>
      </w:r>
      <w:fldSimple w:instr=" SEQ Figure \* ARABIC ">
        <w:r w:rsidR="00646CA1">
          <w:rPr>
            <w:noProof/>
          </w:rPr>
          <w:t>13</w:t>
        </w:r>
      </w:fldSimple>
      <w:r w:rsidRPr="00E01142">
        <w:t xml:space="preserve">. </w:t>
      </w:r>
      <w:r>
        <w:t>Strip Marsh East Unit</w:t>
      </w:r>
      <w:r w:rsidR="00FF54BB">
        <w:t xml:space="preserve"> projected elevation-derived composition of future habitats showing the amount of habitat in acres within the site at five different time periods under four combinations of sea-level rise and sediment scenarios.</w:t>
      </w:r>
      <w:bookmarkEnd w:id="91"/>
      <w:bookmarkEnd w:id="92"/>
      <w:r w:rsidR="00FF54BB">
        <w:t xml:space="preserve">   </w:t>
      </w:r>
      <w:r w:rsidR="00291525">
        <w:t xml:space="preserve"> </w:t>
      </w:r>
    </w:p>
    <w:p w14:paraId="03F9DDB8" w14:textId="09ED502B" w:rsidR="001B6DDF" w:rsidRDefault="00536A1D" w:rsidP="008525F2">
      <w:pPr>
        <w:pStyle w:val="Heading2"/>
      </w:pPr>
      <w:bookmarkStart w:id="93" w:name="_Toc470095664"/>
      <w:r>
        <w:t xml:space="preserve">3.5 </w:t>
      </w:r>
      <w:r w:rsidR="5C930BED" w:rsidRPr="5C930BED">
        <w:t>Flood Risks</w:t>
      </w:r>
      <w:bookmarkEnd w:id="93"/>
    </w:p>
    <w:p w14:paraId="4951E427" w14:textId="7C045F4D" w:rsidR="001B6DDF" w:rsidRDefault="05E13C11" w:rsidP="001B6DDF">
      <w:r>
        <w:t xml:space="preserve">The potential flood risks of future sea-level rise and storms and flood depth (mean over mean higher high water) were summarized using the Our Coast Our Future (OCOF) online tool for three sites: Skaggs Island and two additional units to the northeast and northwest. </w:t>
      </w:r>
      <w:r w:rsidR="00AC772B">
        <w:t>These sites were selected because they are historic mar</w:t>
      </w:r>
      <w:r w:rsidR="001D7EEC">
        <w:t xml:space="preserve">sh sites that are currently protected by levees. The flooding potential of these sites illustrates under what conditions adaptation will be necessary if levees are not breached for restoration. </w:t>
      </w:r>
      <w:r>
        <w:t>This tool examines an array of sea-level rise scenarios ranging from 25cm to 200cm in increments of 25cm as well as a 5m extreme scenario. Additionally, we evaluate the potential flooding from different storms scenarios (which include, SLR, tide, surge, and waves) on coastal flooding.</w:t>
      </w:r>
    </w:p>
    <w:p w14:paraId="3A81B1C8" w14:textId="5E2A65AA" w:rsidR="001B6DDF" w:rsidRDefault="00F2602C" w:rsidP="5C930BED">
      <w:pPr>
        <w:pStyle w:val="Heading3"/>
      </w:pPr>
      <w:bookmarkStart w:id="94" w:name="_Toc470095665"/>
      <w:r>
        <w:t xml:space="preserve">3.5.1 </w:t>
      </w:r>
      <w:r w:rsidR="5C930BED" w:rsidRPr="5C930BED">
        <w:t>Skaggs Island</w:t>
      </w:r>
      <w:bookmarkEnd w:id="94"/>
    </w:p>
    <w:p w14:paraId="6CC9765E" w14:textId="37B965BA" w:rsidR="001B6DDF" w:rsidRDefault="6E357499" w:rsidP="001B6DDF">
      <w:r>
        <w:t>For analysis, we split the Skaggs Island site into two sections (west and east;</w:t>
      </w:r>
      <w:r w:rsidR="002E66E9">
        <w:t xml:space="preserve"> </w:t>
      </w:r>
      <w:r w:rsidR="002E66E9">
        <w:fldChar w:fldCharType="begin"/>
      </w:r>
      <w:r w:rsidR="002E66E9">
        <w:instrText xml:space="preserve"> REF _Ref457232390 \h </w:instrText>
      </w:r>
      <w:r w:rsidR="002E66E9">
        <w:fldChar w:fldCharType="separate"/>
      </w:r>
      <w:r w:rsidR="00646CA1">
        <w:t xml:space="preserve">Figure </w:t>
      </w:r>
      <w:r w:rsidR="00646CA1">
        <w:rPr>
          <w:noProof/>
        </w:rPr>
        <w:t>14</w:t>
      </w:r>
      <w:r w:rsidR="002E66E9">
        <w:fldChar w:fldCharType="end"/>
      </w:r>
      <w:r>
        <w:t xml:space="preserve">). The mean elevation for western Skaggs Island is 0.27m with a minimum elevation of -0.42m and a maximum </w:t>
      </w:r>
      <w:r>
        <w:lastRenderedPageBreak/>
        <w:t>elevation of 3.24m.  The mean elevation for eastern Skaggs Island is 0.33m with a minimum elevation of -0.44m and a maximum elevation of 4.34m. The model assumes that existing levees remain in place.</w:t>
      </w:r>
    </w:p>
    <w:tbl>
      <w:tblPr>
        <w:tblStyle w:val="TableGrid"/>
        <w:tblW w:w="0" w:type="auto"/>
        <w:tblInd w:w="85" w:type="dxa"/>
        <w:tblLook w:val="04A0" w:firstRow="1" w:lastRow="0" w:firstColumn="1" w:lastColumn="0" w:noHBand="0" w:noVBand="1"/>
      </w:tblPr>
      <w:tblGrid>
        <w:gridCol w:w="3420"/>
        <w:gridCol w:w="3696"/>
      </w:tblGrid>
      <w:tr w:rsidR="001B6DDF" w14:paraId="66579419" w14:textId="77777777" w:rsidTr="00C4521C">
        <w:tc>
          <w:tcPr>
            <w:tcW w:w="3420" w:type="dxa"/>
          </w:tcPr>
          <w:p w14:paraId="06DE29EE" w14:textId="77777777" w:rsidR="001B6DDF" w:rsidRPr="00A13449" w:rsidRDefault="4A090247" w:rsidP="00ED036B">
            <w:pPr>
              <w:rPr>
                <w:b/>
              </w:rPr>
            </w:pPr>
            <w:r w:rsidRPr="4A090247">
              <w:rPr>
                <w:b/>
                <w:bCs/>
              </w:rPr>
              <w:t xml:space="preserve">A. </w:t>
            </w:r>
          </w:p>
        </w:tc>
        <w:tc>
          <w:tcPr>
            <w:tcW w:w="3696" w:type="dxa"/>
          </w:tcPr>
          <w:p w14:paraId="7367BC4F" w14:textId="77777777" w:rsidR="001B6DDF" w:rsidRPr="00A13449" w:rsidRDefault="4A090247" w:rsidP="00ED036B">
            <w:pPr>
              <w:rPr>
                <w:b/>
              </w:rPr>
            </w:pPr>
            <w:r w:rsidRPr="4A090247">
              <w:rPr>
                <w:b/>
                <w:bCs/>
              </w:rPr>
              <w:t xml:space="preserve">B. </w:t>
            </w:r>
          </w:p>
        </w:tc>
      </w:tr>
      <w:tr w:rsidR="001B6DDF" w14:paraId="357C6B8D" w14:textId="77777777" w:rsidTr="00C4521C">
        <w:tc>
          <w:tcPr>
            <w:tcW w:w="3420" w:type="dxa"/>
          </w:tcPr>
          <w:p w14:paraId="072CAB56" w14:textId="4684A038" w:rsidR="001B6DDF" w:rsidRDefault="00FF54BB" w:rsidP="00ED036B">
            <w:r>
              <w:rPr>
                <w:noProof/>
              </w:rPr>
              <w:drawing>
                <wp:inline distT="0" distB="0" distL="0" distR="0" wp14:anchorId="172FF724" wp14:editId="0662CA9C">
                  <wp:extent cx="1981372" cy="42675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 western.png"/>
                          <pic:cNvPicPr/>
                        </pic:nvPicPr>
                        <pic:blipFill>
                          <a:blip r:embed="rId27">
                            <a:extLst>
                              <a:ext uri="{28A0092B-C50C-407E-A947-70E740481C1C}">
                                <a14:useLocalDpi xmlns:a14="http://schemas.microsoft.com/office/drawing/2010/main" val="0"/>
                              </a:ext>
                            </a:extLst>
                          </a:blip>
                          <a:stretch>
                            <a:fillRect/>
                          </a:stretch>
                        </pic:blipFill>
                        <pic:spPr>
                          <a:xfrm>
                            <a:off x="0" y="0"/>
                            <a:ext cx="1981372" cy="4267570"/>
                          </a:xfrm>
                          <a:prstGeom prst="rect">
                            <a:avLst/>
                          </a:prstGeom>
                        </pic:spPr>
                      </pic:pic>
                    </a:graphicData>
                  </a:graphic>
                </wp:inline>
              </w:drawing>
            </w:r>
          </w:p>
        </w:tc>
        <w:tc>
          <w:tcPr>
            <w:tcW w:w="3696" w:type="dxa"/>
          </w:tcPr>
          <w:p w14:paraId="0BE951A6" w14:textId="6903684C" w:rsidR="001B6DDF" w:rsidRDefault="00FF54BB" w:rsidP="008E0BE1">
            <w:pPr>
              <w:keepNext/>
            </w:pPr>
            <w:r>
              <w:rPr>
                <w:noProof/>
              </w:rPr>
              <w:drawing>
                <wp:inline distT="0" distB="0" distL="0" distR="0" wp14:anchorId="2BFFE4A1" wp14:editId="1E5A0524">
                  <wp:extent cx="2192757" cy="4267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 eastern.png"/>
                          <pic:cNvPicPr/>
                        </pic:nvPicPr>
                        <pic:blipFill>
                          <a:blip r:embed="rId28">
                            <a:extLst>
                              <a:ext uri="{28A0092B-C50C-407E-A947-70E740481C1C}">
                                <a14:useLocalDpi xmlns:a14="http://schemas.microsoft.com/office/drawing/2010/main" val="0"/>
                              </a:ext>
                            </a:extLst>
                          </a:blip>
                          <a:stretch>
                            <a:fillRect/>
                          </a:stretch>
                        </pic:blipFill>
                        <pic:spPr>
                          <a:xfrm>
                            <a:off x="0" y="0"/>
                            <a:ext cx="2200056" cy="4281405"/>
                          </a:xfrm>
                          <a:prstGeom prst="rect">
                            <a:avLst/>
                          </a:prstGeom>
                        </pic:spPr>
                      </pic:pic>
                    </a:graphicData>
                  </a:graphic>
                </wp:inline>
              </w:drawing>
            </w:r>
          </w:p>
        </w:tc>
      </w:tr>
    </w:tbl>
    <w:p w14:paraId="40FCE30E" w14:textId="42C5114A" w:rsidR="008E0BE1" w:rsidRDefault="008E0BE1">
      <w:pPr>
        <w:pStyle w:val="Caption"/>
      </w:pPr>
      <w:bookmarkStart w:id="95" w:name="_Ref457232390"/>
      <w:bookmarkStart w:id="96" w:name="_Toc457231592"/>
      <w:bookmarkStart w:id="97" w:name="_Toc466289366"/>
      <w:bookmarkStart w:id="98" w:name="_Toc469470699"/>
      <w:bookmarkStart w:id="99" w:name="_Toc457222152"/>
      <w:r>
        <w:t xml:space="preserve">Figure </w:t>
      </w:r>
      <w:fldSimple w:instr=" SEQ Figure \* ARABIC ">
        <w:r w:rsidR="00646CA1">
          <w:rPr>
            <w:noProof/>
          </w:rPr>
          <w:t>14</w:t>
        </w:r>
      </w:fldSimple>
      <w:bookmarkEnd w:id="95"/>
      <w:r w:rsidRPr="009D7DBB">
        <w:t>. Western (A) and Eastern (B) Skaggs Island areas used to summarize flooding impacts.</w:t>
      </w:r>
      <w:bookmarkEnd w:id="96"/>
      <w:bookmarkEnd w:id="97"/>
      <w:bookmarkEnd w:id="98"/>
    </w:p>
    <w:bookmarkEnd w:id="99"/>
    <w:p w14:paraId="61D931E6" w14:textId="77777777" w:rsidR="001B6DDF" w:rsidRDefault="4A090247" w:rsidP="001B6DDF">
      <w:r>
        <w:t>Given up to 75cm of SLR, Skaggs Island is resilient to flooding.  At 100cm of SLR, the site becomes 100% flooded across any storm scenario.</w:t>
      </w:r>
    </w:p>
    <w:p w14:paraId="0C2AC370" w14:textId="494014AB" w:rsidR="008E0BE1" w:rsidRDefault="008E0BE1" w:rsidP="0010430C">
      <w:pPr>
        <w:pStyle w:val="Caption"/>
      </w:pPr>
      <w:bookmarkStart w:id="100" w:name="_Toc457231593"/>
      <w:bookmarkStart w:id="101" w:name="_Toc469473525"/>
      <w:r>
        <w:t>Table</w:t>
      </w:r>
      <w:r w:rsidR="007138C0">
        <w:t xml:space="preserve"> </w:t>
      </w:r>
      <w:fldSimple w:instr=" SEQ Table \* ARABIC ">
        <w:r w:rsidR="00646CA1">
          <w:rPr>
            <w:noProof/>
          </w:rPr>
          <w:t>6</w:t>
        </w:r>
      </w:fldSimple>
      <w:r w:rsidRPr="00EF6E5A">
        <w:t>. Projected flood extents (% site flooded) for Skaggs Island for a set of sea level rise and storm scenarios.</w:t>
      </w:r>
      <w:bookmarkEnd w:id="100"/>
      <w:bookmarkEnd w:id="101"/>
    </w:p>
    <w:p w14:paraId="6AF624DC" w14:textId="7FF10707" w:rsidR="008E0BE1" w:rsidRDefault="008E0BE1" w:rsidP="001B6DDF">
      <w:r w:rsidRPr="004E3D0A">
        <w:rPr>
          <w:noProof/>
        </w:rPr>
        <w:drawing>
          <wp:inline distT="0" distB="0" distL="0" distR="0" wp14:anchorId="5CA7822A" wp14:editId="21397162">
            <wp:extent cx="5934710" cy="113030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710" cy="1130300"/>
                    </a:xfrm>
                    <a:prstGeom prst="rect">
                      <a:avLst/>
                    </a:prstGeom>
                    <a:noFill/>
                    <a:ln>
                      <a:noFill/>
                    </a:ln>
                  </pic:spPr>
                </pic:pic>
              </a:graphicData>
            </a:graphic>
          </wp:inline>
        </w:drawing>
      </w:r>
    </w:p>
    <w:p w14:paraId="70731742" w14:textId="7BF2CFAF" w:rsidR="001B6DDF" w:rsidRDefault="6E357499" w:rsidP="001B6DDF">
      <w:r>
        <w:t>We looked at flooding depth data for the west and east portions of the site.  Once Skaggs Island becomes flooded, depth of flooding patterns are similar across the site (</w:t>
      </w:r>
      <w:r w:rsidR="0005679A" w:rsidRPr="4A090247">
        <w:fldChar w:fldCharType="begin"/>
      </w:r>
      <w:r w:rsidR="0005679A">
        <w:instrText xml:space="preserve"> REF _Ref457232390 \h </w:instrText>
      </w:r>
      <w:r w:rsidR="0005679A" w:rsidRPr="4A090247">
        <w:rPr>
          <w:highlight w:val="yellow"/>
        </w:rPr>
        <w:fldChar w:fldCharType="separate"/>
      </w:r>
      <w:r w:rsidR="00646CA1">
        <w:t xml:space="preserve">Figure </w:t>
      </w:r>
      <w:r w:rsidR="00646CA1">
        <w:rPr>
          <w:noProof/>
        </w:rPr>
        <w:t>14</w:t>
      </w:r>
      <w:r w:rsidR="0005679A" w:rsidRPr="4A090247">
        <w:fldChar w:fldCharType="end"/>
      </w:r>
      <w:r>
        <w:t>). Across the entire site, flooding depth reaches over 5 feet of depth given at least 100cm of SLR and any storm scenario.</w:t>
      </w:r>
    </w:p>
    <w:p w14:paraId="542789CA" w14:textId="77777777" w:rsidR="009D1FE4" w:rsidRDefault="009D1FE4" w:rsidP="0010430C">
      <w:pPr>
        <w:pStyle w:val="Caption"/>
      </w:pPr>
      <w:bookmarkStart w:id="102" w:name="_Toc457231594"/>
    </w:p>
    <w:p w14:paraId="0BDDFF59" w14:textId="77777777" w:rsidR="009D1FE4" w:rsidRDefault="009D1FE4" w:rsidP="0010430C">
      <w:pPr>
        <w:pStyle w:val="Caption"/>
      </w:pPr>
    </w:p>
    <w:p w14:paraId="5E99C190" w14:textId="77777777" w:rsidR="009D1FE4" w:rsidRDefault="009D1FE4" w:rsidP="0010430C">
      <w:pPr>
        <w:pStyle w:val="Caption"/>
      </w:pPr>
    </w:p>
    <w:p w14:paraId="2391C73D" w14:textId="37917141" w:rsidR="008E0BE1" w:rsidRDefault="008E0BE1" w:rsidP="0010430C">
      <w:pPr>
        <w:pStyle w:val="Caption"/>
      </w:pPr>
      <w:bookmarkStart w:id="103" w:name="_Toc469473526"/>
      <w:r>
        <w:t xml:space="preserve">Table </w:t>
      </w:r>
      <w:fldSimple w:instr=" SEQ Table \* ARABIC ">
        <w:r w:rsidR="00646CA1">
          <w:rPr>
            <w:noProof/>
          </w:rPr>
          <w:t>7</w:t>
        </w:r>
      </w:fldSimple>
      <w:r w:rsidRPr="00711CC5">
        <w:t>. Western (A) and eastern (B) Skaggs Island projected average flood depth for SLR and storm scenario combinations.</w:t>
      </w:r>
      <w:bookmarkEnd w:id="102"/>
      <w:bookmarkEnd w:id="103"/>
    </w:p>
    <w:tbl>
      <w:tblPr>
        <w:tblStyle w:val="TableGrid"/>
        <w:tblW w:w="0" w:type="auto"/>
        <w:tblLook w:val="04A0" w:firstRow="1" w:lastRow="0" w:firstColumn="1" w:lastColumn="0" w:noHBand="0" w:noVBand="1"/>
      </w:tblPr>
      <w:tblGrid>
        <w:gridCol w:w="9350"/>
      </w:tblGrid>
      <w:tr w:rsidR="001B6DDF" w14:paraId="3B8533F5" w14:textId="77777777" w:rsidTr="4F7F7021">
        <w:tc>
          <w:tcPr>
            <w:tcW w:w="9350" w:type="dxa"/>
          </w:tcPr>
          <w:p w14:paraId="53653136" w14:textId="77777777" w:rsidR="001B6DDF" w:rsidRPr="00A13449" w:rsidRDefault="4A090247" w:rsidP="00ED036B">
            <w:pPr>
              <w:rPr>
                <w:b/>
              </w:rPr>
            </w:pPr>
            <w:r w:rsidRPr="4A090247">
              <w:rPr>
                <w:b/>
                <w:bCs/>
              </w:rPr>
              <w:t xml:space="preserve">A. </w:t>
            </w:r>
          </w:p>
        </w:tc>
      </w:tr>
      <w:tr w:rsidR="001B6DDF" w14:paraId="486E23F5" w14:textId="77777777" w:rsidTr="4F7F7021">
        <w:tc>
          <w:tcPr>
            <w:tcW w:w="9350" w:type="dxa"/>
          </w:tcPr>
          <w:p w14:paraId="00AB390B" w14:textId="77777777" w:rsidR="001B6DDF" w:rsidRDefault="001B6DDF" w:rsidP="00ED036B">
            <w:r w:rsidRPr="004E3D0A">
              <w:rPr>
                <w:noProof/>
              </w:rPr>
              <w:drawing>
                <wp:inline distT="0" distB="0" distL="0" distR="0" wp14:anchorId="166192D0" wp14:editId="3849F58D">
                  <wp:extent cx="5943600" cy="16046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1604645"/>
                          </a:xfrm>
                          <a:prstGeom prst="rect">
                            <a:avLst/>
                          </a:prstGeom>
                          <a:noFill/>
                          <a:ln>
                            <a:noFill/>
                          </a:ln>
                        </pic:spPr>
                      </pic:pic>
                    </a:graphicData>
                  </a:graphic>
                </wp:inline>
              </w:drawing>
            </w:r>
          </w:p>
        </w:tc>
      </w:tr>
      <w:tr w:rsidR="001B6DDF" w14:paraId="5128F8A2" w14:textId="77777777" w:rsidTr="4F7F7021">
        <w:tc>
          <w:tcPr>
            <w:tcW w:w="9350" w:type="dxa"/>
          </w:tcPr>
          <w:p w14:paraId="326B8A24" w14:textId="77777777" w:rsidR="001B6DDF" w:rsidRPr="00A13449" w:rsidRDefault="4A090247" w:rsidP="00ED036B">
            <w:pPr>
              <w:rPr>
                <w:b/>
                <w:noProof/>
              </w:rPr>
            </w:pPr>
            <w:r w:rsidRPr="4A090247">
              <w:rPr>
                <w:b/>
                <w:bCs/>
              </w:rPr>
              <w:t xml:space="preserve">B. </w:t>
            </w:r>
          </w:p>
        </w:tc>
      </w:tr>
      <w:tr w:rsidR="001B6DDF" w14:paraId="6A8F647A" w14:textId="77777777" w:rsidTr="4F7F7021">
        <w:tc>
          <w:tcPr>
            <w:tcW w:w="9350" w:type="dxa"/>
          </w:tcPr>
          <w:p w14:paraId="7F3101FC" w14:textId="77777777" w:rsidR="001B6DDF" w:rsidRPr="004E3D0A" w:rsidRDefault="001B6DDF" w:rsidP="00ED036B">
            <w:pPr>
              <w:rPr>
                <w:noProof/>
              </w:rPr>
            </w:pPr>
            <w:r w:rsidRPr="00B31FF6">
              <w:rPr>
                <w:noProof/>
              </w:rPr>
              <w:drawing>
                <wp:inline distT="0" distB="0" distL="0" distR="0" wp14:anchorId="085E00B6" wp14:editId="194DFB78">
                  <wp:extent cx="5943600" cy="16129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1612900"/>
                          </a:xfrm>
                          <a:prstGeom prst="rect">
                            <a:avLst/>
                          </a:prstGeom>
                          <a:noFill/>
                          <a:ln>
                            <a:noFill/>
                          </a:ln>
                        </pic:spPr>
                      </pic:pic>
                    </a:graphicData>
                  </a:graphic>
                </wp:inline>
              </w:drawing>
            </w:r>
          </w:p>
        </w:tc>
      </w:tr>
    </w:tbl>
    <w:p w14:paraId="17FAC09C" w14:textId="77777777" w:rsidR="009D1FE4" w:rsidRDefault="009D1FE4" w:rsidP="009D1FE4"/>
    <w:p w14:paraId="6089B291" w14:textId="1B8B0ECA" w:rsidR="001B6DDF" w:rsidRDefault="00F2602C" w:rsidP="5C930BED">
      <w:pPr>
        <w:pStyle w:val="Heading3"/>
      </w:pPr>
      <w:bookmarkStart w:id="104" w:name="_Toc470095666"/>
      <w:r>
        <w:t xml:space="preserve">3.5.2 </w:t>
      </w:r>
      <w:r w:rsidR="351C226F">
        <w:t>Haire Ranch</w:t>
      </w:r>
      <w:bookmarkEnd w:id="104"/>
    </w:p>
    <w:p w14:paraId="502C723E" w14:textId="77777777" w:rsidR="009D1FE4" w:rsidRDefault="009D1FE4" w:rsidP="009D1FE4">
      <w:pPr>
        <w:contextualSpacing/>
        <w:rPr>
          <w:noProof/>
        </w:rPr>
      </w:pPr>
      <w:r>
        <w:rPr>
          <w:noProof/>
        </w:rPr>
        <w:t>Haire Ranch Unit in the northeast section of Skaggs Island is vulnerable to sea level rise at 1.00 m of sea level rise across all storm scenarios. The average flood depth ranges from 1.8 m to 3.05 m with 1 m of sea level rise.</w:t>
      </w:r>
    </w:p>
    <w:p w14:paraId="00FFEF9A" w14:textId="77777777" w:rsidR="008E0BE1" w:rsidRDefault="001B6DDF" w:rsidP="008E0BE1">
      <w:pPr>
        <w:keepNext/>
        <w:contextualSpacing/>
      </w:pPr>
      <w:r w:rsidRPr="004F6ECF">
        <w:rPr>
          <w:b/>
          <w:noProof/>
        </w:rPr>
        <w:lastRenderedPageBreak/>
        <w:drawing>
          <wp:inline distT="0" distB="0" distL="0" distR="0" wp14:anchorId="5FB4EAA8" wp14:editId="5BF4C828">
            <wp:extent cx="2865120" cy="30945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66539" cy="3096058"/>
                    </a:xfrm>
                    <a:prstGeom prst="rect">
                      <a:avLst/>
                    </a:prstGeom>
                    <a:noFill/>
                    <a:ln>
                      <a:noFill/>
                    </a:ln>
                  </pic:spPr>
                </pic:pic>
              </a:graphicData>
            </a:graphic>
          </wp:inline>
        </w:drawing>
      </w:r>
    </w:p>
    <w:p w14:paraId="3C488484" w14:textId="16CE15E5" w:rsidR="001B6DDF" w:rsidRDefault="008E0BE1" w:rsidP="008E0BE1">
      <w:pPr>
        <w:pStyle w:val="Caption"/>
        <w:rPr>
          <w:b/>
        </w:rPr>
      </w:pPr>
      <w:bookmarkStart w:id="105" w:name="_Toc457231595"/>
      <w:bookmarkStart w:id="106" w:name="_Toc466289367"/>
      <w:bookmarkStart w:id="107" w:name="_Toc469470700"/>
      <w:r>
        <w:t xml:space="preserve">Figure </w:t>
      </w:r>
      <w:fldSimple w:instr=" SEQ Figure \* ARABIC ">
        <w:r w:rsidR="00646CA1">
          <w:rPr>
            <w:noProof/>
          </w:rPr>
          <w:t>15</w:t>
        </w:r>
      </w:fldSimple>
      <w:r w:rsidRPr="00BA42F2">
        <w:t>. The Haire Ranch site to the Northeast of Skaggs Island used to summarize flooding impacts.</w:t>
      </w:r>
      <w:bookmarkEnd w:id="105"/>
      <w:bookmarkEnd w:id="106"/>
      <w:bookmarkEnd w:id="107"/>
    </w:p>
    <w:p w14:paraId="120D630A" w14:textId="77777777" w:rsidR="009D1FE4" w:rsidRDefault="008E0BE1" w:rsidP="009D1FE4">
      <w:pPr>
        <w:pStyle w:val="Caption"/>
      </w:pPr>
      <w:bookmarkStart w:id="108" w:name="_Toc457231596"/>
      <w:bookmarkStart w:id="109" w:name="_Toc469473527"/>
      <w:r>
        <w:t xml:space="preserve">Table </w:t>
      </w:r>
      <w:fldSimple w:instr=" SEQ Table \* ARABIC ">
        <w:r w:rsidR="00646CA1">
          <w:rPr>
            <w:noProof/>
          </w:rPr>
          <w:t>8</w:t>
        </w:r>
      </w:fldSimple>
      <w:r w:rsidRPr="00BD570F">
        <w:t>. Projected flood extent and flood depth for the unit Northeast of Skaggs Island.</w:t>
      </w:r>
      <w:bookmarkEnd w:id="108"/>
      <w:bookmarkEnd w:id="109"/>
    </w:p>
    <w:p w14:paraId="45D1FA41" w14:textId="269D1EB9" w:rsidR="001B6DDF" w:rsidRDefault="001B6DDF" w:rsidP="009D1FE4">
      <w:pPr>
        <w:pStyle w:val="Caption"/>
        <w:rPr>
          <w:b/>
        </w:rPr>
      </w:pPr>
      <w:r w:rsidRPr="004F6ECF">
        <w:rPr>
          <w:b/>
          <w:noProof/>
        </w:rPr>
        <w:drawing>
          <wp:inline distT="0" distB="0" distL="0" distR="0" wp14:anchorId="6A6DB0A3" wp14:editId="032F87FB">
            <wp:extent cx="5808404" cy="446532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14629" cy="4470106"/>
                    </a:xfrm>
                    <a:prstGeom prst="rect">
                      <a:avLst/>
                    </a:prstGeom>
                    <a:noFill/>
                    <a:ln>
                      <a:noFill/>
                    </a:ln>
                  </pic:spPr>
                </pic:pic>
              </a:graphicData>
            </a:graphic>
          </wp:inline>
        </w:drawing>
      </w:r>
    </w:p>
    <w:p w14:paraId="434F7AB2" w14:textId="6B74461B" w:rsidR="001B6DDF" w:rsidRPr="00D3292D" w:rsidRDefault="00F2602C" w:rsidP="00D3292D">
      <w:pPr>
        <w:pStyle w:val="Heading3"/>
      </w:pPr>
      <w:bookmarkStart w:id="110" w:name="_Toc470095667"/>
      <w:r>
        <w:lastRenderedPageBreak/>
        <w:t xml:space="preserve">3.5.3 </w:t>
      </w:r>
      <w:r w:rsidR="003129F6">
        <w:t>Northwest U</w:t>
      </w:r>
      <w:r w:rsidR="5C930BED" w:rsidRPr="5C930BED">
        <w:t>nit</w:t>
      </w:r>
      <w:bookmarkEnd w:id="110"/>
    </w:p>
    <w:p w14:paraId="5B88BCE9" w14:textId="2D09CA38" w:rsidR="008E0BE1" w:rsidRDefault="008E0BE1" w:rsidP="008E0BE1">
      <w:pPr>
        <w:keepNext/>
        <w:contextualSpacing/>
      </w:pPr>
    </w:p>
    <w:p w14:paraId="60991562" w14:textId="5A378BE4" w:rsidR="00D3292D" w:rsidRDefault="00D3292D" w:rsidP="008E0BE1">
      <w:pPr>
        <w:pStyle w:val="Caption"/>
      </w:pPr>
      <w:bookmarkStart w:id="111" w:name="_Toc457231597"/>
      <w:r w:rsidRPr="00C9334B">
        <w:rPr>
          <w:b/>
          <w:noProof/>
        </w:rPr>
        <w:drawing>
          <wp:inline distT="0" distB="0" distL="0" distR="0" wp14:anchorId="1FFE889D" wp14:editId="02CBC043">
            <wp:extent cx="3832860" cy="44424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32860" cy="4442460"/>
                    </a:xfrm>
                    <a:prstGeom prst="rect">
                      <a:avLst/>
                    </a:prstGeom>
                    <a:noFill/>
                    <a:ln>
                      <a:noFill/>
                    </a:ln>
                  </pic:spPr>
                </pic:pic>
              </a:graphicData>
            </a:graphic>
          </wp:inline>
        </w:drawing>
      </w:r>
    </w:p>
    <w:p w14:paraId="515E0D8B" w14:textId="7B2AAEE1" w:rsidR="001B6DDF" w:rsidRDefault="008E0BE1" w:rsidP="008E0BE1">
      <w:pPr>
        <w:pStyle w:val="Caption"/>
        <w:rPr>
          <w:b/>
        </w:rPr>
      </w:pPr>
      <w:bookmarkStart w:id="112" w:name="_Toc466289368"/>
      <w:bookmarkStart w:id="113" w:name="_Toc469470701"/>
      <w:r>
        <w:t xml:space="preserve">Figure </w:t>
      </w:r>
      <w:fldSimple w:instr=" SEQ Figure \* ARABIC ">
        <w:r w:rsidR="00646CA1">
          <w:rPr>
            <w:noProof/>
          </w:rPr>
          <w:t>16</w:t>
        </w:r>
      </w:fldSimple>
      <w:r w:rsidRPr="00897C94">
        <w:t>. Unit to the Northwest of Skaggs Island used to summarize flooding impacts.</w:t>
      </w:r>
      <w:bookmarkEnd w:id="111"/>
      <w:bookmarkEnd w:id="112"/>
      <w:bookmarkEnd w:id="113"/>
    </w:p>
    <w:p w14:paraId="197D6177" w14:textId="10A0AFFE" w:rsidR="001B6DDF" w:rsidRPr="00C9334B" w:rsidRDefault="6E357499" w:rsidP="002A5CAB">
      <w:pPr>
        <w:pStyle w:val="Caption"/>
      </w:pPr>
      <w:r>
        <w:t>The unit to the northwest of Skaggs Island is vulnerable to flooding at 150 cm of sea level rise under most storm scenarios (</w:t>
      </w:r>
      <w:r w:rsidR="002A5CAB">
        <w:t xml:space="preserve">Table 9). </w:t>
      </w:r>
      <w:r>
        <w:t xml:space="preserve">At 1.5 m of sea level </w:t>
      </w:r>
      <w:r w:rsidR="00903A12">
        <w:t>rise</w:t>
      </w:r>
      <w:r w:rsidR="002A5CAB">
        <w:t>,</w:t>
      </w:r>
      <w:r w:rsidR="00903A12">
        <w:t xml:space="preserve"> flood depth ranges from 3.7 m to 4.</w:t>
      </w:r>
      <w:r>
        <w:t>5 m</w:t>
      </w:r>
      <w:r w:rsidR="00903A12">
        <w:t xml:space="preserve"> (except the 20 year storm scenario)</w:t>
      </w:r>
      <w:r>
        <w:t xml:space="preserve">. </w:t>
      </w:r>
    </w:p>
    <w:p w14:paraId="2A80AE71" w14:textId="77777777" w:rsidR="001B6DDF" w:rsidRDefault="001B6DDF" w:rsidP="001B6DDF">
      <w:pPr>
        <w:contextualSpacing/>
        <w:rPr>
          <w:b/>
        </w:rPr>
      </w:pPr>
    </w:p>
    <w:p w14:paraId="63FD7237" w14:textId="77777777" w:rsidR="001B6DDF" w:rsidRDefault="001B6DDF" w:rsidP="001B6DDF">
      <w:pPr>
        <w:contextualSpacing/>
        <w:rPr>
          <w:noProof/>
        </w:rPr>
      </w:pPr>
    </w:p>
    <w:p w14:paraId="4452DCE0" w14:textId="77777777" w:rsidR="001B6DDF" w:rsidRDefault="001B6DDF" w:rsidP="001B6DDF">
      <w:pPr>
        <w:contextualSpacing/>
        <w:rPr>
          <w:noProof/>
        </w:rPr>
      </w:pPr>
    </w:p>
    <w:p w14:paraId="06CF15ED" w14:textId="77777777" w:rsidR="001B6DDF" w:rsidRDefault="001B6DDF" w:rsidP="001B6DDF">
      <w:pPr>
        <w:contextualSpacing/>
        <w:rPr>
          <w:noProof/>
        </w:rPr>
      </w:pPr>
    </w:p>
    <w:p w14:paraId="70F574C2" w14:textId="77777777" w:rsidR="001B6DDF" w:rsidRDefault="001B6DDF" w:rsidP="001B6DDF">
      <w:pPr>
        <w:contextualSpacing/>
        <w:rPr>
          <w:noProof/>
        </w:rPr>
      </w:pPr>
    </w:p>
    <w:p w14:paraId="2B195F42" w14:textId="77777777" w:rsidR="001B6DDF" w:rsidRDefault="001B6DDF" w:rsidP="001B6DDF">
      <w:pPr>
        <w:contextualSpacing/>
        <w:rPr>
          <w:noProof/>
        </w:rPr>
      </w:pPr>
    </w:p>
    <w:p w14:paraId="24375A85" w14:textId="77777777" w:rsidR="001B6DDF" w:rsidRDefault="001B6DDF" w:rsidP="001B6DDF">
      <w:pPr>
        <w:contextualSpacing/>
        <w:rPr>
          <w:noProof/>
        </w:rPr>
      </w:pPr>
    </w:p>
    <w:p w14:paraId="53755369" w14:textId="77777777" w:rsidR="001B6DDF" w:rsidRDefault="001B6DDF" w:rsidP="001B6DDF">
      <w:pPr>
        <w:contextualSpacing/>
        <w:rPr>
          <w:noProof/>
        </w:rPr>
      </w:pPr>
    </w:p>
    <w:p w14:paraId="0A784340" w14:textId="77777777" w:rsidR="001B6DDF" w:rsidRDefault="001B6DDF" w:rsidP="001B6DDF">
      <w:pPr>
        <w:contextualSpacing/>
        <w:rPr>
          <w:noProof/>
        </w:rPr>
      </w:pPr>
    </w:p>
    <w:p w14:paraId="4DB313E0" w14:textId="77777777" w:rsidR="001B6DDF" w:rsidRDefault="001B6DDF" w:rsidP="001B6DDF">
      <w:pPr>
        <w:contextualSpacing/>
        <w:rPr>
          <w:noProof/>
        </w:rPr>
      </w:pPr>
    </w:p>
    <w:p w14:paraId="3E1924F9" w14:textId="77777777" w:rsidR="001B6DDF" w:rsidRDefault="001B6DDF" w:rsidP="001B6DDF">
      <w:pPr>
        <w:contextualSpacing/>
        <w:rPr>
          <w:noProof/>
        </w:rPr>
      </w:pPr>
    </w:p>
    <w:p w14:paraId="518053A4" w14:textId="77777777" w:rsidR="009D1FE4" w:rsidRDefault="009D1FE4" w:rsidP="00503711">
      <w:pPr>
        <w:pStyle w:val="Caption"/>
      </w:pPr>
      <w:bookmarkStart w:id="114" w:name="_Ref457232773"/>
      <w:bookmarkStart w:id="115" w:name="_Ref463278991"/>
      <w:bookmarkStart w:id="116" w:name="_Toc457231598"/>
    </w:p>
    <w:p w14:paraId="556C7315" w14:textId="004E371D" w:rsidR="008E0BE1" w:rsidRDefault="007138C0" w:rsidP="00503711">
      <w:pPr>
        <w:pStyle w:val="Caption"/>
      </w:pPr>
      <w:bookmarkStart w:id="117" w:name="_Toc469473528"/>
      <w:r>
        <w:lastRenderedPageBreak/>
        <w:t xml:space="preserve">Table </w:t>
      </w:r>
      <w:bookmarkEnd w:id="114"/>
      <w:r w:rsidR="00503711">
        <w:fldChar w:fldCharType="begin"/>
      </w:r>
      <w:r w:rsidR="00503711">
        <w:instrText xml:space="preserve"> SEQ Table \* ARABIC </w:instrText>
      </w:r>
      <w:r w:rsidR="00503711">
        <w:fldChar w:fldCharType="separate"/>
      </w:r>
      <w:r w:rsidR="00646CA1">
        <w:rPr>
          <w:noProof/>
        </w:rPr>
        <w:t>9</w:t>
      </w:r>
      <w:r w:rsidR="00503711">
        <w:fldChar w:fldCharType="end"/>
      </w:r>
      <w:bookmarkEnd w:id="115"/>
      <w:r w:rsidR="008E0BE1" w:rsidRPr="000C1D4D">
        <w:t>. Projected flood extent and flood depth for the unit Northwest of Skaggs Island.</w:t>
      </w:r>
      <w:bookmarkEnd w:id="116"/>
      <w:bookmarkEnd w:id="117"/>
    </w:p>
    <w:p w14:paraId="6C998FE2" w14:textId="27EAEA00" w:rsidR="001B6DDF" w:rsidRDefault="00C5301B" w:rsidP="001B6DDF">
      <w:pPr>
        <w:contextualSpacing/>
        <w:rPr>
          <w:b/>
        </w:rPr>
      </w:pPr>
      <w:r w:rsidRPr="00C5301B">
        <w:rPr>
          <w:b/>
          <w:noProof/>
        </w:rPr>
        <w:drawing>
          <wp:inline distT="0" distB="0" distL="0" distR="0" wp14:anchorId="64CEB53F" wp14:editId="07370991">
            <wp:extent cx="5943600" cy="5385717"/>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5385717"/>
                    </a:xfrm>
                    <a:prstGeom prst="rect">
                      <a:avLst/>
                    </a:prstGeom>
                    <a:noFill/>
                    <a:ln>
                      <a:noFill/>
                    </a:ln>
                  </pic:spPr>
                </pic:pic>
              </a:graphicData>
            </a:graphic>
          </wp:inline>
        </w:drawing>
      </w:r>
    </w:p>
    <w:p w14:paraId="28E23ED3" w14:textId="6CDCC4D4" w:rsidR="00903712" w:rsidRDefault="001A7554" w:rsidP="002D3736">
      <w:pPr>
        <w:pStyle w:val="Heading1"/>
      </w:pPr>
      <w:bookmarkStart w:id="118" w:name="_Toc470095668"/>
      <w:r>
        <w:t>4. Conservation Targets</w:t>
      </w:r>
      <w:r w:rsidR="00903712" w:rsidRPr="5C930BED">
        <w:t xml:space="preserve"> </w:t>
      </w:r>
      <w:r>
        <w:t>Overview</w:t>
      </w:r>
      <w:bookmarkEnd w:id="118"/>
      <w:r w:rsidR="00903712" w:rsidRPr="5C930BED">
        <w:t xml:space="preserve"> </w:t>
      </w:r>
    </w:p>
    <w:p w14:paraId="0FD16293" w14:textId="77777777" w:rsidR="00646CA1" w:rsidRDefault="00903712" w:rsidP="00903712">
      <w:pPr>
        <w:sectPr w:rsidR="00646CA1" w:rsidSect="009C1816">
          <w:footerReference w:type="default" r:id="rId36"/>
          <w:footerReference w:type="first" r:id="rId37"/>
          <w:pgSz w:w="12240" w:h="15840" w:code="1"/>
          <w:pgMar w:top="1440" w:right="1440" w:bottom="1440" w:left="1440" w:header="720" w:footer="720" w:gutter="0"/>
          <w:cols w:space="720"/>
          <w:titlePg/>
          <w:docGrid w:linePitch="360"/>
        </w:sectPr>
      </w:pPr>
      <w:r>
        <w:t>This section provides a broad overview of the five ecosystem targets and nested targets (</w:t>
      </w:r>
      <w:r>
        <w:fldChar w:fldCharType="begin"/>
      </w:r>
      <w:r>
        <w:instrText xml:space="preserve"> REF _Ref457232884 \h </w:instrText>
      </w:r>
      <w:r>
        <w:fldChar w:fldCharType="separate"/>
      </w:r>
      <w:r w:rsidR="00646CA1">
        <w:t>Table</w:t>
      </w:r>
      <w:r>
        <w:fldChar w:fldCharType="end"/>
      </w:r>
      <w:r>
        <w:t xml:space="preserve"> 12) we identified, including their key ecological attributes and indicators (</w:t>
      </w:r>
      <w:r>
        <w:fldChar w:fldCharType="begin"/>
      </w:r>
      <w:r>
        <w:instrText xml:space="preserve"> REF _Ref457233627 \h </w:instrText>
      </w:r>
      <w:r>
        <w:fldChar w:fldCharType="separate"/>
      </w:r>
      <w:r w:rsidR="00646CA1">
        <w:t>Table</w:t>
      </w:r>
      <w:r>
        <w:fldChar w:fldCharType="end"/>
      </w:r>
      <w:r w:rsidR="001410B3">
        <w:t xml:space="preserve"> </w:t>
      </w:r>
      <w:r>
        <w:t xml:space="preserve">3), and abiotic factors that drive these systems (referred to as </w:t>
      </w:r>
      <w:r w:rsidRPr="4F7F7021">
        <w:rPr>
          <w:i/>
          <w:iCs/>
        </w:rPr>
        <w:t>ecosystem drivers</w:t>
      </w:r>
      <w:r w:rsidRPr="4F7F7021">
        <w:t xml:space="preserve">; </w:t>
      </w:r>
      <w:r>
        <w:fldChar w:fldCharType="begin"/>
      </w:r>
      <w:r>
        <w:instrText xml:space="preserve"> REF _Ref457233658 \h </w:instrText>
      </w:r>
      <w:r>
        <w:fldChar w:fldCharType="separate"/>
      </w:r>
      <w:r w:rsidR="00646CA1">
        <w:br w:type="page"/>
      </w:r>
    </w:p>
    <w:p w14:paraId="6EBF6463" w14:textId="77777777" w:rsidR="00646CA1" w:rsidRDefault="00646CA1" w:rsidP="00903712">
      <w:pPr>
        <w:rPr>
          <w:i/>
          <w:iCs/>
          <w:color w:val="44546A" w:themeColor="text2"/>
          <w:sz w:val="18"/>
          <w:szCs w:val="18"/>
        </w:rPr>
      </w:pPr>
    </w:p>
    <w:p w14:paraId="47C155F5" w14:textId="77777777" w:rsidR="009D1FE4" w:rsidRDefault="00646CA1" w:rsidP="00903712">
      <w:pPr>
        <w:sectPr w:rsidR="009D1FE4" w:rsidSect="00D8673B">
          <w:headerReference w:type="default" r:id="rId38"/>
          <w:footerReference w:type="default" r:id="rId39"/>
          <w:pgSz w:w="12240" w:h="15840" w:code="1"/>
          <w:pgMar w:top="1440" w:right="1440" w:bottom="1440" w:left="1440" w:header="720" w:footer="720" w:gutter="0"/>
          <w:cols w:space="720"/>
          <w:titlePg/>
          <w:docGrid w:linePitch="360"/>
        </w:sectPr>
      </w:pPr>
      <w:r>
        <w:t xml:space="preserve">Table </w:t>
      </w:r>
      <w:r w:rsidR="00903712">
        <w:fldChar w:fldCharType="end"/>
      </w:r>
      <w:r w:rsidR="00903712">
        <w:t>4). We also provide a brief overview o</w:t>
      </w:r>
      <w:r w:rsidR="00910F77">
        <w:t xml:space="preserve">f each target, including status, </w:t>
      </w:r>
      <w:r w:rsidR="00903712">
        <w:t>goals</w:t>
      </w:r>
      <w:r w:rsidR="00910F77">
        <w:t>,</w:t>
      </w:r>
      <w:r w:rsidR="00903712">
        <w:t xml:space="preserve"> and potential impacts from climate change. It is important to note the Refuge places higher conservation value on some conservation targets relative to others. Factors that influenced these decisions include Refuge establishing legislation, purposes, and the contribution of Refuge lands to conservation of a particular ecosystem, community, or species. The Refuge also recognizes the target ecosystems are inter-related and therefore must be evaluated as a whole when deciding what actions to take. Relative importance of ecosystem targets was used as a weighting factor when considering the impact of strategies (see </w:t>
      </w:r>
      <w:r w:rsidR="00903712" w:rsidRPr="4F7F7021">
        <w:rPr>
          <w:i/>
          <w:iCs/>
        </w:rPr>
        <w:t>Chapter 5</w:t>
      </w:r>
      <w:r w:rsidR="00903712" w:rsidRPr="4F7F7021">
        <w:t>).</w:t>
      </w:r>
    </w:p>
    <w:p w14:paraId="7629E8D5" w14:textId="4315A1E8" w:rsidR="00903712" w:rsidRDefault="00903712" w:rsidP="00903712">
      <w:pPr>
        <w:pStyle w:val="Caption"/>
      </w:pPr>
      <w:bookmarkStart w:id="119" w:name="_Ref457232884"/>
      <w:bookmarkStart w:id="120" w:name="_Toc457231603"/>
      <w:bookmarkStart w:id="121" w:name="_Toc469473529"/>
      <w:r>
        <w:lastRenderedPageBreak/>
        <w:t>Table</w:t>
      </w:r>
      <w:bookmarkEnd w:id="119"/>
      <w:r>
        <w:t xml:space="preserve"> </w:t>
      </w:r>
      <w:fldSimple w:instr=" SEQ Table \* ARABIC ">
        <w:r w:rsidR="00646CA1">
          <w:rPr>
            <w:noProof/>
          </w:rPr>
          <w:t>10</w:t>
        </w:r>
      </w:fldSimple>
      <w:r w:rsidRPr="00596003">
        <w:t xml:space="preserve">. </w:t>
      </w:r>
      <w:r>
        <w:t>E</w:t>
      </w:r>
      <w:r w:rsidRPr="00596003">
        <w:t>cosystem targets</w:t>
      </w:r>
      <w:r>
        <w:t xml:space="preserve"> descriptions</w:t>
      </w:r>
      <w:r w:rsidRPr="00596003">
        <w:t xml:space="preserve"> and </w:t>
      </w:r>
      <w:r>
        <w:t xml:space="preserve">biological </w:t>
      </w:r>
      <w:r w:rsidRPr="00596003">
        <w:t>nested targets</w:t>
      </w:r>
      <w:bookmarkEnd w:id="120"/>
      <w:r>
        <w:t xml:space="preserve"> for San Pablo Bay National Wildlife Refuge.</w:t>
      </w:r>
      <w:bookmarkEnd w:id="121"/>
      <w:r>
        <w:t xml:space="preserve"> </w:t>
      </w:r>
    </w:p>
    <w:tbl>
      <w:tblPr>
        <w:tblStyle w:val="GridTable1Light-Accent1"/>
        <w:tblW w:w="13585" w:type="dxa"/>
        <w:tblLook w:val="04A0" w:firstRow="1" w:lastRow="0" w:firstColumn="1" w:lastColumn="0" w:noHBand="0" w:noVBand="1"/>
      </w:tblPr>
      <w:tblGrid>
        <w:gridCol w:w="1885"/>
        <w:gridCol w:w="8190"/>
        <w:gridCol w:w="3510"/>
      </w:tblGrid>
      <w:tr w:rsidR="00903712" w14:paraId="4D23D1B8" w14:textId="77777777" w:rsidTr="002E44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40D62AD1" w14:textId="77777777" w:rsidR="00903712" w:rsidRDefault="00903712" w:rsidP="003129F6">
            <w:pPr>
              <w:jc w:val="center"/>
            </w:pPr>
            <w:r w:rsidRPr="4A090247">
              <w:rPr>
                <w:i/>
                <w:iCs/>
              </w:rPr>
              <w:t>Ecosystem Target</w:t>
            </w:r>
          </w:p>
        </w:tc>
        <w:tc>
          <w:tcPr>
            <w:tcW w:w="8190" w:type="dxa"/>
          </w:tcPr>
          <w:p w14:paraId="73355C14" w14:textId="77777777" w:rsidR="00903712" w:rsidRDefault="00903712" w:rsidP="003129F6">
            <w:pPr>
              <w:jc w:val="center"/>
              <w:cnfStyle w:val="100000000000" w:firstRow="1" w:lastRow="0" w:firstColumn="0" w:lastColumn="0" w:oddVBand="0" w:evenVBand="0" w:oddHBand="0" w:evenHBand="0" w:firstRowFirstColumn="0" w:firstRowLastColumn="0" w:lastRowFirstColumn="0" w:lastRowLastColumn="0"/>
            </w:pPr>
            <w:r w:rsidRPr="4A090247">
              <w:rPr>
                <w:i/>
                <w:iCs/>
              </w:rPr>
              <w:t>Description</w:t>
            </w:r>
          </w:p>
        </w:tc>
        <w:tc>
          <w:tcPr>
            <w:tcW w:w="3510" w:type="dxa"/>
          </w:tcPr>
          <w:p w14:paraId="611A6865" w14:textId="77777777" w:rsidR="00903712" w:rsidRDefault="00903712" w:rsidP="003129F6">
            <w:pPr>
              <w:jc w:val="center"/>
              <w:cnfStyle w:val="100000000000" w:firstRow="1" w:lastRow="0" w:firstColumn="0" w:lastColumn="0" w:oddVBand="0" w:evenVBand="0" w:oddHBand="0" w:evenHBand="0" w:firstRowFirstColumn="0" w:firstRowLastColumn="0" w:lastRowFirstColumn="0" w:lastRowLastColumn="0"/>
            </w:pPr>
            <w:r w:rsidRPr="4A090247">
              <w:rPr>
                <w:i/>
                <w:iCs/>
              </w:rPr>
              <w:t>Nested Targets (biological)</w:t>
            </w:r>
          </w:p>
        </w:tc>
      </w:tr>
      <w:tr w:rsidR="00903712" w14:paraId="5CD13055" w14:textId="77777777" w:rsidTr="002E4451">
        <w:tc>
          <w:tcPr>
            <w:cnfStyle w:val="001000000000" w:firstRow="0" w:lastRow="0" w:firstColumn="1" w:lastColumn="0" w:oddVBand="0" w:evenVBand="0" w:oddHBand="0" w:evenHBand="0" w:firstRowFirstColumn="0" w:firstRowLastColumn="0" w:lastRowFirstColumn="0" w:lastRowLastColumn="0"/>
            <w:tcW w:w="1885" w:type="dxa"/>
          </w:tcPr>
          <w:p w14:paraId="72315050" w14:textId="77777777" w:rsidR="00903712" w:rsidRDefault="00903712" w:rsidP="003129F6">
            <w:r>
              <w:t>Subtidal and intertidal mudflats</w:t>
            </w:r>
          </w:p>
        </w:tc>
        <w:tc>
          <w:tcPr>
            <w:tcW w:w="8190" w:type="dxa"/>
          </w:tcPr>
          <w:p w14:paraId="68E31069"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Estuarine subtidal: Those estuarine ecosystems within substrate that is permanently flooded by tidal water. Estuarine intertidal mudflats: sedimentary intertidal habitats created by deposition in low energy coastal environments, particularly estuaries and other sheltered areas. Their sediment consists mostly of silts and clays with a high organic content. Includes rocky intertidal and barrier beaches (i.e. outboard of Lower Tubbs Island, Sonoma Creek West, Sonoma Creek East)</w:t>
            </w:r>
          </w:p>
        </w:tc>
        <w:tc>
          <w:tcPr>
            <w:tcW w:w="3510" w:type="dxa"/>
          </w:tcPr>
          <w:p w14:paraId="69F97604"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 xml:space="preserve">Delta smelt, green sturgeon, </w:t>
            </w:r>
          </w:p>
          <w:p w14:paraId="22316A8C"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longfin smelt, salmonids, tidewater goby, shorebirds, waterfowl, other waterbirds, invertebrates</w:t>
            </w:r>
          </w:p>
        </w:tc>
      </w:tr>
      <w:tr w:rsidR="00903712" w14:paraId="58378083" w14:textId="77777777" w:rsidTr="002E4451">
        <w:tc>
          <w:tcPr>
            <w:cnfStyle w:val="001000000000" w:firstRow="0" w:lastRow="0" w:firstColumn="1" w:lastColumn="0" w:oddVBand="0" w:evenVBand="0" w:oddHBand="0" w:evenHBand="0" w:firstRowFirstColumn="0" w:firstRowLastColumn="0" w:lastRowFirstColumn="0" w:lastRowLastColumn="0"/>
            <w:tcW w:w="1885" w:type="dxa"/>
          </w:tcPr>
          <w:p w14:paraId="603824EA" w14:textId="77777777" w:rsidR="00903712" w:rsidRDefault="00903712" w:rsidP="003129F6">
            <w:r>
              <w:t>Tidal marsh</w:t>
            </w:r>
          </w:p>
        </w:tc>
        <w:tc>
          <w:tcPr>
            <w:tcW w:w="8190" w:type="dxa"/>
          </w:tcPr>
          <w:p w14:paraId="64ECFE65"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Marsh found in estuaries where the flooding characteristics are determined by the tidal movement of the adjacent estuary, sea or ocean. According to the salinity of the flooding water, freshwater, brackish and saline tidal marshes are distinguished. Respectively, they may be classified into coastal marshes and estuarine marshes. They are also commonly zoned into lower marshes (also called intertidal marshes) and upper or high marshes, based on their elevation with respect to the sea level. They may be classified by salinity, tide range, and geomorphic setting. Includes associated channels and salt pans</w:t>
            </w:r>
          </w:p>
        </w:tc>
        <w:tc>
          <w:tcPr>
            <w:tcW w:w="3510" w:type="dxa"/>
          </w:tcPr>
          <w:p w14:paraId="72E85D47"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 xml:space="preserve">Native salt marsh plants, </w:t>
            </w:r>
          </w:p>
          <w:p w14:paraId="574F5EE8"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California black rail, Ridgway's rail</w:t>
            </w:r>
          </w:p>
          <w:p w14:paraId="1AF8DCB3"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Salt marsh associated songbirds (common yellowthroat, San Pablo song sparrow), salt marsh harvest mouse, shrew spp.</w:t>
            </w:r>
          </w:p>
        </w:tc>
      </w:tr>
      <w:tr w:rsidR="00903712" w14:paraId="74C80303" w14:textId="77777777" w:rsidTr="002E4451">
        <w:tc>
          <w:tcPr>
            <w:cnfStyle w:val="001000000000" w:firstRow="0" w:lastRow="0" w:firstColumn="1" w:lastColumn="0" w:oddVBand="0" w:evenVBand="0" w:oddHBand="0" w:evenHBand="0" w:firstRowFirstColumn="0" w:firstRowLastColumn="0" w:lastRowFirstColumn="0" w:lastRowLastColumn="0"/>
            <w:tcW w:w="1885" w:type="dxa"/>
          </w:tcPr>
          <w:p w14:paraId="644A1859" w14:textId="77777777" w:rsidR="00903712" w:rsidRDefault="00903712" w:rsidP="003129F6">
            <w:r>
              <w:t>Marsh-upland transition zone</w:t>
            </w:r>
          </w:p>
        </w:tc>
        <w:tc>
          <w:tcPr>
            <w:tcW w:w="8190" w:type="dxa"/>
          </w:tcPr>
          <w:p w14:paraId="09950AB7"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Estuarine-terrestrial transition zones occupy the boundary between land and sea, from tidal marsh up to the effective limit of tidal influence. These zones harbor unique plant communities, provide critical wildlife support to adjacent ecosystems, and play an important role in linking marine and terrestrial processes. The marsh-upland transition zone within the scope is primarily composed of flood control levees</w:t>
            </w:r>
          </w:p>
        </w:tc>
        <w:tc>
          <w:tcPr>
            <w:tcW w:w="3510" w:type="dxa"/>
          </w:tcPr>
          <w:p w14:paraId="35C8D60A"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Native small mammals, native transition zone plants, salt marsh associated songbirds (common yellowthroat, San Pablo song sparrow)</w:t>
            </w:r>
          </w:p>
        </w:tc>
      </w:tr>
      <w:tr w:rsidR="00903712" w14:paraId="5981E5A3" w14:textId="77777777" w:rsidTr="002E4451">
        <w:tc>
          <w:tcPr>
            <w:cnfStyle w:val="001000000000" w:firstRow="0" w:lastRow="0" w:firstColumn="1" w:lastColumn="0" w:oddVBand="0" w:evenVBand="0" w:oddHBand="0" w:evenHBand="0" w:firstRowFirstColumn="0" w:firstRowLastColumn="0" w:lastRowFirstColumn="0" w:lastRowLastColumn="0"/>
            <w:tcW w:w="1885" w:type="dxa"/>
          </w:tcPr>
          <w:p w14:paraId="382891F0" w14:textId="77777777" w:rsidR="00903712" w:rsidRDefault="00903712" w:rsidP="003129F6">
            <w:r>
              <w:t>Migration Space/Grasslands</w:t>
            </w:r>
          </w:p>
        </w:tc>
        <w:tc>
          <w:tcPr>
            <w:tcW w:w="8190" w:type="dxa"/>
          </w:tcPr>
          <w:p w14:paraId="077363CE"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Lands adjacent to estuarine ecosystems within the project scope that are currently not under tidal influence. Consists primarily of grasslands with seasonal wetlands. Lower elevation grasslands are seasonally wet (from precipitation). These grasslands provide upland and wetland habitat for a variety of native wildlife and plants such as grasses and forbs, migratory birds (especially shorebirds), and sensitive species such as burrowing owls. In the future, these areas may transition to estuarine ecosystems as sea level rises (if they have sufficient slope and elevation and the absence of barriers)</w:t>
            </w:r>
          </w:p>
        </w:tc>
        <w:tc>
          <w:tcPr>
            <w:tcW w:w="3510" w:type="dxa"/>
          </w:tcPr>
          <w:p w14:paraId="70C8917A"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Native herpetofauna (incl. RLFRs), shorebirds, native grasses/forbs, seasonal wetland native plants, burrowing owl, grassland associated songbirds (grasshopper sparrow, meadowlark, red-winged blackbird, savannah sparrow)</w:t>
            </w:r>
          </w:p>
        </w:tc>
      </w:tr>
      <w:tr w:rsidR="00903712" w14:paraId="0710A113" w14:textId="77777777" w:rsidTr="002E4451">
        <w:tc>
          <w:tcPr>
            <w:cnfStyle w:val="001000000000" w:firstRow="0" w:lastRow="0" w:firstColumn="1" w:lastColumn="0" w:oddVBand="0" w:evenVBand="0" w:oddHBand="0" w:evenHBand="0" w:firstRowFirstColumn="0" w:firstRowLastColumn="0" w:lastRowFirstColumn="0" w:lastRowLastColumn="0"/>
            <w:tcW w:w="1885" w:type="dxa"/>
          </w:tcPr>
          <w:p w14:paraId="675382D7" w14:textId="77777777" w:rsidR="00903712" w:rsidRDefault="00903712" w:rsidP="003129F6">
            <w:r>
              <w:t>Riparian</w:t>
            </w:r>
          </w:p>
        </w:tc>
        <w:tc>
          <w:tcPr>
            <w:tcW w:w="8190" w:type="dxa"/>
          </w:tcPr>
          <w:p w14:paraId="09CF7023"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A drainage basin or watershed is an extent or an area of land where surface water from rain and melting snow or ice converges to a single point at a lower elevation, usually the exit of the basin, where the waters join the estuary</w:t>
            </w:r>
          </w:p>
        </w:tc>
        <w:tc>
          <w:tcPr>
            <w:tcW w:w="3510" w:type="dxa"/>
          </w:tcPr>
          <w:p w14:paraId="760DB61E"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Native willow species, native moist soil indicator plants, riparian birds (both nesting and migratory)</w:t>
            </w:r>
          </w:p>
        </w:tc>
      </w:tr>
    </w:tbl>
    <w:p w14:paraId="24001944" w14:textId="77777777" w:rsidR="00903712" w:rsidRDefault="00903712" w:rsidP="00903712"/>
    <w:p w14:paraId="32D6047F" w14:textId="77777777" w:rsidR="00903712" w:rsidRDefault="00903712" w:rsidP="00903712">
      <w:pPr>
        <w:pStyle w:val="CAPTablecaption"/>
      </w:pPr>
      <w:r>
        <w:br w:type="page"/>
      </w:r>
      <w:r>
        <w:lastRenderedPageBreak/>
        <w:t xml:space="preserve"> </w:t>
      </w:r>
    </w:p>
    <w:p w14:paraId="577737DA" w14:textId="77777777" w:rsidR="00903712" w:rsidRDefault="00903712" w:rsidP="00903712">
      <w:pPr>
        <w:pStyle w:val="Caption"/>
      </w:pPr>
      <w:bookmarkStart w:id="122" w:name="_Ref457233627"/>
      <w:bookmarkStart w:id="123" w:name="_Ref463280223"/>
      <w:bookmarkStart w:id="124" w:name="_Toc469473530"/>
      <w:bookmarkStart w:id="125" w:name="_Toc457231604"/>
      <w:r>
        <w:t>Table</w:t>
      </w:r>
      <w:bookmarkEnd w:id="122"/>
      <w:r>
        <w:t xml:space="preserve"> </w:t>
      </w:r>
      <w:fldSimple w:instr=" SEQ Table \* ARABIC ">
        <w:r w:rsidR="00646CA1">
          <w:rPr>
            <w:noProof/>
          </w:rPr>
          <w:t>11</w:t>
        </w:r>
      </w:fldSimple>
      <w:bookmarkEnd w:id="123"/>
      <w:r>
        <w:t>.</w:t>
      </w:r>
      <w:r w:rsidRPr="00380C44">
        <w:t xml:space="preserve"> </w:t>
      </w:r>
      <w:r>
        <w:t>K</w:t>
      </w:r>
      <w:r w:rsidRPr="00380C44">
        <w:t xml:space="preserve">ey ecological attributes </w:t>
      </w:r>
      <w:r>
        <w:t>and their indicator/measure for each conservation target.</w:t>
      </w:r>
      <w:bookmarkEnd w:id="124"/>
      <w:r>
        <w:t xml:space="preserve"> </w:t>
      </w:r>
      <w:bookmarkEnd w:id="125"/>
      <w:r>
        <w:t xml:space="preserve"> </w:t>
      </w:r>
    </w:p>
    <w:tbl>
      <w:tblPr>
        <w:tblStyle w:val="GridTable1Light-Accent1"/>
        <w:tblW w:w="13675" w:type="dxa"/>
        <w:tblLook w:val="04A0" w:firstRow="1" w:lastRow="0" w:firstColumn="1" w:lastColumn="0" w:noHBand="0" w:noVBand="1"/>
      </w:tblPr>
      <w:tblGrid>
        <w:gridCol w:w="2245"/>
        <w:gridCol w:w="6120"/>
        <w:gridCol w:w="5310"/>
      </w:tblGrid>
      <w:tr w:rsidR="00903712" w14:paraId="5006E39D" w14:textId="77777777" w:rsidTr="4F7F70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13A69D7C" w14:textId="77777777" w:rsidR="00903712" w:rsidRDefault="00903712" w:rsidP="003129F6">
            <w:r>
              <w:t>Target</w:t>
            </w:r>
          </w:p>
        </w:tc>
        <w:tc>
          <w:tcPr>
            <w:tcW w:w="6120" w:type="dxa"/>
          </w:tcPr>
          <w:p w14:paraId="79F4581D" w14:textId="77777777" w:rsidR="00903712" w:rsidRDefault="00903712" w:rsidP="003129F6">
            <w:pPr>
              <w:cnfStyle w:val="100000000000" w:firstRow="1" w:lastRow="0" w:firstColumn="0" w:lastColumn="0" w:oddVBand="0" w:evenVBand="0" w:oddHBand="0" w:evenHBand="0" w:firstRowFirstColumn="0" w:firstRowLastColumn="0" w:lastRowFirstColumn="0" w:lastRowLastColumn="0"/>
            </w:pPr>
            <w:r>
              <w:t>Ecological Attribute</w:t>
            </w:r>
          </w:p>
        </w:tc>
        <w:tc>
          <w:tcPr>
            <w:tcW w:w="5310" w:type="dxa"/>
          </w:tcPr>
          <w:p w14:paraId="2DE547F9" w14:textId="77777777" w:rsidR="00903712" w:rsidRDefault="00903712" w:rsidP="003129F6">
            <w:pPr>
              <w:cnfStyle w:val="100000000000" w:firstRow="1" w:lastRow="0" w:firstColumn="0" w:lastColumn="0" w:oddVBand="0" w:evenVBand="0" w:oddHBand="0" w:evenHBand="0" w:firstRowFirstColumn="0" w:firstRowLastColumn="0" w:lastRowFirstColumn="0" w:lastRowLastColumn="0"/>
            </w:pPr>
            <w:r>
              <w:t>Indicator/Measure</w:t>
            </w:r>
          </w:p>
        </w:tc>
      </w:tr>
      <w:tr w:rsidR="00903712" w14:paraId="15ED9AAA"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3356D4CE" w14:textId="77777777" w:rsidR="00903712" w:rsidRDefault="00903712" w:rsidP="003129F6">
            <w:r>
              <w:t>Subtidal and intertidal mudflats</w:t>
            </w:r>
          </w:p>
        </w:tc>
        <w:tc>
          <w:tcPr>
            <w:tcW w:w="6120" w:type="dxa"/>
          </w:tcPr>
          <w:p w14:paraId="252EA35A"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Waterfowl richness and abundance</w:t>
            </w:r>
          </w:p>
        </w:tc>
        <w:tc>
          <w:tcPr>
            <w:tcW w:w="5310" w:type="dxa"/>
          </w:tcPr>
          <w:p w14:paraId="093D763C"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Waterfowl species richness and abundance (winter)</w:t>
            </w:r>
          </w:p>
        </w:tc>
      </w:tr>
      <w:tr w:rsidR="00903712" w14:paraId="272B50EF"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57532E71" w14:textId="77777777" w:rsidR="00903712" w:rsidRDefault="00903712" w:rsidP="003129F6"/>
        </w:tc>
        <w:tc>
          <w:tcPr>
            <w:tcW w:w="6120" w:type="dxa"/>
          </w:tcPr>
          <w:p w14:paraId="2D299838"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Invertebrate abundance</w:t>
            </w:r>
          </w:p>
        </w:tc>
        <w:tc>
          <w:tcPr>
            <w:tcW w:w="5310" w:type="dxa"/>
          </w:tcPr>
          <w:p w14:paraId="2FC156CA"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Invertebrate abundance (index)</w:t>
            </w:r>
          </w:p>
        </w:tc>
      </w:tr>
      <w:tr w:rsidR="00903712" w14:paraId="69D360B7"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43CCBA97" w14:textId="77777777" w:rsidR="00903712" w:rsidRDefault="00903712" w:rsidP="003129F6"/>
        </w:tc>
        <w:tc>
          <w:tcPr>
            <w:tcW w:w="6120" w:type="dxa"/>
          </w:tcPr>
          <w:p w14:paraId="201EFD90"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Shorebird richness and abundance</w:t>
            </w:r>
          </w:p>
        </w:tc>
        <w:tc>
          <w:tcPr>
            <w:tcW w:w="5310" w:type="dxa"/>
          </w:tcPr>
          <w:p w14:paraId="5FF23475"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Shorebird species richness and abundance (winter)</w:t>
            </w:r>
          </w:p>
        </w:tc>
      </w:tr>
      <w:tr w:rsidR="00903712" w14:paraId="5B49264C"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6D32421E" w14:textId="77777777" w:rsidR="00903712" w:rsidRDefault="00903712" w:rsidP="003129F6">
            <w:r>
              <w:t>Tidal marsh</w:t>
            </w:r>
          </w:p>
        </w:tc>
        <w:tc>
          <w:tcPr>
            <w:tcW w:w="6120" w:type="dxa"/>
          </w:tcPr>
          <w:p w14:paraId="3C1F597B"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Marsh connectivity</w:t>
            </w:r>
          </w:p>
        </w:tc>
        <w:tc>
          <w:tcPr>
            <w:tcW w:w="5310" w:type="dxa"/>
          </w:tcPr>
          <w:p w14:paraId="19B8A2C5"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Index of tidal marsh hydrologic connectivity</w:t>
            </w:r>
          </w:p>
        </w:tc>
      </w:tr>
      <w:tr w:rsidR="00903712" w14:paraId="23FE7D83"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204F1D6F" w14:textId="77777777" w:rsidR="00903712" w:rsidRDefault="00903712" w:rsidP="003129F6"/>
        </w:tc>
        <w:tc>
          <w:tcPr>
            <w:tcW w:w="6120" w:type="dxa"/>
          </w:tcPr>
          <w:p w14:paraId="1628ED6A"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Extent of high tide refuge (interior marsh)</w:t>
            </w:r>
          </w:p>
        </w:tc>
        <w:tc>
          <w:tcPr>
            <w:tcW w:w="5310" w:type="dxa"/>
          </w:tcPr>
          <w:p w14:paraId="3B28B6ED"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Extent of high tide refuge (marsh interior)</w:t>
            </w:r>
          </w:p>
        </w:tc>
      </w:tr>
      <w:tr w:rsidR="00903712" w14:paraId="682C7820"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7521D524" w14:textId="77777777" w:rsidR="00903712" w:rsidRDefault="00903712" w:rsidP="003129F6"/>
        </w:tc>
        <w:tc>
          <w:tcPr>
            <w:tcW w:w="6120" w:type="dxa"/>
          </w:tcPr>
          <w:p w14:paraId="2DFABC04"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Native plant composition</w:t>
            </w:r>
          </w:p>
        </w:tc>
        <w:tc>
          <w:tcPr>
            <w:tcW w:w="5310" w:type="dxa"/>
          </w:tcPr>
          <w:p w14:paraId="070BBBB3"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Proportion (%) of tidal marsh with no invasive plants</w:t>
            </w:r>
          </w:p>
        </w:tc>
      </w:tr>
      <w:tr w:rsidR="00903712" w14:paraId="008495EF"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0D094303" w14:textId="77777777" w:rsidR="00903712" w:rsidRDefault="00903712" w:rsidP="003129F6"/>
        </w:tc>
        <w:tc>
          <w:tcPr>
            <w:tcW w:w="6120" w:type="dxa"/>
          </w:tcPr>
          <w:p w14:paraId="375C8655" w14:textId="35B8A4CD" w:rsidR="00903712" w:rsidRDefault="00903712" w:rsidP="003129F6">
            <w:pPr>
              <w:cnfStyle w:val="000000000000" w:firstRow="0" w:lastRow="0" w:firstColumn="0" w:lastColumn="0" w:oddVBand="0" w:evenVBand="0" w:oddHBand="0" w:evenHBand="0" w:firstRowFirstColumn="0" w:firstRowLastColumn="0" w:lastRowFirstColumn="0" w:lastRowLastColumn="0"/>
            </w:pPr>
            <w:r>
              <w:t>Secretive marsh</w:t>
            </w:r>
            <w:r w:rsidR="000C5CCF">
              <w:t xml:space="preserve"> </w:t>
            </w:r>
            <w:r>
              <w:t>bird abundance</w:t>
            </w:r>
          </w:p>
        </w:tc>
        <w:tc>
          <w:tcPr>
            <w:tcW w:w="5310" w:type="dxa"/>
          </w:tcPr>
          <w:p w14:paraId="739A4637"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Ridgeway's rail and black rail density (index)</w:t>
            </w:r>
          </w:p>
        </w:tc>
      </w:tr>
      <w:tr w:rsidR="00903712" w14:paraId="4B0539F7"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79789F4D" w14:textId="77777777" w:rsidR="00903712" w:rsidRDefault="00903712" w:rsidP="003129F6"/>
        </w:tc>
        <w:tc>
          <w:tcPr>
            <w:tcW w:w="6120" w:type="dxa"/>
          </w:tcPr>
          <w:p w14:paraId="238456FE"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Native small mammal abundance</w:t>
            </w:r>
          </w:p>
        </w:tc>
        <w:tc>
          <w:tcPr>
            <w:tcW w:w="5310" w:type="dxa"/>
          </w:tcPr>
          <w:p w14:paraId="270A239E"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Salt marsh harvest mouse capture success (index)</w:t>
            </w:r>
          </w:p>
        </w:tc>
      </w:tr>
      <w:tr w:rsidR="00903712" w14:paraId="1FF6B578"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228DA335" w14:textId="77777777" w:rsidR="00903712" w:rsidRDefault="00903712" w:rsidP="003129F6">
            <w:r>
              <w:t>Marsh-upland transition zone</w:t>
            </w:r>
          </w:p>
        </w:tc>
        <w:tc>
          <w:tcPr>
            <w:tcW w:w="6120" w:type="dxa"/>
          </w:tcPr>
          <w:p w14:paraId="2EBAE000"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Native plant composition</w:t>
            </w:r>
          </w:p>
        </w:tc>
        <w:tc>
          <w:tcPr>
            <w:tcW w:w="5310" w:type="dxa"/>
          </w:tcPr>
          <w:p w14:paraId="52303F3C"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 area vegetated by native MTZ plants</w:t>
            </w:r>
          </w:p>
        </w:tc>
      </w:tr>
      <w:tr w:rsidR="00903712" w14:paraId="22603650"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569C79CF" w14:textId="77777777" w:rsidR="00903712" w:rsidRDefault="00903712" w:rsidP="003129F6"/>
        </w:tc>
        <w:tc>
          <w:tcPr>
            <w:tcW w:w="6120" w:type="dxa"/>
          </w:tcPr>
          <w:p w14:paraId="4BF9E366"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Extent of marsh-upland transition zone available at king tide (marsh edge+interior marsh)</w:t>
            </w:r>
          </w:p>
        </w:tc>
        <w:tc>
          <w:tcPr>
            <w:tcW w:w="5310" w:type="dxa"/>
          </w:tcPr>
          <w:p w14:paraId="4C959ACB"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Extent (acres) marsh-upland transition zone at king tide</w:t>
            </w:r>
          </w:p>
        </w:tc>
      </w:tr>
      <w:tr w:rsidR="00903712" w14:paraId="4450BCF6"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6010695C" w14:textId="77777777" w:rsidR="00903712" w:rsidRDefault="00903712" w:rsidP="003129F6"/>
        </w:tc>
        <w:tc>
          <w:tcPr>
            <w:tcW w:w="6120" w:type="dxa"/>
          </w:tcPr>
          <w:p w14:paraId="70A6E781"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Native plant cover</w:t>
            </w:r>
          </w:p>
        </w:tc>
        <w:tc>
          <w:tcPr>
            <w:tcW w:w="5310" w:type="dxa"/>
          </w:tcPr>
          <w:p w14:paraId="4E0C2E15"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 MTZ vegetated</w:t>
            </w:r>
          </w:p>
        </w:tc>
      </w:tr>
      <w:tr w:rsidR="00903712" w14:paraId="210FDE91"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686E0155" w14:textId="77777777" w:rsidR="00903712" w:rsidRDefault="00903712" w:rsidP="003129F6">
            <w:r>
              <w:t>Migration space/grasslands</w:t>
            </w:r>
          </w:p>
        </w:tc>
        <w:tc>
          <w:tcPr>
            <w:tcW w:w="6120" w:type="dxa"/>
          </w:tcPr>
          <w:p w14:paraId="5F35FD28"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Native grass/forb vigor</w:t>
            </w:r>
          </w:p>
        </w:tc>
        <w:tc>
          <w:tcPr>
            <w:tcW w:w="5310" w:type="dxa"/>
          </w:tcPr>
          <w:p w14:paraId="353DDB39"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Native grass/forb density and height</w:t>
            </w:r>
          </w:p>
        </w:tc>
      </w:tr>
      <w:tr w:rsidR="00903712" w14:paraId="20EEC88C"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78DA37BD" w14:textId="77777777" w:rsidR="00903712" w:rsidRDefault="00903712" w:rsidP="003129F6"/>
        </w:tc>
        <w:tc>
          <w:tcPr>
            <w:tcW w:w="6120" w:type="dxa"/>
          </w:tcPr>
          <w:p w14:paraId="66995068"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Nesting grassland bird species richness</w:t>
            </w:r>
          </w:p>
        </w:tc>
        <w:tc>
          <w:tcPr>
            <w:tcW w:w="5310" w:type="dxa"/>
          </w:tcPr>
          <w:p w14:paraId="22AEA4A3"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Nesting grassland bird species richness</w:t>
            </w:r>
          </w:p>
        </w:tc>
      </w:tr>
      <w:tr w:rsidR="00903712" w14:paraId="7107FAFC"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039079B5" w14:textId="77777777" w:rsidR="00903712" w:rsidRDefault="00903712" w:rsidP="003129F6"/>
        </w:tc>
        <w:tc>
          <w:tcPr>
            <w:tcW w:w="6120" w:type="dxa"/>
          </w:tcPr>
          <w:p w14:paraId="5899B5DF"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Burrowing owl density</w:t>
            </w:r>
          </w:p>
        </w:tc>
        <w:tc>
          <w:tcPr>
            <w:tcW w:w="5310" w:type="dxa"/>
          </w:tcPr>
          <w:p w14:paraId="1BE310CB"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Burrowing owl density (birds/ha)</w:t>
            </w:r>
          </w:p>
        </w:tc>
      </w:tr>
      <w:tr w:rsidR="00903712" w14:paraId="73990A0E" w14:textId="77777777" w:rsidTr="4F7F7021">
        <w:tc>
          <w:tcPr>
            <w:cnfStyle w:val="001000000000" w:firstRow="0" w:lastRow="0" w:firstColumn="1" w:lastColumn="0" w:oddVBand="0" w:evenVBand="0" w:oddHBand="0" w:evenHBand="0" w:firstRowFirstColumn="0" w:firstRowLastColumn="0" w:lastRowFirstColumn="0" w:lastRowLastColumn="0"/>
            <w:tcW w:w="2245" w:type="dxa"/>
          </w:tcPr>
          <w:p w14:paraId="5A347B13" w14:textId="77777777" w:rsidR="00903712" w:rsidRDefault="00903712" w:rsidP="003129F6">
            <w:r>
              <w:t>Riparian</w:t>
            </w:r>
          </w:p>
        </w:tc>
        <w:tc>
          <w:tcPr>
            <w:tcW w:w="6120" w:type="dxa"/>
          </w:tcPr>
          <w:p w14:paraId="2A62668A"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Canopy cover</w:t>
            </w:r>
          </w:p>
        </w:tc>
        <w:tc>
          <w:tcPr>
            <w:tcW w:w="5310" w:type="dxa"/>
          </w:tcPr>
          <w:p w14:paraId="1C047F6C"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Native riparian plant cover (%)</w:t>
            </w:r>
          </w:p>
        </w:tc>
      </w:tr>
    </w:tbl>
    <w:p w14:paraId="5123A14A" w14:textId="77777777" w:rsidR="00903712" w:rsidRDefault="00903712" w:rsidP="00903712"/>
    <w:p w14:paraId="44AA2B5C" w14:textId="77777777" w:rsidR="002E4451" w:rsidRDefault="00903712" w:rsidP="00903712">
      <w:pPr>
        <w:sectPr w:rsidR="002E4451" w:rsidSect="009D1FE4">
          <w:pgSz w:w="15840" w:h="12240" w:orient="landscape" w:code="1"/>
          <w:pgMar w:top="1440" w:right="1440" w:bottom="1440" w:left="1440" w:header="720" w:footer="720" w:gutter="0"/>
          <w:cols w:space="720"/>
          <w:docGrid w:linePitch="360"/>
        </w:sectPr>
      </w:pPr>
      <w:bookmarkStart w:id="126" w:name="_Ref457233658"/>
      <w:bookmarkStart w:id="127" w:name="_Toc457231605"/>
      <w:r>
        <w:br w:type="page"/>
      </w:r>
    </w:p>
    <w:p w14:paraId="5EEF646E" w14:textId="14C0D4A3" w:rsidR="00903712" w:rsidRDefault="00903712" w:rsidP="00903712">
      <w:pPr>
        <w:rPr>
          <w:i/>
          <w:iCs/>
          <w:color w:val="44546A" w:themeColor="text2"/>
          <w:sz w:val="18"/>
          <w:szCs w:val="18"/>
        </w:rPr>
      </w:pPr>
    </w:p>
    <w:p w14:paraId="2DE4A81C" w14:textId="77777777" w:rsidR="003479C3" w:rsidRDefault="003479C3" w:rsidP="00903712">
      <w:pPr>
        <w:pStyle w:val="Caption"/>
        <w:sectPr w:rsidR="003479C3" w:rsidSect="00242D4A">
          <w:headerReference w:type="default" r:id="rId40"/>
          <w:footerReference w:type="default" r:id="rId41"/>
          <w:pgSz w:w="12240" w:h="15840"/>
          <w:pgMar w:top="1440" w:right="1440" w:bottom="1440" w:left="1440" w:header="720" w:footer="720" w:gutter="0"/>
          <w:cols w:space="720"/>
          <w:docGrid w:linePitch="360"/>
        </w:sectPr>
      </w:pPr>
      <w:bookmarkStart w:id="128" w:name="_Toc469473531"/>
    </w:p>
    <w:p w14:paraId="20ECB3EB" w14:textId="3367BDAF" w:rsidR="00903712" w:rsidRDefault="00903712" w:rsidP="00903712">
      <w:pPr>
        <w:pStyle w:val="Caption"/>
      </w:pPr>
      <w:r>
        <w:t xml:space="preserve">Table </w:t>
      </w:r>
      <w:bookmarkEnd w:id="126"/>
      <w:r>
        <w:fldChar w:fldCharType="begin"/>
      </w:r>
      <w:r>
        <w:instrText xml:space="preserve"> SEQ Table \* ARABIC </w:instrText>
      </w:r>
      <w:r>
        <w:fldChar w:fldCharType="separate"/>
      </w:r>
      <w:r w:rsidR="00646CA1">
        <w:rPr>
          <w:noProof/>
        </w:rPr>
        <w:t>12</w:t>
      </w:r>
      <w:r>
        <w:fldChar w:fldCharType="end"/>
      </w:r>
      <w:r w:rsidRPr="00C96FB3">
        <w:t xml:space="preserve">. </w:t>
      </w:r>
      <w:r>
        <w:t>A</w:t>
      </w:r>
      <w:r w:rsidRPr="00C96FB3">
        <w:t>biotic drivers of target ecosystems</w:t>
      </w:r>
      <w:bookmarkEnd w:id="127"/>
      <w:r>
        <w:t xml:space="preserve"> for the San Pablo Bay National Wildlife Refuge.</w:t>
      </w:r>
      <w:bookmarkEnd w:id="128"/>
      <w:r>
        <w:t xml:space="preserve"> </w:t>
      </w:r>
    </w:p>
    <w:tbl>
      <w:tblPr>
        <w:tblStyle w:val="GridTable1Light-Accent1"/>
        <w:tblW w:w="9985" w:type="dxa"/>
        <w:tblLook w:val="04A0" w:firstRow="1" w:lastRow="0" w:firstColumn="1" w:lastColumn="0" w:noHBand="0" w:noVBand="1"/>
      </w:tblPr>
      <w:tblGrid>
        <w:gridCol w:w="3235"/>
        <w:gridCol w:w="6750"/>
      </w:tblGrid>
      <w:tr w:rsidR="00903712" w14:paraId="2CA9FFFB" w14:textId="77777777" w:rsidTr="002E44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tcPr>
          <w:p w14:paraId="33BEFDB0" w14:textId="77777777" w:rsidR="00903712" w:rsidRDefault="00903712" w:rsidP="003129F6">
            <w:pPr>
              <w:jc w:val="center"/>
            </w:pPr>
            <w:r w:rsidRPr="4A090247">
              <w:rPr>
                <w:i/>
                <w:iCs/>
              </w:rPr>
              <w:t>Ecosystem</w:t>
            </w:r>
          </w:p>
        </w:tc>
        <w:tc>
          <w:tcPr>
            <w:tcW w:w="6750" w:type="dxa"/>
          </w:tcPr>
          <w:p w14:paraId="41170F12" w14:textId="77777777" w:rsidR="00903712" w:rsidRDefault="00903712" w:rsidP="003129F6">
            <w:pPr>
              <w:jc w:val="center"/>
              <w:cnfStyle w:val="100000000000" w:firstRow="1" w:lastRow="0" w:firstColumn="0" w:lastColumn="0" w:oddVBand="0" w:evenVBand="0" w:oddHBand="0" w:evenHBand="0" w:firstRowFirstColumn="0" w:firstRowLastColumn="0" w:lastRowFirstColumn="0" w:lastRowLastColumn="0"/>
            </w:pPr>
            <w:r w:rsidRPr="4A090247">
              <w:rPr>
                <w:i/>
                <w:iCs/>
              </w:rPr>
              <w:t>Abiotic Ecosystem Driver</w:t>
            </w:r>
          </w:p>
        </w:tc>
      </w:tr>
      <w:tr w:rsidR="00903712" w14:paraId="2858821E" w14:textId="77777777" w:rsidTr="002E4451">
        <w:tc>
          <w:tcPr>
            <w:cnfStyle w:val="001000000000" w:firstRow="0" w:lastRow="0" w:firstColumn="1" w:lastColumn="0" w:oddVBand="0" w:evenVBand="0" w:oddHBand="0" w:evenHBand="0" w:firstRowFirstColumn="0" w:firstRowLastColumn="0" w:lastRowFirstColumn="0" w:lastRowLastColumn="0"/>
            <w:tcW w:w="3235" w:type="dxa"/>
          </w:tcPr>
          <w:p w14:paraId="10CDFCE1" w14:textId="77777777" w:rsidR="00903712" w:rsidRDefault="00903712" w:rsidP="003129F6">
            <w:r>
              <w:t>Subtidal and intertidal mudflats</w:t>
            </w:r>
          </w:p>
        </w:tc>
        <w:tc>
          <w:tcPr>
            <w:tcW w:w="6750" w:type="dxa"/>
          </w:tcPr>
          <w:p w14:paraId="496AFC29"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Hydrological regime (connectivity; flooding level, frequency, duration, and periodicity), water quality (salinity, pH, temperature), sediment regime (supply, accumulation)</w:t>
            </w:r>
          </w:p>
        </w:tc>
      </w:tr>
      <w:tr w:rsidR="00903712" w14:paraId="79F6C9F3" w14:textId="77777777" w:rsidTr="002E4451">
        <w:tc>
          <w:tcPr>
            <w:cnfStyle w:val="001000000000" w:firstRow="0" w:lastRow="0" w:firstColumn="1" w:lastColumn="0" w:oddVBand="0" w:evenVBand="0" w:oddHBand="0" w:evenHBand="0" w:firstRowFirstColumn="0" w:firstRowLastColumn="0" w:lastRowFirstColumn="0" w:lastRowLastColumn="0"/>
            <w:tcW w:w="3235" w:type="dxa"/>
          </w:tcPr>
          <w:p w14:paraId="66848ED7" w14:textId="77777777" w:rsidR="00903712" w:rsidRDefault="00903712" w:rsidP="003129F6">
            <w:r>
              <w:t>Tidal marsh</w:t>
            </w:r>
          </w:p>
        </w:tc>
        <w:tc>
          <w:tcPr>
            <w:tcW w:w="6750" w:type="dxa"/>
          </w:tcPr>
          <w:p w14:paraId="0668B510"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Hydrological regime (connectivity; flooding level, frequency, duration, and periodicity), channel complexity, water quality (salinity, pH, temperature), sediment regime (supply, accumulation), marsh size and connectivity, water quality (salinity, pH, temperature)</w:t>
            </w:r>
          </w:p>
        </w:tc>
      </w:tr>
      <w:tr w:rsidR="00903712" w14:paraId="268B02D8" w14:textId="77777777" w:rsidTr="002E4451">
        <w:tc>
          <w:tcPr>
            <w:cnfStyle w:val="001000000000" w:firstRow="0" w:lastRow="0" w:firstColumn="1" w:lastColumn="0" w:oddVBand="0" w:evenVBand="0" w:oddHBand="0" w:evenHBand="0" w:firstRowFirstColumn="0" w:firstRowLastColumn="0" w:lastRowFirstColumn="0" w:lastRowLastColumn="0"/>
            <w:tcW w:w="3235" w:type="dxa"/>
          </w:tcPr>
          <w:p w14:paraId="0BAE76C0" w14:textId="77777777" w:rsidR="00903712" w:rsidRDefault="00903712" w:rsidP="003129F6">
            <w:r>
              <w:t>Marsh-upland transition zone</w:t>
            </w:r>
          </w:p>
        </w:tc>
        <w:tc>
          <w:tcPr>
            <w:tcW w:w="6750" w:type="dxa"/>
          </w:tcPr>
          <w:p w14:paraId="3F0E66D0"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Hydrological regime (connectivity; flooding level, frequency, duration, and periodicity), sediment regime (supply, accumulation), water quality (salinity, pH, temperature)</w:t>
            </w:r>
          </w:p>
        </w:tc>
      </w:tr>
      <w:tr w:rsidR="00903712" w14:paraId="3710D7CD" w14:textId="77777777" w:rsidTr="002E4451">
        <w:tc>
          <w:tcPr>
            <w:cnfStyle w:val="001000000000" w:firstRow="0" w:lastRow="0" w:firstColumn="1" w:lastColumn="0" w:oddVBand="0" w:evenVBand="0" w:oddHBand="0" w:evenHBand="0" w:firstRowFirstColumn="0" w:firstRowLastColumn="0" w:lastRowFirstColumn="0" w:lastRowLastColumn="0"/>
            <w:tcW w:w="3235" w:type="dxa"/>
          </w:tcPr>
          <w:p w14:paraId="3DF8E4AC" w14:textId="77777777" w:rsidR="00903712" w:rsidRDefault="00903712" w:rsidP="003129F6">
            <w:r>
              <w:t>Migration space/grasslands</w:t>
            </w:r>
          </w:p>
        </w:tc>
        <w:tc>
          <w:tcPr>
            <w:tcW w:w="6750" w:type="dxa"/>
          </w:tcPr>
          <w:p w14:paraId="106969E9"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Hydrological regime (connectivity; flooding level, frequency, duration, and periodicity)</w:t>
            </w:r>
          </w:p>
        </w:tc>
      </w:tr>
      <w:tr w:rsidR="00903712" w14:paraId="56C4BB2B" w14:textId="77777777" w:rsidTr="002E4451">
        <w:tc>
          <w:tcPr>
            <w:cnfStyle w:val="001000000000" w:firstRow="0" w:lastRow="0" w:firstColumn="1" w:lastColumn="0" w:oddVBand="0" w:evenVBand="0" w:oddHBand="0" w:evenHBand="0" w:firstRowFirstColumn="0" w:firstRowLastColumn="0" w:lastRowFirstColumn="0" w:lastRowLastColumn="0"/>
            <w:tcW w:w="3235" w:type="dxa"/>
          </w:tcPr>
          <w:p w14:paraId="1C33AA3E" w14:textId="77777777" w:rsidR="00903712" w:rsidRDefault="00903712" w:rsidP="003129F6">
            <w:r>
              <w:t>Riparian</w:t>
            </w:r>
          </w:p>
        </w:tc>
        <w:tc>
          <w:tcPr>
            <w:tcW w:w="6750" w:type="dxa"/>
          </w:tcPr>
          <w:p w14:paraId="0516CD0A" w14:textId="77777777" w:rsidR="00903712" w:rsidRDefault="00903712" w:rsidP="003129F6">
            <w:pPr>
              <w:cnfStyle w:val="000000000000" w:firstRow="0" w:lastRow="0" w:firstColumn="0" w:lastColumn="0" w:oddVBand="0" w:evenVBand="0" w:oddHBand="0" w:evenHBand="0" w:firstRowFirstColumn="0" w:firstRowLastColumn="0" w:lastRowFirstColumn="0" w:lastRowLastColumn="0"/>
            </w:pPr>
            <w:r>
              <w:t>Hydrological regime (connectivity; flooding level, frequency, duration, and periodicity)</w:t>
            </w:r>
          </w:p>
        </w:tc>
      </w:tr>
    </w:tbl>
    <w:p w14:paraId="3CD329A8" w14:textId="77777777" w:rsidR="002E4451" w:rsidRDefault="002E4451" w:rsidP="002E4451"/>
    <w:p w14:paraId="337D7EE2" w14:textId="3C5201FE" w:rsidR="00903712" w:rsidRDefault="001A7554" w:rsidP="002D3736">
      <w:pPr>
        <w:pStyle w:val="Heading2"/>
      </w:pPr>
      <w:bookmarkStart w:id="129" w:name="_Toc470095669"/>
      <w:r>
        <w:t>4.1.</w:t>
      </w:r>
      <w:r w:rsidR="0089004F">
        <w:t xml:space="preserve"> Subtidal and I</w:t>
      </w:r>
      <w:r w:rsidR="00903712">
        <w:t xml:space="preserve">ntertidal </w:t>
      </w:r>
      <w:r w:rsidR="0089004F">
        <w:t>M</w:t>
      </w:r>
      <w:r w:rsidR="00903712">
        <w:t xml:space="preserve">udflat </w:t>
      </w:r>
      <w:r w:rsidR="0089004F">
        <w:t>E</w:t>
      </w:r>
      <w:r w:rsidR="00903712">
        <w:t>cosystem</w:t>
      </w:r>
      <w:bookmarkEnd w:id="129"/>
      <w:r w:rsidR="00903712">
        <w:t xml:space="preserve"> </w:t>
      </w:r>
    </w:p>
    <w:p w14:paraId="39ACA63E" w14:textId="55F03C11" w:rsidR="009F1F44" w:rsidRDefault="009F1F44" w:rsidP="00903712">
      <w:pPr>
        <w:rPr>
          <w:rFonts w:ascii="Calibri" w:eastAsia="Calibri" w:hAnsi="Calibri" w:cs="Calibri"/>
          <w:i/>
          <w:iCs/>
        </w:rPr>
      </w:pPr>
      <w:r>
        <w:rPr>
          <w:rFonts w:ascii="Calibri" w:eastAsia="Calibri" w:hAnsi="Calibri" w:cs="Calibri"/>
          <w:i/>
          <w:iCs/>
          <w:noProof/>
        </w:rPr>
        <w:drawing>
          <wp:inline distT="0" distB="0" distL="0" distR="0" wp14:anchorId="7C3D39E1" wp14:editId="49425C73">
            <wp:extent cx="3627120" cy="27203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PBNWR_Mudflat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7120" cy="2720340"/>
                    </a:xfrm>
                    <a:prstGeom prst="rect">
                      <a:avLst/>
                    </a:prstGeom>
                  </pic:spPr>
                </pic:pic>
              </a:graphicData>
            </a:graphic>
          </wp:inline>
        </w:drawing>
      </w:r>
    </w:p>
    <w:p w14:paraId="11E17E9F" w14:textId="758657EC" w:rsidR="009F1F44" w:rsidRDefault="009F1F44" w:rsidP="003479C3">
      <w:pPr>
        <w:pStyle w:val="Caption"/>
      </w:pPr>
      <w:bookmarkStart w:id="130" w:name="_Ref469469396"/>
      <w:bookmarkStart w:id="131" w:name="_Toc469470702"/>
      <w:r>
        <w:t xml:space="preserve">Figure </w:t>
      </w:r>
      <w:fldSimple w:instr=" SEQ Figure \* ARABIC ">
        <w:r w:rsidR="00646CA1">
          <w:rPr>
            <w:noProof/>
          </w:rPr>
          <w:t>17</w:t>
        </w:r>
      </w:fldSimple>
      <w:bookmarkEnd w:id="130"/>
      <w:r>
        <w:t xml:space="preserve">. Mudflat </w:t>
      </w:r>
      <w:r w:rsidR="009D0560">
        <w:t>Ecosystem</w:t>
      </w:r>
      <w:r>
        <w:t xml:space="preserve"> (photo by Meg Marriott, </w:t>
      </w:r>
      <w:r w:rsidR="009D0560">
        <w:t>USFWS</w:t>
      </w:r>
      <w:r>
        <w:t>)</w:t>
      </w:r>
      <w:bookmarkEnd w:id="131"/>
    </w:p>
    <w:p w14:paraId="707970E7" w14:textId="77496C53" w:rsidR="00903712" w:rsidRDefault="00903712" w:rsidP="00903712">
      <w:r w:rsidRPr="4A090247">
        <w:rPr>
          <w:rFonts w:ascii="Calibri" w:eastAsia="Calibri" w:hAnsi="Calibri" w:cs="Calibri"/>
          <w:i/>
          <w:iCs/>
        </w:rPr>
        <w:t>Description</w:t>
      </w:r>
      <w:r w:rsidRPr="4A090247">
        <w:rPr>
          <w:rFonts w:ascii="Calibri" w:eastAsia="Calibri" w:hAnsi="Calibri" w:cs="Calibri"/>
        </w:rPr>
        <w:t>: Those estuarine ecosystems within substrate that is permanently flooded by tidal water</w:t>
      </w:r>
      <w:r w:rsidR="00AA2F5B">
        <w:rPr>
          <w:rFonts w:ascii="Calibri" w:eastAsia="Calibri" w:hAnsi="Calibri" w:cs="Calibri"/>
        </w:rPr>
        <w:t xml:space="preserve"> (</w:t>
      </w:r>
      <w:r w:rsidR="00AA2F5B">
        <w:rPr>
          <w:rFonts w:ascii="Calibri" w:eastAsia="Calibri" w:hAnsi="Calibri" w:cs="Calibri"/>
        </w:rPr>
        <w:fldChar w:fldCharType="begin"/>
      </w:r>
      <w:r w:rsidR="00AA2F5B">
        <w:rPr>
          <w:rFonts w:ascii="Calibri" w:eastAsia="Calibri" w:hAnsi="Calibri" w:cs="Calibri"/>
        </w:rPr>
        <w:instrText xml:space="preserve"> REF _Ref469469396 \h </w:instrText>
      </w:r>
      <w:r w:rsidR="00AA2F5B">
        <w:rPr>
          <w:rFonts w:ascii="Calibri" w:eastAsia="Calibri" w:hAnsi="Calibri" w:cs="Calibri"/>
        </w:rPr>
      </w:r>
      <w:r w:rsidR="00AA2F5B">
        <w:rPr>
          <w:rFonts w:ascii="Calibri" w:eastAsia="Calibri" w:hAnsi="Calibri" w:cs="Calibri"/>
        </w:rPr>
        <w:fldChar w:fldCharType="separate"/>
      </w:r>
      <w:r w:rsidR="00646CA1">
        <w:t xml:space="preserve">Figure </w:t>
      </w:r>
      <w:r w:rsidR="00646CA1">
        <w:rPr>
          <w:noProof/>
        </w:rPr>
        <w:t>17</w:t>
      </w:r>
      <w:r w:rsidR="00AA2F5B">
        <w:rPr>
          <w:rFonts w:ascii="Calibri" w:eastAsia="Calibri" w:hAnsi="Calibri" w:cs="Calibri"/>
        </w:rPr>
        <w:fldChar w:fldCharType="end"/>
      </w:r>
      <w:r w:rsidR="00AA2F5B">
        <w:rPr>
          <w:rFonts w:ascii="Calibri" w:eastAsia="Calibri" w:hAnsi="Calibri" w:cs="Calibri"/>
        </w:rPr>
        <w:t>)</w:t>
      </w:r>
      <w:r w:rsidRPr="4A090247">
        <w:rPr>
          <w:rFonts w:ascii="Calibri" w:eastAsia="Calibri" w:hAnsi="Calibri" w:cs="Calibri"/>
        </w:rPr>
        <w:t>. Estuarine intertidal mudflats: sedimentary intertidal habitats created by deposition in low energy coastal environments, particularly estuaries and other sheltered areas. Their sediment consists mostly of silts and clays with a high organic content.</w:t>
      </w:r>
    </w:p>
    <w:p w14:paraId="7DED2EB9" w14:textId="77777777" w:rsidR="00903712" w:rsidRDefault="00903712" w:rsidP="00903712">
      <w:r w:rsidRPr="4A090247">
        <w:rPr>
          <w:i/>
          <w:iCs/>
        </w:rPr>
        <w:t xml:space="preserve">Nested biological targets: </w:t>
      </w:r>
      <w:r>
        <w:t xml:space="preserve">Native Fish, Shorebirds, waterfowl, and invertebrates.  </w:t>
      </w:r>
    </w:p>
    <w:p w14:paraId="0F266320" w14:textId="77777777" w:rsidR="00903712" w:rsidRDefault="00903712" w:rsidP="00903712">
      <w:r w:rsidRPr="4F7F7021">
        <w:rPr>
          <w:i/>
          <w:iCs/>
        </w:rPr>
        <w:t xml:space="preserve">Locations: </w:t>
      </w:r>
      <w:r w:rsidRPr="4F7F7021">
        <w:rPr>
          <w:rFonts w:ascii="Calibri" w:eastAsia="Calibri" w:hAnsi="Calibri" w:cs="Calibri"/>
        </w:rPr>
        <w:t>Open Bay, Cullinan Ranch, Dickson Ranch, Figueras Unit, salt pannes below marsh plain in Strip Marsh East, Tubbs Island Setback, Sonoma Baylands.</w:t>
      </w:r>
    </w:p>
    <w:p w14:paraId="4EB5761A" w14:textId="77777777" w:rsidR="00903712" w:rsidRDefault="00903712" w:rsidP="00903712">
      <w:r>
        <w:lastRenderedPageBreak/>
        <w:t>Key ecological attributes considered:</w:t>
      </w:r>
    </w:p>
    <w:p w14:paraId="2280951F" w14:textId="77777777" w:rsidR="00903712" w:rsidRDefault="00903712" w:rsidP="00903712">
      <w:pPr>
        <w:pStyle w:val="ListParagraph"/>
        <w:numPr>
          <w:ilvl w:val="0"/>
          <w:numId w:val="23"/>
        </w:numPr>
        <w:rPr>
          <w:rFonts w:asciiTheme="minorEastAsia" w:eastAsiaTheme="minorEastAsia" w:hAnsiTheme="minorEastAsia" w:cstheme="minorEastAsia"/>
        </w:rPr>
      </w:pPr>
      <w:r>
        <w:t>Waterfowl richness and abundance*</w:t>
      </w:r>
      <w:r w:rsidRPr="000E450A">
        <w:rPr>
          <w:vertAlign w:val="superscript"/>
        </w:rPr>
        <w:t>∆</w:t>
      </w:r>
    </w:p>
    <w:p w14:paraId="39E5794A" w14:textId="77777777" w:rsidR="00903712" w:rsidRDefault="00903712" w:rsidP="00903712">
      <w:pPr>
        <w:pStyle w:val="ListParagraph"/>
        <w:numPr>
          <w:ilvl w:val="0"/>
          <w:numId w:val="23"/>
        </w:numPr>
        <w:rPr>
          <w:rFonts w:asciiTheme="minorEastAsia" w:eastAsiaTheme="minorEastAsia" w:hAnsiTheme="minorEastAsia" w:cstheme="minorEastAsia"/>
        </w:rPr>
      </w:pPr>
      <w:r>
        <w:t>Shorebird Richness and abundance*</w:t>
      </w:r>
      <w:r w:rsidRPr="00865A30">
        <w:rPr>
          <w:vertAlign w:val="superscript"/>
        </w:rPr>
        <w:t>∆</w:t>
      </w:r>
    </w:p>
    <w:p w14:paraId="336ADA1C" w14:textId="77777777" w:rsidR="00903712" w:rsidRDefault="00903712" w:rsidP="00903712">
      <w:pPr>
        <w:pStyle w:val="ListParagraph"/>
        <w:numPr>
          <w:ilvl w:val="0"/>
          <w:numId w:val="23"/>
        </w:numPr>
        <w:rPr>
          <w:rFonts w:asciiTheme="minorEastAsia" w:eastAsiaTheme="minorEastAsia" w:hAnsiTheme="minorEastAsia" w:cstheme="minorEastAsia"/>
        </w:rPr>
      </w:pPr>
      <w:r>
        <w:t>Invertebrate abundance*</w:t>
      </w:r>
      <w:r w:rsidRPr="00865A30">
        <w:rPr>
          <w:vertAlign w:val="superscript"/>
        </w:rPr>
        <w:t>∆</w:t>
      </w:r>
    </w:p>
    <w:p w14:paraId="5DC16313" w14:textId="77777777" w:rsidR="00903712" w:rsidRDefault="00903712" w:rsidP="00903712">
      <w:pPr>
        <w:pStyle w:val="ListParagraph"/>
        <w:numPr>
          <w:ilvl w:val="0"/>
          <w:numId w:val="23"/>
        </w:numPr>
        <w:rPr>
          <w:rFonts w:asciiTheme="minorEastAsia" w:eastAsiaTheme="minorEastAsia" w:hAnsiTheme="minorEastAsia" w:cstheme="minorEastAsia"/>
        </w:rPr>
      </w:pPr>
      <w:r>
        <w:t>Forage for diving duck populations</w:t>
      </w:r>
      <w:r w:rsidRPr="00865A30">
        <w:rPr>
          <w:vertAlign w:val="superscript"/>
        </w:rPr>
        <w:t>∆</w:t>
      </w:r>
    </w:p>
    <w:p w14:paraId="5F02B0C8" w14:textId="77777777" w:rsidR="00903712" w:rsidRDefault="00903712" w:rsidP="00903712">
      <w:pPr>
        <w:pStyle w:val="ListParagraph"/>
        <w:numPr>
          <w:ilvl w:val="0"/>
          <w:numId w:val="23"/>
        </w:numPr>
        <w:rPr>
          <w:rFonts w:asciiTheme="minorEastAsia" w:eastAsiaTheme="minorEastAsia" w:hAnsiTheme="minorEastAsia" w:cstheme="minorEastAsia"/>
        </w:rPr>
      </w:pPr>
      <w:r>
        <w:t>Native fish diversity and abundance</w:t>
      </w:r>
      <w:r w:rsidRPr="00865A30">
        <w:rPr>
          <w:vertAlign w:val="superscript"/>
        </w:rPr>
        <w:t>∆</w:t>
      </w:r>
    </w:p>
    <w:p w14:paraId="0544E38B" w14:textId="77777777" w:rsidR="00903712" w:rsidRDefault="00903712" w:rsidP="00903712">
      <w:pPr>
        <w:pStyle w:val="ListParagraph"/>
        <w:numPr>
          <w:ilvl w:val="0"/>
          <w:numId w:val="23"/>
        </w:numPr>
        <w:rPr>
          <w:rFonts w:asciiTheme="minorEastAsia" w:eastAsiaTheme="minorEastAsia" w:hAnsiTheme="minorEastAsia" w:cstheme="minorEastAsia"/>
        </w:rPr>
      </w:pPr>
      <w:r>
        <w:t>Salmonid abundance</w:t>
      </w:r>
      <w:r w:rsidRPr="00865A30">
        <w:rPr>
          <w:vertAlign w:val="superscript"/>
        </w:rPr>
        <w:t>∆</w:t>
      </w:r>
    </w:p>
    <w:p w14:paraId="4B766F5F" w14:textId="3E6DE3E7" w:rsidR="00903712" w:rsidRDefault="00903712" w:rsidP="0089004F">
      <w:pPr>
        <w:ind w:left="360"/>
      </w:pPr>
      <w:r w:rsidRPr="008C4814">
        <w:rPr>
          <w:rFonts w:ascii="Calibri" w:eastAsia="Calibri" w:hAnsi="Calibri" w:cs="Calibri"/>
        </w:rPr>
        <w:t>(*</w:t>
      </w:r>
      <w:r>
        <w:rPr>
          <w:rFonts w:ascii="Calibri" w:eastAsia="Calibri" w:hAnsi="Calibri" w:cs="Calibri"/>
        </w:rPr>
        <w:t xml:space="preserve"> = e</w:t>
      </w:r>
      <w:r w:rsidRPr="008C4814">
        <w:rPr>
          <w:rFonts w:ascii="Calibri" w:eastAsia="Calibri" w:hAnsi="Calibri" w:cs="Calibri"/>
        </w:rPr>
        <w:t>cological attributes selected as most important</w:t>
      </w:r>
      <w:r>
        <w:rPr>
          <w:rFonts w:ascii="Calibri" w:eastAsia="Calibri" w:hAnsi="Calibri" w:cs="Calibri"/>
        </w:rPr>
        <w:t xml:space="preserve">, </w:t>
      </w:r>
      <w:r w:rsidRPr="00865A30">
        <w:rPr>
          <w:vertAlign w:val="superscript"/>
        </w:rPr>
        <w:t>∆</w:t>
      </w:r>
      <w:r>
        <w:rPr>
          <w:vertAlign w:val="superscript"/>
        </w:rPr>
        <w:t xml:space="preserve"> = </w:t>
      </w:r>
      <w:r w:rsidRPr="0089004F">
        <w:rPr>
          <w:rFonts w:ascii="Calibri" w:eastAsia="Calibri" w:hAnsi="Calibri" w:cs="Calibri"/>
        </w:rPr>
        <w:t>a key indicator of biological</w:t>
      </w:r>
      <w:r>
        <w:rPr>
          <w:vertAlign w:val="superscript"/>
        </w:rPr>
        <w:t xml:space="preserve"> </w:t>
      </w:r>
      <w:r>
        <w:rPr>
          <w:rFonts w:ascii="Calibri" w:eastAsia="Calibri" w:hAnsi="Calibri" w:cs="Calibri"/>
        </w:rPr>
        <w:t>diversity in the SF Estuary [</w:t>
      </w:r>
      <w:r w:rsidRPr="00E27492">
        <w:rPr>
          <w:rFonts w:ascii="Calibri" w:eastAsia="Calibri" w:hAnsi="Calibri" w:cs="Calibri"/>
        </w:rPr>
        <w:t>CADS Phase I; Mattsson et al. 2015</w:t>
      </w:r>
      <w:r>
        <w:rPr>
          <w:rFonts w:ascii="Calibri" w:eastAsia="Calibri" w:hAnsi="Calibri" w:cs="Calibri"/>
        </w:rPr>
        <w:t>]</w:t>
      </w:r>
      <w:r w:rsidRPr="008C4814">
        <w:rPr>
          <w:rFonts w:ascii="Calibri" w:eastAsia="Calibri" w:hAnsi="Calibri" w:cs="Calibri"/>
        </w:rPr>
        <w:t>)</w:t>
      </w:r>
    </w:p>
    <w:p w14:paraId="199B6981" w14:textId="77777777" w:rsidR="00903712" w:rsidRDefault="00903712" w:rsidP="00903712">
      <w:r w:rsidRPr="05E13C11">
        <w:rPr>
          <w:i/>
          <w:iCs/>
        </w:rPr>
        <w:t>Key ecosystem drivers</w:t>
      </w:r>
      <w:r>
        <w:t>: Hydrological regime (connectivity; flooding level, frequency, duration, and periodicity), water quality (salinity, pH, temperature), sediment regime (supply, accumulation).</w:t>
      </w:r>
    </w:p>
    <w:p w14:paraId="7320FE9D" w14:textId="7031DDC9" w:rsidR="002D3736" w:rsidRDefault="002D3736" w:rsidP="002D3736">
      <w:pPr>
        <w:rPr>
          <w:rFonts w:ascii="Calibri" w:eastAsia="Calibri" w:hAnsi="Calibri" w:cs="Calibri"/>
        </w:rPr>
      </w:pPr>
      <w:r>
        <w:rPr>
          <w:i/>
          <w:iCs/>
        </w:rPr>
        <w:t>Refuge CCP goals and objectives related to key ecological attributes or ecosystem drivers</w:t>
      </w:r>
      <w:r>
        <w:t xml:space="preserve">:  </w:t>
      </w:r>
    </w:p>
    <w:p w14:paraId="53D4B0FD" w14:textId="77777777" w:rsidR="002D3736" w:rsidRDefault="002D3736" w:rsidP="002D3736">
      <w:r w:rsidRPr="0089004F">
        <w:rPr>
          <w:bCs/>
        </w:rPr>
        <w:t>GOAL 2</w:t>
      </w:r>
      <w:r w:rsidRPr="0089004F">
        <w:t>:</w:t>
      </w:r>
      <w:r w:rsidRPr="00743CD7">
        <w:t xml:space="preserve"> Protect, enhance, and restore high quality roosting and foraging environments for</w:t>
      </w:r>
      <w:r>
        <w:t xml:space="preserve"> </w:t>
      </w:r>
      <w:r w:rsidRPr="00743CD7">
        <w:t>overwintering and migratory shorebirds and waterfowl.</w:t>
      </w:r>
      <w:r>
        <w:t xml:space="preserve"> </w:t>
      </w:r>
    </w:p>
    <w:p w14:paraId="2196BFBD" w14:textId="77777777" w:rsidR="002D3736" w:rsidRDefault="002D3736" w:rsidP="002D3736">
      <w:r w:rsidRPr="0089004F">
        <w:rPr>
          <w:bCs/>
        </w:rPr>
        <w:t>GOAL 4</w:t>
      </w:r>
      <w:r w:rsidRPr="0089004F">
        <w:t>:</w:t>
      </w:r>
      <w:r w:rsidRPr="00743CD7">
        <w:t xml:space="preserve"> Protect and enhance subtidal systems for the benefit of marine and subtidal dependent</w:t>
      </w:r>
      <w:r>
        <w:t xml:space="preserve"> </w:t>
      </w:r>
      <w:r w:rsidRPr="00743CD7">
        <w:t>species.</w:t>
      </w:r>
    </w:p>
    <w:p w14:paraId="04AE03D1" w14:textId="78FC18CE" w:rsidR="002D3736" w:rsidRPr="002D3736" w:rsidRDefault="002D3736" w:rsidP="002E4451">
      <w:pPr>
        <w:pStyle w:val="Heading3"/>
      </w:pPr>
      <w:bookmarkStart w:id="132" w:name="_Toc470095670"/>
      <w:r w:rsidRPr="002D3736">
        <w:t xml:space="preserve">4.1.1 </w:t>
      </w:r>
      <w:r w:rsidR="00425C51">
        <w:t>C</w:t>
      </w:r>
      <w:r w:rsidRPr="002D3736">
        <w:t xml:space="preserve">limate </w:t>
      </w:r>
      <w:r w:rsidR="003129F6">
        <w:t>change i</w:t>
      </w:r>
      <w:r w:rsidRPr="002D3736">
        <w:t xml:space="preserve">mpacts to </w:t>
      </w:r>
      <w:r w:rsidR="003129F6">
        <w:t>s</w:t>
      </w:r>
      <w:r w:rsidRPr="002D3736">
        <w:t>ubtidal and intertidal mudflat</w:t>
      </w:r>
      <w:bookmarkEnd w:id="132"/>
    </w:p>
    <w:p w14:paraId="7A2B331B" w14:textId="1C2B7D8A" w:rsidR="00903712" w:rsidRDefault="004F7E2E" w:rsidP="00903712">
      <w:r>
        <w:t xml:space="preserve">Sea-level rise and changes in flooding regimes will likely cause and Increases in </w:t>
      </w:r>
      <w:r w:rsidR="00903712" w:rsidRPr="4F7F7021">
        <w:t xml:space="preserve">salinity </w:t>
      </w:r>
      <w:r>
        <w:t xml:space="preserve">(Knowles and Cayan 2002) which will in turn </w:t>
      </w:r>
      <w:r w:rsidR="00903712" w:rsidRPr="4F7F7021">
        <w:t>change the composition of plant, invertebrate and fish communities in the subtidal and intertidal habitats indirectly impacting the composition of shorebird and other waterbird communities (Nur and</w:t>
      </w:r>
      <w:r>
        <w:t xml:space="preserve"> Herbold, 2015). Sea-level rise</w:t>
      </w:r>
      <w:r w:rsidR="00903712" w:rsidRPr="4F7F7021">
        <w:t xml:space="preserve"> may result in a decline in subtidal </w:t>
      </w:r>
      <w:r w:rsidR="000A3EF6">
        <w:t xml:space="preserve">and intertidal </w:t>
      </w:r>
      <w:r w:rsidR="00903712" w:rsidRPr="4F7F7021">
        <w:t xml:space="preserve">habitat availability </w:t>
      </w:r>
      <w:r w:rsidR="000A3EF6">
        <w:t xml:space="preserve">(Galbraith et al. 2002) </w:t>
      </w:r>
      <w:r w:rsidR="00903712" w:rsidRPr="4F7F7021">
        <w:t>unless currently higher elevation habitats convert to mudflats in which case habitat area could remain stable or increase. Increasing air and water temperatures will favor warm water adapted invertebrate and fish species. Dabbling ducks may experience declines in reproductive success with increases in temperature and salinity (Nur and Herbold, 2015). Overall changes</w:t>
      </w:r>
      <w:r w:rsidR="004B70CD">
        <w:t xml:space="preserve"> in water temperature, </w:t>
      </w:r>
      <w:r w:rsidR="00903712" w:rsidRPr="4F7F7021">
        <w:t>salinity</w:t>
      </w:r>
      <w:r w:rsidR="004B70CD">
        <w:t xml:space="preserve">, and </w:t>
      </w:r>
      <w:r w:rsidR="007C3F41">
        <w:t xml:space="preserve">flooding </w:t>
      </w:r>
      <w:r w:rsidR="00903712" w:rsidRPr="4F7F7021">
        <w:t>may also negatively impact spawning habitat for Delta smelt and Longfin smelt</w:t>
      </w:r>
      <w:r w:rsidR="007C3F41">
        <w:t xml:space="preserve"> (Moyle 2008)</w:t>
      </w:r>
      <w:r w:rsidR="00903712" w:rsidRPr="4F7F7021">
        <w:t>. These changes may promote the reestablishment of Tidewater Goby and Grunion</w:t>
      </w:r>
      <w:r w:rsidR="00281B4F">
        <w:t xml:space="preserve"> (Martin 2015)</w:t>
      </w:r>
      <w:r w:rsidR="00903712" w:rsidRPr="4F7F7021">
        <w:t>. Extreme precipitation events following extended dry periods can increase the exposure of fish and wildlife to contaminants</w:t>
      </w:r>
      <w:r w:rsidR="005178AA">
        <w:t xml:space="preserve"> (Moyle 2008)</w:t>
      </w:r>
      <w:r w:rsidR="00903712" w:rsidRPr="4F7F7021">
        <w:t xml:space="preserve">. </w:t>
      </w:r>
    </w:p>
    <w:p w14:paraId="1CF2C902" w14:textId="4907C2C6" w:rsidR="00903712" w:rsidRDefault="00903712" w:rsidP="002D3736">
      <w:pPr>
        <w:pStyle w:val="Heading2"/>
      </w:pPr>
      <w:bookmarkStart w:id="133" w:name="_Toc470095671"/>
      <w:r>
        <w:lastRenderedPageBreak/>
        <w:t>4</w:t>
      </w:r>
      <w:r w:rsidR="002D3736">
        <w:t>.</w:t>
      </w:r>
      <w:r w:rsidR="002E4451">
        <w:t>2 Tidal Marsh E</w:t>
      </w:r>
      <w:r>
        <w:t>cosystem</w:t>
      </w:r>
      <w:bookmarkEnd w:id="133"/>
      <w:r>
        <w:t xml:space="preserve"> </w:t>
      </w:r>
    </w:p>
    <w:p w14:paraId="4AFC8C84" w14:textId="0B40D69A" w:rsidR="009F1F44" w:rsidRDefault="009F1F44" w:rsidP="00903712">
      <w:pPr>
        <w:rPr>
          <w:rFonts w:ascii="Calibri" w:eastAsia="Calibri" w:hAnsi="Calibri" w:cs="Calibri"/>
          <w:i/>
          <w:iCs/>
        </w:rPr>
      </w:pPr>
      <w:r>
        <w:rPr>
          <w:rFonts w:ascii="Calibri" w:eastAsia="Calibri" w:hAnsi="Calibri" w:cs="Calibri"/>
          <w:i/>
          <w:iCs/>
          <w:noProof/>
        </w:rPr>
        <w:drawing>
          <wp:inline distT="0" distB="0" distL="0" distR="0" wp14:anchorId="51758BDD" wp14:editId="21FC9775">
            <wp:extent cx="2451100" cy="3268133"/>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PBNWR_TidalMarsh.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51571" cy="3268761"/>
                    </a:xfrm>
                    <a:prstGeom prst="rect">
                      <a:avLst/>
                    </a:prstGeom>
                  </pic:spPr>
                </pic:pic>
              </a:graphicData>
            </a:graphic>
          </wp:inline>
        </w:drawing>
      </w:r>
    </w:p>
    <w:p w14:paraId="55A790BF" w14:textId="083F5C9B" w:rsidR="009F1F44" w:rsidRDefault="009F1F44" w:rsidP="003479C3">
      <w:pPr>
        <w:pStyle w:val="Caption"/>
      </w:pPr>
      <w:bookmarkStart w:id="134" w:name="_Ref469469454"/>
      <w:bookmarkStart w:id="135" w:name="_Toc469470703"/>
      <w:r>
        <w:t xml:space="preserve">Figure </w:t>
      </w:r>
      <w:fldSimple w:instr=" SEQ Figure \* ARABIC ">
        <w:r w:rsidR="003479C3">
          <w:rPr>
            <w:noProof/>
          </w:rPr>
          <w:t>18</w:t>
        </w:r>
      </w:fldSimple>
      <w:bookmarkEnd w:id="134"/>
      <w:r>
        <w:t xml:space="preserve">. Tidal marsh </w:t>
      </w:r>
      <w:r w:rsidR="009D0560">
        <w:t>ecosystem</w:t>
      </w:r>
      <w:r>
        <w:t xml:space="preserve"> (photo by Meg Marriott, </w:t>
      </w:r>
      <w:r w:rsidR="009D0560">
        <w:t>USFWS</w:t>
      </w:r>
      <w:r>
        <w:t>).</w:t>
      </w:r>
      <w:bookmarkEnd w:id="135"/>
      <w:r>
        <w:t xml:space="preserve"> </w:t>
      </w:r>
    </w:p>
    <w:p w14:paraId="29160488" w14:textId="6E178CE1" w:rsidR="00903712" w:rsidRDefault="00903712" w:rsidP="00903712">
      <w:r w:rsidRPr="4A090247">
        <w:rPr>
          <w:rFonts w:ascii="Calibri" w:eastAsia="Calibri" w:hAnsi="Calibri" w:cs="Calibri"/>
          <w:i/>
          <w:iCs/>
        </w:rPr>
        <w:t>Description</w:t>
      </w:r>
      <w:r w:rsidRPr="4A090247">
        <w:rPr>
          <w:rFonts w:ascii="Calibri" w:eastAsia="Calibri" w:hAnsi="Calibri" w:cs="Calibri"/>
        </w:rPr>
        <w:t>: Tidal marshes are found in estuaries where the flooding characteristics are determined by the tidal movement of the adjacent estuary, sea or ocean</w:t>
      </w:r>
      <w:r w:rsidR="00AA2F5B">
        <w:rPr>
          <w:rFonts w:ascii="Calibri" w:eastAsia="Calibri" w:hAnsi="Calibri" w:cs="Calibri"/>
        </w:rPr>
        <w:t xml:space="preserve"> (</w:t>
      </w:r>
      <w:r w:rsidR="00AA2F5B">
        <w:rPr>
          <w:rFonts w:ascii="Calibri" w:eastAsia="Calibri" w:hAnsi="Calibri" w:cs="Calibri"/>
        </w:rPr>
        <w:fldChar w:fldCharType="begin"/>
      </w:r>
      <w:r w:rsidR="00AA2F5B">
        <w:rPr>
          <w:rFonts w:ascii="Calibri" w:eastAsia="Calibri" w:hAnsi="Calibri" w:cs="Calibri"/>
        </w:rPr>
        <w:instrText xml:space="preserve"> REF _Ref469469454 \h </w:instrText>
      </w:r>
      <w:r w:rsidR="00AA2F5B">
        <w:rPr>
          <w:rFonts w:ascii="Calibri" w:eastAsia="Calibri" w:hAnsi="Calibri" w:cs="Calibri"/>
        </w:rPr>
      </w:r>
      <w:r w:rsidR="00AA2F5B">
        <w:rPr>
          <w:rFonts w:ascii="Calibri" w:eastAsia="Calibri" w:hAnsi="Calibri" w:cs="Calibri"/>
        </w:rPr>
        <w:fldChar w:fldCharType="separate"/>
      </w:r>
      <w:r w:rsidR="00646CA1">
        <w:t xml:space="preserve">Figure </w:t>
      </w:r>
      <w:r w:rsidR="00646CA1">
        <w:rPr>
          <w:noProof/>
        </w:rPr>
        <w:t>18</w:t>
      </w:r>
      <w:r w:rsidR="00AA2F5B">
        <w:rPr>
          <w:rFonts w:ascii="Calibri" w:eastAsia="Calibri" w:hAnsi="Calibri" w:cs="Calibri"/>
        </w:rPr>
        <w:fldChar w:fldCharType="end"/>
      </w:r>
      <w:r w:rsidR="00AA2F5B">
        <w:rPr>
          <w:rFonts w:ascii="Calibri" w:eastAsia="Calibri" w:hAnsi="Calibri" w:cs="Calibri"/>
        </w:rPr>
        <w:t>)</w:t>
      </w:r>
      <w:r w:rsidRPr="4A090247">
        <w:rPr>
          <w:rFonts w:ascii="Calibri" w:eastAsia="Calibri" w:hAnsi="Calibri" w:cs="Calibri"/>
        </w:rPr>
        <w:t>. According to the salinity of the flooding water, freshwater, brackish and saline tidal marshes are distinguished. Respectively, they may be classified into coastal marshes and estuarine marshes. They are also commonly zoned into lower marshes (also called intertidal marshes) and upper or high marshes, based on their elevation with respect to the sea level. They may be classified by salinity, tide range, and geomorphic setting.</w:t>
      </w:r>
    </w:p>
    <w:p w14:paraId="4CB88EBA" w14:textId="77777777" w:rsidR="00903712" w:rsidRDefault="00903712" w:rsidP="00903712">
      <w:r w:rsidRPr="4F7F7021">
        <w:rPr>
          <w:rFonts w:ascii="Calibri" w:eastAsia="Calibri" w:hAnsi="Calibri" w:cs="Calibri"/>
          <w:i/>
          <w:iCs/>
        </w:rPr>
        <w:t>Locations</w:t>
      </w:r>
      <w:r w:rsidRPr="4F7F7021">
        <w:rPr>
          <w:rFonts w:ascii="Calibri" w:eastAsia="Calibri" w:hAnsi="Calibri" w:cs="Calibri"/>
        </w:rPr>
        <w:t>: The primary units with tidal marsh are Figueras Unit, Strip Marsh East, Sonoma Creek East, Sonoma Creek West, Tubbs Island Setback, Tubbs Setback East, Lower Tubbs Island, Strip Marsh West, Sonoma Baylands, Tolay Creek, outboard strips of Cullinan Ranch and Skaggs Island/Haire Ranch, Guadalcanal.</w:t>
      </w:r>
    </w:p>
    <w:p w14:paraId="5F484DAF" w14:textId="77777777" w:rsidR="00903712" w:rsidRDefault="00903712" w:rsidP="00903712">
      <w:r w:rsidRPr="4A090247">
        <w:rPr>
          <w:i/>
          <w:iCs/>
        </w:rPr>
        <w:t>Nested biological targets:</w:t>
      </w:r>
      <w:r>
        <w:t xml:space="preserve"> Secretive marsh birds, native salt marsh plants, marsh-associated songbirds, and tidal marsh-associated small mammals. </w:t>
      </w:r>
    </w:p>
    <w:p w14:paraId="73D923CA" w14:textId="77777777" w:rsidR="00903712" w:rsidRDefault="00903712" w:rsidP="00903712">
      <w:pPr>
        <w:spacing w:after="0"/>
      </w:pPr>
      <w:r>
        <w:rPr>
          <w:i/>
          <w:iCs/>
        </w:rPr>
        <w:t xml:space="preserve">Key </w:t>
      </w:r>
      <w:r w:rsidRPr="4A090247">
        <w:rPr>
          <w:i/>
          <w:iCs/>
        </w:rPr>
        <w:t>Ecological Attributes</w:t>
      </w:r>
    </w:p>
    <w:p w14:paraId="6C3EE7D4" w14:textId="77777777" w:rsidR="00903712" w:rsidRDefault="00903712" w:rsidP="00903712">
      <w:pPr>
        <w:numPr>
          <w:ilvl w:val="0"/>
          <w:numId w:val="23"/>
        </w:numPr>
        <w:spacing w:after="0" w:line="240" w:lineRule="auto"/>
        <w:rPr>
          <w:rFonts w:asciiTheme="minorEastAsia" w:eastAsiaTheme="minorEastAsia" w:hAnsiTheme="minorEastAsia" w:cstheme="minorEastAsia"/>
        </w:rPr>
      </w:pPr>
      <w:r w:rsidRPr="4A090247">
        <w:rPr>
          <w:rFonts w:ascii="Calibri" w:eastAsia="Calibri" w:hAnsi="Calibri" w:cs="Calibri"/>
        </w:rPr>
        <w:t>Marsh connectivity*</w:t>
      </w:r>
      <w:r w:rsidRPr="0089004F">
        <w:rPr>
          <w:rFonts w:ascii="Calibri" w:eastAsia="Calibri" w:hAnsi="Calibri" w:cs="Calibri"/>
          <w:vertAlign w:val="superscript"/>
        </w:rPr>
        <w:t>∆</w:t>
      </w:r>
    </w:p>
    <w:p w14:paraId="44509C23" w14:textId="77777777" w:rsidR="00903712" w:rsidRDefault="00903712" w:rsidP="00903712">
      <w:pPr>
        <w:numPr>
          <w:ilvl w:val="0"/>
          <w:numId w:val="23"/>
        </w:numPr>
        <w:spacing w:after="0" w:line="240" w:lineRule="auto"/>
        <w:rPr>
          <w:rFonts w:asciiTheme="minorEastAsia" w:eastAsiaTheme="minorEastAsia" w:hAnsiTheme="minorEastAsia" w:cstheme="minorEastAsia"/>
        </w:rPr>
      </w:pPr>
      <w:r w:rsidRPr="4F7F7021">
        <w:rPr>
          <w:rFonts w:ascii="Calibri" w:eastAsia="Calibri" w:hAnsi="Calibri" w:cs="Calibri"/>
        </w:rPr>
        <w:t>Extent of high tide refugia (interior marsh)*</w:t>
      </w:r>
      <w:r w:rsidRPr="00FB18A8">
        <w:rPr>
          <w:rFonts w:ascii="Calibri" w:eastAsia="Calibri" w:hAnsi="Calibri" w:cs="Calibri"/>
          <w:vertAlign w:val="superscript"/>
        </w:rPr>
        <w:t xml:space="preserve"> </w:t>
      </w:r>
      <w:r w:rsidRPr="00865A30">
        <w:rPr>
          <w:rFonts w:ascii="Calibri" w:eastAsia="Calibri" w:hAnsi="Calibri" w:cs="Calibri"/>
          <w:vertAlign w:val="superscript"/>
        </w:rPr>
        <w:t>∆</w:t>
      </w:r>
    </w:p>
    <w:p w14:paraId="6382C8BF" w14:textId="77777777" w:rsidR="00903712" w:rsidRDefault="00903712" w:rsidP="00903712">
      <w:pPr>
        <w:numPr>
          <w:ilvl w:val="0"/>
          <w:numId w:val="23"/>
        </w:numPr>
        <w:spacing w:after="0" w:line="240" w:lineRule="auto"/>
        <w:rPr>
          <w:rFonts w:asciiTheme="minorEastAsia" w:eastAsiaTheme="minorEastAsia" w:hAnsiTheme="minorEastAsia" w:cstheme="minorEastAsia"/>
        </w:rPr>
      </w:pPr>
      <w:r w:rsidRPr="4A090247">
        <w:rPr>
          <w:rFonts w:ascii="Calibri" w:eastAsia="Calibri" w:hAnsi="Calibri" w:cs="Calibri"/>
        </w:rPr>
        <w:t>Native plant composition*</w:t>
      </w:r>
      <w:r w:rsidRPr="00865A30">
        <w:rPr>
          <w:rFonts w:ascii="Calibri" w:eastAsia="Calibri" w:hAnsi="Calibri" w:cs="Calibri"/>
          <w:vertAlign w:val="superscript"/>
        </w:rPr>
        <w:t>∆</w:t>
      </w:r>
    </w:p>
    <w:p w14:paraId="2B5C4604" w14:textId="77777777" w:rsidR="00903712" w:rsidRDefault="00903712" w:rsidP="00903712">
      <w:pPr>
        <w:numPr>
          <w:ilvl w:val="0"/>
          <w:numId w:val="23"/>
        </w:numPr>
        <w:spacing w:after="0" w:line="240" w:lineRule="auto"/>
        <w:rPr>
          <w:rFonts w:asciiTheme="minorEastAsia" w:eastAsiaTheme="minorEastAsia" w:hAnsiTheme="minorEastAsia" w:cstheme="minorEastAsia"/>
        </w:rPr>
      </w:pPr>
      <w:r w:rsidRPr="4A090247">
        <w:rPr>
          <w:rFonts w:ascii="Calibri" w:eastAsia="Calibri" w:hAnsi="Calibri" w:cs="Calibri"/>
        </w:rPr>
        <w:t>Secretive marsh bird abundance*</w:t>
      </w:r>
      <w:r w:rsidRPr="00865A30">
        <w:rPr>
          <w:rFonts w:ascii="Calibri" w:eastAsia="Calibri" w:hAnsi="Calibri" w:cs="Calibri"/>
          <w:vertAlign w:val="superscript"/>
        </w:rPr>
        <w:t>∆</w:t>
      </w:r>
    </w:p>
    <w:p w14:paraId="0DF6E03F" w14:textId="77777777" w:rsidR="00903712" w:rsidRDefault="00903712" w:rsidP="00903712">
      <w:pPr>
        <w:numPr>
          <w:ilvl w:val="0"/>
          <w:numId w:val="23"/>
        </w:numPr>
        <w:spacing w:after="0" w:line="240" w:lineRule="auto"/>
        <w:rPr>
          <w:rFonts w:asciiTheme="minorEastAsia" w:eastAsiaTheme="minorEastAsia" w:hAnsiTheme="minorEastAsia" w:cstheme="minorEastAsia"/>
        </w:rPr>
      </w:pPr>
      <w:r w:rsidRPr="4A090247">
        <w:rPr>
          <w:rFonts w:ascii="Calibri" w:eastAsia="Calibri" w:hAnsi="Calibri" w:cs="Calibri"/>
        </w:rPr>
        <w:t>Native small mammal abundance*</w:t>
      </w:r>
      <w:r w:rsidRPr="00865A30">
        <w:rPr>
          <w:rFonts w:ascii="Calibri" w:eastAsia="Calibri" w:hAnsi="Calibri" w:cs="Calibri"/>
          <w:vertAlign w:val="superscript"/>
        </w:rPr>
        <w:t>∆</w:t>
      </w:r>
    </w:p>
    <w:p w14:paraId="53058DBA" w14:textId="77777777" w:rsidR="00903712" w:rsidRDefault="00903712" w:rsidP="00903712">
      <w:pPr>
        <w:numPr>
          <w:ilvl w:val="0"/>
          <w:numId w:val="23"/>
        </w:numPr>
        <w:spacing w:after="0" w:line="240" w:lineRule="auto"/>
        <w:rPr>
          <w:rFonts w:asciiTheme="minorEastAsia" w:eastAsiaTheme="minorEastAsia" w:hAnsiTheme="minorEastAsia" w:cstheme="minorEastAsia"/>
        </w:rPr>
      </w:pPr>
      <w:r w:rsidRPr="4A090247">
        <w:rPr>
          <w:rFonts w:ascii="Calibri" w:eastAsia="Calibri" w:hAnsi="Calibri" w:cs="Calibri"/>
        </w:rPr>
        <w:t>Native fish diversity and abundance</w:t>
      </w:r>
      <w:r w:rsidRPr="00865A30">
        <w:rPr>
          <w:rFonts w:ascii="Calibri" w:eastAsia="Calibri" w:hAnsi="Calibri" w:cs="Calibri"/>
          <w:vertAlign w:val="superscript"/>
        </w:rPr>
        <w:t>∆</w:t>
      </w:r>
    </w:p>
    <w:p w14:paraId="171B054B" w14:textId="77777777" w:rsidR="00903712" w:rsidRDefault="00903712" w:rsidP="00903712">
      <w:pPr>
        <w:numPr>
          <w:ilvl w:val="0"/>
          <w:numId w:val="23"/>
        </w:numPr>
        <w:spacing w:after="0" w:line="240" w:lineRule="auto"/>
        <w:rPr>
          <w:rFonts w:asciiTheme="minorEastAsia" w:eastAsiaTheme="minorEastAsia" w:hAnsiTheme="minorEastAsia" w:cstheme="minorEastAsia"/>
        </w:rPr>
      </w:pPr>
      <w:r w:rsidRPr="4A090247">
        <w:rPr>
          <w:rFonts w:ascii="Calibri" w:eastAsia="Calibri" w:hAnsi="Calibri" w:cs="Calibri"/>
        </w:rPr>
        <w:t>Vegetation cover</w:t>
      </w:r>
    </w:p>
    <w:p w14:paraId="34D08D69" w14:textId="77777777" w:rsidR="00903712" w:rsidRDefault="00903712" w:rsidP="00903712">
      <w:pPr>
        <w:ind w:left="360"/>
      </w:pPr>
      <w:r w:rsidRPr="00865A30">
        <w:rPr>
          <w:rFonts w:ascii="Calibri" w:eastAsia="Calibri" w:hAnsi="Calibri" w:cs="Calibri"/>
        </w:rPr>
        <w:t>(*</w:t>
      </w:r>
      <w:r>
        <w:rPr>
          <w:rFonts w:ascii="Calibri" w:eastAsia="Calibri" w:hAnsi="Calibri" w:cs="Calibri"/>
        </w:rPr>
        <w:t xml:space="preserve"> = e</w:t>
      </w:r>
      <w:r w:rsidRPr="00865A30">
        <w:rPr>
          <w:rFonts w:ascii="Calibri" w:eastAsia="Calibri" w:hAnsi="Calibri" w:cs="Calibri"/>
        </w:rPr>
        <w:t>cological attributes selected as most important</w:t>
      </w:r>
      <w:r>
        <w:rPr>
          <w:rFonts w:ascii="Calibri" w:eastAsia="Calibri" w:hAnsi="Calibri" w:cs="Calibri"/>
        </w:rPr>
        <w:t xml:space="preserve">, </w:t>
      </w:r>
      <w:r w:rsidRPr="00865A30">
        <w:rPr>
          <w:vertAlign w:val="superscript"/>
        </w:rPr>
        <w:t>∆</w:t>
      </w:r>
      <w:r>
        <w:rPr>
          <w:vertAlign w:val="superscript"/>
        </w:rPr>
        <w:t xml:space="preserve"> = </w:t>
      </w:r>
      <w:r w:rsidRPr="00865A30">
        <w:rPr>
          <w:rFonts w:ascii="Calibri" w:eastAsia="Calibri" w:hAnsi="Calibri" w:cs="Calibri"/>
        </w:rPr>
        <w:t>a key indicator of biological</w:t>
      </w:r>
      <w:r>
        <w:rPr>
          <w:vertAlign w:val="superscript"/>
        </w:rPr>
        <w:t xml:space="preserve"> </w:t>
      </w:r>
      <w:r>
        <w:rPr>
          <w:rFonts w:ascii="Calibri" w:eastAsia="Calibri" w:hAnsi="Calibri" w:cs="Calibri"/>
        </w:rPr>
        <w:t>diversity in the SF Estuary [</w:t>
      </w:r>
      <w:r w:rsidRPr="00E27492">
        <w:rPr>
          <w:rFonts w:ascii="Calibri" w:eastAsia="Calibri" w:hAnsi="Calibri" w:cs="Calibri"/>
        </w:rPr>
        <w:t>CADS Phase I; Mattsson et al. 2015</w:t>
      </w:r>
      <w:r>
        <w:rPr>
          <w:rFonts w:ascii="Calibri" w:eastAsia="Calibri" w:hAnsi="Calibri" w:cs="Calibri"/>
        </w:rPr>
        <w:t>]</w:t>
      </w:r>
      <w:r w:rsidRPr="00865A30">
        <w:rPr>
          <w:rFonts w:ascii="Calibri" w:eastAsia="Calibri" w:hAnsi="Calibri" w:cs="Calibri"/>
        </w:rPr>
        <w:t>)</w:t>
      </w:r>
    </w:p>
    <w:p w14:paraId="6D66DDE3" w14:textId="7DD97787" w:rsidR="00903712" w:rsidRDefault="00903712" w:rsidP="0089004F">
      <w:pPr>
        <w:spacing w:after="0" w:line="240" w:lineRule="auto"/>
      </w:pPr>
      <w:r w:rsidRPr="4A090247" w:rsidDel="0011624D">
        <w:rPr>
          <w:rFonts w:ascii="Calibri" w:eastAsia="Calibri" w:hAnsi="Calibri" w:cs="Calibri"/>
        </w:rPr>
        <w:lastRenderedPageBreak/>
        <w:t xml:space="preserve"> </w:t>
      </w:r>
      <w:r w:rsidRPr="05E13C11">
        <w:rPr>
          <w:i/>
          <w:iCs/>
        </w:rPr>
        <w:t>Key ecological drivers</w:t>
      </w:r>
      <w:r>
        <w:t>: Hydrological regime (connectivity; flooding level, frequency, duration, and periodicity), channel complexity, water quality (salinity, pH, temperature), sediment regime (supply, accumulation), marsh size and connectivity, water quality (salinity, pH, temperature).</w:t>
      </w:r>
    </w:p>
    <w:p w14:paraId="117CE749" w14:textId="77777777" w:rsidR="0089004F" w:rsidRDefault="0089004F" w:rsidP="0089004F">
      <w:pPr>
        <w:spacing w:after="0" w:line="240" w:lineRule="auto"/>
      </w:pPr>
    </w:p>
    <w:p w14:paraId="3B76959A" w14:textId="77A5F6D9" w:rsidR="00EE63B2" w:rsidRDefault="00EE63B2" w:rsidP="0089004F">
      <w:r>
        <w:rPr>
          <w:i/>
          <w:iCs/>
        </w:rPr>
        <w:t xml:space="preserve">Refuge CCP goals and objectives related to key ecological attributes or ecosystem drivers: </w:t>
      </w:r>
    </w:p>
    <w:p w14:paraId="1E5B4BCC" w14:textId="1CBB5795" w:rsidR="00903712" w:rsidRDefault="00EE63B2" w:rsidP="00EE63B2">
      <w:pPr>
        <w:spacing w:after="0" w:line="240" w:lineRule="auto"/>
      </w:pPr>
      <w:r w:rsidRPr="0089004F">
        <w:t>GOAL 1: Support</w:t>
      </w:r>
      <w:r>
        <w:t xml:space="preserve"> and contribute to the recovery and protection of threatened and endangered species and related ecosystems of the San Francisco Estuary.</w:t>
      </w:r>
    </w:p>
    <w:p w14:paraId="3E4920C9" w14:textId="77777777" w:rsidR="00EE63B2" w:rsidRDefault="00EE63B2" w:rsidP="00EE63B2">
      <w:pPr>
        <w:spacing w:after="0" w:line="240" w:lineRule="auto"/>
      </w:pPr>
    </w:p>
    <w:p w14:paraId="1AB029B7" w14:textId="72A9D56D" w:rsidR="00EE63B2" w:rsidRDefault="00EE63B2" w:rsidP="00EE63B2">
      <w:pPr>
        <w:spacing w:after="0" w:line="240" w:lineRule="auto"/>
      </w:pPr>
      <w:r w:rsidRPr="0089004F">
        <w:t>GOAL 3: Acquire</w:t>
      </w:r>
      <w:r>
        <w:t>, protect, enhance, and restore functioning tidal marsh and associated upland systems to benefit all native wildlife and plants that use environments of the Refuge.</w:t>
      </w:r>
    </w:p>
    <w:p w14:paraId="00F2CB8E" w14:textId="77777777" w:rsidR="00EE63B2" w:rsidRDefault="00EE63B2" w:rsidP="00EE63B2">
      <w:pPr>
        <w:spacing w:after="0" w:line="240" w:lineRule="auto"/>
      </w:pPr>
    </w:p>
    <w:p w14:paraId="14439D36" w14:textId="759FA42E" w:rsidR="00EE63B2" w:rsidRDefault="00EE63B2" w:rsidP="00EE63B2">
      <w:pPr>
        <w:spacing w:after="0" w:line="240" w:lineRule="auto"/>
      </w:pPr>
      <w:r w:rsidRPr="0089004F">
        <w:t>GOAL 5: Identify</w:t>
      </w:r>
      <w:r>
        <w:t>, assess, and adapt to current and future climate change impacts to Refuge resources.</w:t>
      </w:r>
    </w:p>
    <w:p w14:paraId="786D9993" w14:textId="77777777" w:rsidR="00EE63B2" w:rsidRDefault="00EE63B2" w:rsidP="00EE63B2">
      <w:pPr>
        <w:spacing w:after="0" w:line="240" w:lineRule="auto"/>
      </w:pPr>
    </w:p>
    <w:p w14:paraId="7E2E16A6" w14:textId="33486A7F" w:rsidR="002D3736" w:rsidRDefault="002D3736" w:rsidP="002D3736">
      <w:pPr>
        <w:pStyle w:val="Heading3"/>
      </w:pPr>
      <w:bookmarkStart w:id="136" w:name="_Toc470095672"/>
      <w:r>
        <w:t xml:space="preserve">4.2.1 </w:t>
      </w:r>
      <w:r w:rsidR="00903712" w:rsidRPr="4D0C73D3">
        <w:t xml:space="preserve">Climate </w:t>
      </w:r>
      <w:r w:rsidR="003129F6">
        <w:t>c</w:t>
      </w:r>
      <w:r>
        <w:t xml:space="preserve">hange </w:t>
      </w:r>
      <w:r w:rsidR="003129F6">
        <w:t>i</w:t>
      </w:r>
      <w:r>
        <w:t>mpacts</w:t>
      </w:r>
      <w:r w:rsidR="00EE63B2">
        <w:t xml:space="preserve"> to </w:t>
      </w:r>
      <w:r w:rsidR="003129F6">
        <w:t>t</w:t>
      </w:r>
      <w:r w:rsidR="00EE63B2">
        <w:t xml:space="preserve">idal </w:t>
      </w:r>
      <w:r w:rsidR="003129F6">
        <w:t>m</w:t>
      </w:r>
      <w:r w:rsidR="00EE63B2">
        <w:t>arsh</w:t>
      </w:r>
      <w:bookmarkEnd w:id="136"/>
    </w:p>
    <w:p w14:paraId="2F778E2D" w14:textId="4B7BE2E3" w:rsidR="00903712" w:rsidRDefault="00903712" w:rsidP="00903712">
      <w:pPr>
        <w:spacing w:after="0" w:line="240" w:lineRule="auto"/>
      </w:pPr>
      <w:r w:rsidRPr="4D0C73D3">
        <w:t>Declines in the amount of tidal marsh habitat in the study area are likely with high rates of sea level rise and low sediment availability increasing the vulnerability of tidal marsh associated populations</w:t>
      </w:r>
      <w:r w:rsidR="00F30E95">
        <w:t xml:space="preserve"> (Stralberg et al. 201</w:t>
      </w:r>
      <w:r w:rsidR="00CB0A3F">
        <w:t>1</w:t>
      </w:r>
      <w:r w:rsidR="00F30E95">
        <w:t>, Veloz et al.</w:t>
      </w:r>
      <w:r w:rsidR="00CB0A3F">
        <w:t xml:space="preserve"> 2013</w:t>
      </w:r>
      <w:r w:rsidR="00F30E95">
        <w:t>)</w:t>
      </w:r>
      <w:r w:rsidRPr="4D0C73D3">
        <w:t>. A decline in habitat available will directly lead to a decline in population sizes that can be supported. Additionally</w:t>
      </w:r>
      <w:r w:rsidR="00CB0A3F">
        <w:t>,</w:t>
      </w:r>
      <w:r w:rsidRPr="4D0C73D3">
        <w:t xml:space="preserve"> loss of habitat will increase the exposure of tidal marsh species to predation, particularly during extreme high tide and storm events. Extreme water levels will lead to extended periods where foraging habita</w:t>
      </w:r>
      <w:r w:rsidR="00EE63B2">
        <w:t xml:space="preserve">t is unavailable (Thorne et al. </w:t>
      </w:r>
      <w:r w:rsidRPr="4D0C73D3">
        <w:t>2013). However, marshes may be able to maintain elevations relative to changes in sea level if sufficient sediment (concentrations greater than in present day) is available and under this scenario tidal marsh bird populations may increase from present levels</w:t>
      </w:r>
      <w:r w:rsidR="005178AA">
        <w:t xml:space="preserve"> (Veloz et al. 2013)</w:t>
      </w:r>
      <w:r w:rsidRPr="4D0C73D3">
        <w:t xml:space="preserve">. </w:t>
      </w:r>
    </w:p>
    <w:p w14:paraId="18962F9D" w14:textId="77777777" w:rsidR="00903712" w:rsidRDefault="00903712" w:rsidP="00903712">
      <w:pPr>
        <w:spacing w:after="0" w:line="240" w:lineRule="auto"/>
      </w:pPr>
    </w:p>
    <w:p w14:paraId="455C8C88" w14:textId="1A6C088D" w:rsidR="00903712" w:rsidRDefault="00903712" w:rsidP="00903712">
      <w:pPr>
        <w:contextualSpacing/>
      </w:pPr>
      <w:r>
        <w:t xml:space="preserve">We selected five sites representative of SPBNWR and assessed their trajectories in terms of providing habitat for five tidal marsh bird species under four combinations of sea-level rise and suspended sediment assumption scenarios. </w:t>
      </w:r>
      <w:r w:rsidR="006C796E">
        <w:t xml:space="preserve">The selected species </w:t>
      </w:r>
      <w:r w:rsidR="0023721B">
        <w:t xml:space="preserve">are </w:t>
      </w:r>
      <w:r w:rsidR="006C796E">
        <w:t xml:space="preserve">dependent on tidal marsh habitat during their entire life cycle and are year round residents of San Francisco Bay tidal marshes. Each species occupies a different niche within the tidal marsh and together, they serve as an indicator of the overall health or condition of the tidal marsh ecosystem. </w:t>
      </w:r>
      <w:r>
        <w:t xml:space="preserve">The selected sites include mature marsh, young restored marsh, channel fringing marsh, and a low elevation pre-restoration area. For the Skaggs Island site, the model results assume a post-breach condition where the site receives full tidal inundation. Altering the sediment supply or starting elevation at Skaggs Island would result in a different trajectory. In all sites, scenarios involving low sea-level rise resulted in increased numbers of rails and stable or increasing population trajectories. In scenarios with high sea-level rise, those with high suspended sediment assumptions fared better with the exception of Skaggs Island. </w:t>
      </w:r>
    </w:p>
    <w:p w14:paraId="0A880A23" w14:textId="5418C1E6" w:rsidR="00903712" w:rsidRDefault="00903712" w:rsidP="00903712">
      <w:pPr>
        <w:pStyle w:val="Caption"/>
        <w:keepNext/>
      </w:pPr>
      <w:bookmarkStart w:id="137" w:name="_Toc457231602"/>
      <w:bookmarkStart w:id="138" w:name="_Toc466289370"/>
      <w:bookmarkStart w:id="139" w:name="_Toc469470704"/>
      <w:r>
        <w:lastRenderedPageBreak/>
        <w:t xml:space="preserve">Figure </w:t>
      </w:r>
      <w:fldSimple w:instr=" SEQ Figure \* ARABIC ">
        <w:r w:rsidR="00646CA1">
          <w:rPr>
            <w:noProof/>
          </w:rPr>
          <w:t>19</w:t>
        </w:r>
      </w:fldSimple>
      <w:r>
        <w:t xml:space="preserve"> A-F. </w:t>
      </w:r>
      <w:r w:rsidR="00E47600">
        <w:t>M</w:t>
      </w:r>
      <w:r>
        <w:t>arsh bird trends in abundance</w:t>
      </w:r>
      <w:r w:rsidRPr="00B35479">
        <w:t xml:space="preserve"> under four combinations of sea-level rise and suspended sediment assumption scenarios at SPBNWR sites.</w:t>
      </w:r>
      <w:bookmarkEnd w:id="137"/>
      <w:bookmarkEnd w:id="138"/>
      <w:bookmarkEnd w:id="139"/>
    </w:p>
    <w:p w14:paraId="1FF99431" w14:textId="77777777" w:rsidR="00903712" w:rsidRDefault="00903712" w:rsidP="00903712">
      <w:r>
        <w:rPr>
          <w:noProof/>
        </w:rPr>
        <w:drawing>
          <wp:inline distT="0" distB="0" distL="0" distR="0" wp14:anchorId="23887612" wp14:editId="45266056">
            <wp:extent cx="5943600" cy="2741295"/>
            <wp:effectExtent l="0" t="0" r="0" b="1905"/>
            <wp:docPr id="14456593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a:extLst>
                        <a:ext uri="{28A0092B-C50C-407E-A947-70E740481C1C}">
                          <a14:useLocalDpi xmlns:a14="http://schemas.microsoft.com/office/drawing/2010/main" val="0"/>
                        </a:ext>
                      </a:extLst>
                    </a:blip>
                    <a:stretch>
                      <a:fillRect/>
                    </a:stretch>
                  </pic:blipFill>
                  <pic:spPr>
                    <a:xfrm>
                      <a:off x="0" y="0"/>
                      <a:ext cx="5943600" cy="2741295"/>
                    </a:xfrm>
                    <a:prstGeom prst="rect">
                      <a:avLst/>
                    </a:prstGeom>
                  </pic:spPr>
                </pic:pic>
              </a:graphicData>
            </a:graphic>
          </wp:inline>
        </w:drawing>
      </w:r>
      <w:r>
        <w:t xml:space="preserve">A) Petaluma River Mouth East. All scenarios result in stable or increasing populations. </w:t>
      </w:r>
    </w:p>
    <w:p w14:paraId="44B6ED79" w14:textId="77777777" w:rsidR="00903712" w:rsidRDefault="00903712" w:rsidP="00903712">
      <w:pPr>
        <w:contextualSpacing/>
      </w:pPr>
    </w:p>
    <w:p w14:paraId="38C11459" w14:textId="77777777" w:rsidR="00903712" w:rsidRDefault="00903712" w:rsidP="00903712">
      <w:pPr>
        <w:contextualSpacing/>
      </w:pPr>
      <w:r>
        <w:rPr>
          <w:noProof/>
        </w:rPr>
        <w:drawing>
          <wp:inline distT="0" distB="0" distL="0" distR="0" wp14:anchorId="6C4AAE3D" wp14:editId="080B42B0">
            <wp:extent cx="5943600" cy="2707005"/>
            <wp:effectExtent l="0" t="0" r="0" b="0"/>
            <wp:docPr id="14136734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5943600" cy="2707005"/>
                    </a:xfrm>
                    <a:prstGeom prst="rect">
                      <a:avLst/>
                    </a:prstGeom>
                  </pic:spPr>
                </pic:pic>
              </a:graphicData>
            </a:graphic>
          </wp:inline>
        </w:drawing>
      </w:r>
    </w:p>
    <w:p w14:paraId="6236688E" w14:textId="77777777" w:rsidR="00903712" w:rsidRDefault="00903712" w:rsidP="00903712">
      <w:r>
        <w:t xml:space="preserve">B) Sonoma Baylands Restoration. Only the high sea-level rise/low sedimentation scenario results in population decline. </w:t>
      </w:r>
    </w:p>
    <w:p w14:paraId="5C5601B3" w14:textId="77777777" w:rsidR="00903712" w:rsidRDefault="00903712" w:rsidP="00903712">
      <w:pPr>
        <w:contextualSpacing/>
      </w:pPr>
    </w:p>
    <w:p w14:paraId="6A8C225E" w14:textId="77777777" w:rsidR="00903712" w:rsidRDefault="00903712" w:rsidP="00903712">
      <w:pPr>
        <w:contextualSpacing/>
      </w:pPr>
      <w:r>
        <w:rPr>
          <w:noProof/>
        </w:rPr>
        <w:lastRenderedPageBreak/>
        <w:drawing>
          <wp:inline distT="0" distB="0" distL="0" distR="0" wp14:anchorId="330A1C66" wp14:editId="25F05351">
            <wp:extent cx="5943600" cy="2710180"/>
            <wp:effectExtent l="0" t="0" r="0" b="0"/>
            <wp:docPr id="6100998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a:extLst>
                        <a:ext uri="{28A0092B-C50C-407E-A947-70E740481C1C}">
                          <a14:useLocalDpi xmlns:a14="http://schemas.microsoft.com/office/drawing/2010/main" val="0"/>
                        </a:ext>
                      </a:extLst>
                    </a:blip>
                    <a:stretch>
                      <a:fillRect/>
                    </a:stretch>
                  </pic:blipFill>
                  <pic:spPr>
                    <a:xfrm>
                      <a:off x="0" y="0"/>
                      <a:ext cx="5943600" cy="2710180"/>
                    </a:xfrm>
                    <a:prstGeom prst="rect">
                      <a:avLst/>
                    </a:prstGeom>
                  </pic:spPr>
                </pic:pic>
              </a:graphicData>
            </a:graphic>
          </wp:inline>
        </w:drawing>
      </w:r>
    </w:p>
    <w:p w14:paraId="1D0F5108" w14:textId="77777777" w:rsidR="00903712" w:rsidRDefault="00903712" w:rsidP="00903712">
      <w:r>
        <w:t xml:space="preserve">C) Tolay Creek. Three scenarios result in stable population trends and one scenario, high sea-level rise and high sedimentation, results in increasing trends. </w:t>
      </w:r>
    </w:p>
    <w:p w14:paraId="6FA4746C" w14:textId="77777777" w:rsidR="00903712" w:rsidRDefault="00903712" w:rsidP="00903712">
      <w:pPr>
        <w:contextualSpacing/>
      </w:pPr>
    </w:p>
    <w:p w14:paraId="13134F3E" w14:textId="77777777" w:rsidR="00903712" w:rsidRDefault="00903712" w:rsidP="00903712">
      <w:pPr>
        <w:contextualSpacing/>
      </w:pPr>
      <w:r>
        <w:rPr>
          <w:noProof/>
        </w:rPr>
        <w:drawing>
          <wp:inline distT="0" distB="0" distL="0" distR="0" wp14:anchorId="0FB9113C" wp14:editId="49D6F739">
            <wp:extent cx="5943600" cy="2675890"/>
            <wp:effectExtent l="0" t="0" r="0" b="0"/>
            <wp:docPr id="11148502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a:extLst>
                        <a:ext uri="{28A0092B-C50C-407E-A947-70E740481C1C}">
                          <a14:useLocalDpi xmlns:a14="http://schemas.microsoft.com/office/drawing/2010/main" val="0"/>
                        </a:ext>
                      </a:extLst>
                    </a:blip>
                    <a:stretch>
                      <a:fillRect/>
                    </a:stretch>
                  </pic:blipFill>
                  <pic:spPr>
                    <a:xfrm>
                      <a:off x="0" y="0"/>
                      <a:ext cx="5943600" cy="2675890"/>
                    </a:xfrm>
                    <a:prstGeom prst="rect">
                      <a:avLst/>
                    </a:prstGeom>
                  </pic:spPr>
                </pic:pic>
              </a:graphicData>
            </a:graphic>
          </wp:inline>
        </w:drawing>
      </w:r>
    </w:p>
    <w:p w14:paraId="66D3C8AD" w14:textId="77777777" w:rsidR="00903712" w:rsidRDefault="00903712" w:rsidP="00903712">
      <w:r>
        <w:t xml:space="preserve">D) Skaggs Island. The two high sea-level rise scenarios result in decreasing abundance. The two low sea-level rise scenarios result in stable or increasing populations. </w:t>
      </w:r>
    </w:p>
    <w:p w14:paraId="65C675CE" w14:textId="77777777" w:rsidR="00903712" w:rsidRDefault="00903712" w:rsidP="00903712">
      <w:pPr>
        <w:contextualSpacing/>
      </w:pPr>
    </w:p>
    <w:p w14:paraId="09A23B54" w14:textId="77777777" w:rsidR="00903712" w:rsidRDefault="00903712" w:rsidP="00903712">
      <w:pPr>
        <w:contextualSpacing/>
      </w:pPr>
      <w:r>
        <w:rPr>
          <w:noProof/>
        </w:rPr>
        <w:lastRenderedPageBreak/>
        <w:drawing>
          <wp:inline distT="0" distB="0" distL="0" distR="0" wp14:anchorId="56D72A09" wp14:editId="17747D6E">
            <wp:extent cx="5943600" cy="2661285"/>
            <wp:effectExtent l="0" t="0" r="0" b="5715"/>
            <wp:docPr id="12416449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a:extLst>
                        <a:ext uri="{28A0092B-C50C-407E-A947-70E740481C1C}">
                          <a14:useLocalDpi xmlns:a14="http://schemas.microsoft.com/office/drawing/2010/main" val="0"/>
                        </a:ext>
                      </a:extLst>
                    </a:blip>
                    <a:stretch>
                      <a:fillRect/>
                    </a:stretch>
                  </pic:blipFill>
                  <pic:spPr>
                    <a:xfrm>
                      <a:off x="0" y="0"/>
                      <a:ext cx="5943600" cy="2661285"/>
                    </a:xfrm>
                    <a:prstGeom prst="rect">
                      <a:avLst/>
                    </a:prstGeom>
                  </pic:spPr>
                </pic:pic>
              </a:graphicData>
            </a:graphic>
          </wp:inline>
        </w:drawing>
      </w:r>
      <w:r>
        <w:t xml:space="preserve"> </w:t>
      </w:r>
    </w:p>
    <w:p w14:paraId="2FCAB0AD" w14:textId="77777777" w:rsidR="00903712" w:rsidRDefault="00903712" w:rsidP="00903712">
      <w:r>
        <w:t xml:space="preserve">E) Strip Marsh East. Only one scenario, high sea-level rise and low sedimentation, results in decreased abundance. </w:t>
      </w:r>
    </w:p>
    <w:p w14:paraId="0DE8A84E" w14:textId="77777777" w:rsidR="00903712" w:rsidRDefault="00903712" w:rsidP="00903712">
      <w:pPr>
        <w:contextualSpacing/>
      </w:pPr>
    </w:p>
    <w:p w14:paraId="318D6871" w14:textId="77777777" w:rsidR="00903712" w:rsidRDefault="00903712" w:rsidP="00903712">
      <w:pPr>
        <w:contextualSpacing/>
      </w:pPr>
      <w:r>
        <w:rPr>
          <w:noProof/>
        </w:rPr>
        <w:drawing>
          <wp:inline distT="0" distB="0" distL="0" distR="0" wp14:anchorId="6AFC967C" wp14:editId="772615B8">
            <wp:extent cx="5943600" cy="2738755"/>
            <wp:effectExtent l="0" t="0" r="0" b="4445"/>
            <wp:docPr id="2460597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5943600" cy="2738755"/>
                    </a:xfrm>
                    <a:prstGeom prst="rect">
                      <a:avLst/>
                    </a:prstGeom>
                  </pic:spPr>
                </pic:pic>
              </a:graphicData>
            </a:graphic>
          </wp:inline>
        </w:drawing>
      </w:r>
    </w:p>
    <w:p w14:paraId="18EC820F" w14:textId="77777777" w:rsidR="00903712" w:rsidRDefault="00903712" w:rsidP="00903712">
      <w:r>
        <w:t xml:space="preserve">F) Lower Tubbs. Only one scenario, high sea-level rise and low sedimentation, results in decreased abundance. </w:t>
      </w:r>
    </w:p>
    <w:p w14:paraId="4446261B" w14:textId="14054E71" w:rsidR="00903712" w:rsidRPr="00FD5634" w:rsidRDefault="00EE63B2" w:rsidP="00903712">
      <w:pPr>
        <w:pStyle w:val="Heading3"/>
      </w:pPr>
      <w:bookmarkStart w:id="140" w:name="_Toc470095673"/>
      <w:r>
        <w:t>4.2.2</w:t>
      </w:r>
      <w:r w:rsidR="00903712">
        <w:t xml:space="preserve"> </w:t>
      </w:r>
      <w:r w:rsidR="003129F6" w:rsidRPr="4D0C73D3">
        <w:t xml:space="preserve">Climate </w:t>
      </w:r>
      <w:r w:rsidR="003129F6">
        <w:t xml:space="preserve">change impacts </w:t>
      </w:r>
      <w:r w:rsidR="00903712">
        <w:t xml:space="preserve">to Ridgway’s </w:t>
      </w:r>
      <w:r w:rsidR="003129F6">
        <w:t>r</w:t>
      </w:r>
      <w:r w:rsidR="00903712">
        <w:t>ail</w:t>
      </w:r>
      <w:bookmarkEnd w:id="140"/>
    </w:p>
    <w:p w14:paraId="67AACFF6" w14:textId="3226A865" w:rsidR="00414582" w:rsidRDefault="00414582" w:rsidP="00414582">
      <w:r>
        <w:t>The California Ridgway’</w:t>
      </w:r>
      <w:r w:rsidR="003129F6">
        <w:t>s r</w:t>
      </w:r>
      <w:r>
        <w:t>ail (</w:t>
      </w:r>
      <w:r w:rsidRPr="4F7F7021">
        <w:rPr>
          <w:i/>
          <w:iCs/>
        </w:rPr>
        <w:t>Rallus obsoletus obsoletus</w:t>
      </w:r>
      <w:r>
        <w:t xml:space="preserve">) is federally endangered and is a high priority species for the Refuge.  The majority of conservation actions in the San Pablo Bay region are directed towards the recovery of this species. Therefore, it is important to understand how climate change and other stressors impact this species if we are to identify and pursue strategies to that lead to recovery. </w:t>
      </w:r>
    </w:p>
    <w:p w14:paraId="5230BD8A" w14:textId="5108BF79" w:rsidR="00903712" w:rsidRDefault="00903712" w:rsidP="00903712">
      <w:r>
        <w:t xml:space="preserve">We assessed climate change effects on three main drivers of California Ridgway’s rail population change, reproductive success, and juvenile and adult survival (Nur et al. 2012). </w:t>
      </w:r>
      <w:r w:rsidRPr="00601F97">
        <w:t xml:space="preserve">The main climate change factors affecting these drivers are sea-level rise, increased storm intensity and frequency, and changes in </w:t>
      </w:r>
      <w:r w:rsidRPr="00601F97">
        <w:lastRenderedPageBreak/>
        <w:t xml:space="preserve">salinity (Nur and Herbold, 2015; </w:t>
      </w:r>
      <w:r w:rsidRPr="00601F97">
        <w:fldChar w:fldCharType="begin"/>
      </w:r>
      <w:r w:rsidRPr="00601F97">
        <w:instrText xml:space="preserve"> REF _Ref463279005 \h  \* MERGEFORMAT </w:instrText>
      </w:r>
      <w:r w:rsidRPr="00601F97">
        <w:fldChar w:fldCharType="separate"/>
      </w:r>
      <w:r w:rsidR="00646CA1">
        <w:t xml:space="preserve">Table </w:t>
      </w:r>
      <w:r w:rsidR="00646CA1">
        <w:rPr>
          <w:noProof/>
        </w:rPr>
        <w:t>13</w:t>
      </w:r>
      <w:r w:rsidRPr="00601F97">
        <w:fldChar w:fldCharType="end"/>
      </w:r>
      <w:r w:rsidRPr="00601F97">
        <w:t>). These factors can affect rail populations directly (e.g., increased mortality due to exposure to high water events) and indirectly (e.g., increased exposure to predation, changes in habitat characteristics or prey communities).  Precipitation may be important as well, which can affect vegetation community composition and structure.</w:t>
      </w:r>
      <w:r>
        <w:t xml:space="preserve"> </w:t>
      </w:r>
    </w:p>
    <w:p w14:paraId="150DCFEE" w14:textId="77777777" w:rsidR="00903712" w:rsidRDefault="00903712" w:rsidP="00903712">
      <w:pPr>
        <w:pStyle w:val="Caption"/>
      </w:pPr>
      <w:bookmarkStart w:id="141" w:name="_Ref457232817"/>
      <w:bookmarkStart w:id="142" w:name="_Ref463279005"/>
      <w:bookmarkStart w:id="143" w:name="_Toc457231599"/>
      <w:bookmarkStart w:id="144" w:name="_Toc469473532"/>
      <w:r>
        <w:t xml:space="preserve">Table </w:t>
      </w:r>
      <w:bookmarkEnd w:id="141"/>
      <w:r>
        <w:fldChar w:fldCharType="begin"/>
      </w:r>
      <w:r>
        <w:instrText xml:space="preserve"> SEQ Table \* ARABIC </w:instrText>
      </w:r>
      <w:r>
        <w:fldChar w:fldCharType="separate"/>
      </w:r>
      <w:r w:rsidR="00646CA1">
        <w:rPr>
          <w:noProof/>
        </w:rPr>
        <w:t>13</w:t>
      </w:r>
      <w:r>
        <w:fldChar w:fldCharType="end"/>
      </w:r>
      <w:bookmarkEnd w:id="142"/>
      <w:r w:rsidRPr="009B76EC">
        <w:t xml:space="preserve">. Key components of reproductive Success for Ridgway’s </w:t>
      </w:r>
      <w:r>
        <w:t>r</w:t>
      </w:r>
      <w:r w:rsidRPr="009B76EC">
        <w:t>ail and the main threats that impact each component.</w:t>
      </w:r>
      <w:bookmarkEnd w:id="143"/>
      <w:bookmarkEnd w:id="14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03712" w:rsidRPr="0049284C" w14:paraId="3C744DE0" w14:textId="77777777" w:rsidTr="00144940">
        <w:tc>
          <w:tcPr>
            <w:tcW w:w="4675" w:type="dxa"/>
            <w:tcBorders>
              <w:top w:val="single" w:sz="4" w:space="0" w:color="auto"/>
              <w:bottom w:val="single" w:sz="4" w:space="0" w:color="auto"/>
            </w:tcBorders>
          </w:tcPr>
          <w:p w14:paraId="4DEEAD55" w14:textId="77777777" w:rsidR="00903712" w:rsidRPr="0049284C" w:rsidRDefault="00903712" w:rsidP="003129F6">
            <w:pPr>
              <w:contextualSpacing/>
              <w:rPr>
                <w:b/>
              </w:rPr>
            </w:pPr>
            <w:r>
              <w:rPr>
                <w:b/>
                <w:bCs/>
              </w:rPr>
              <w:t>Drivers of Population Change</w:t>
            </w:r>
          </w:p>
        </w:tc>
        <w:tc>
          <w:tcPr>
            <w:tcW w:w="4675" w:type="dxa"/>
            <w:tcBorders>
              <w:top w:val="single" w:sz="4" w:space="0" w:color="auto"/>
              <w:bottom w:val="single" w:sz="4" w:space="0" w:color="auto"/>
            </w:tcBorders>
          </w:tcPr>
          <w:p w14:paraId="587C87D8" w14:textId="77777777" w:rsidR="00903712" w:rsidRPr="0049284C" w:rsidRDefault="00903712" w:rsidP="003129F6">
            <w:pPr>
              <w:contextualSpacing/>
              <w:rPr>
                <w:b/>
              </w:rPr>
            </w:pPr>
            <w:r w:rsidRPr="4A090247">
              <w:rPr>
                <w:b/>
                <w:bCs/>
              </w:rPr>
              <w:t>Direct Threats</w:t>
            </w:r>
          </w:p>
        </w:tc>
      </w:tr>
      <w:tr w:rsidR="00903712" w:rsidRPr="00FF3A80" w14:paraId="582D70BB" w14:textId="77777777" w:rsidTr="00144940">
        <w:tc>
          <w:tcPr>
            <w:tcW w:w="4675" w:type="dxa"/>
            <w:tcBorders>
              <w:top w:val="single" w:sz="4" w:space="0" w:color="auto"/>
            </w:tcBorders>
          </w:tcPr>
          <w:p w14:paraId="54DC4D23" w14:textId="77777777" w:rsidR="00903712" w:rsidRPr="00FF3A80" w:rsidRDefault="00903712" w:rsidP="003129F6">
            <w:pPr>
              <w:contextualSpacing/>
            </w:pPr>
            <w:r w:rsidRPr="00FF3A80">
              <w:t>Components of Reproductive Success</w:t>
            </w:r>
          </w:p>
        </w:tc>
        <w:tc>
          <w:tcPr>
            <w:tcW w:w="4675" w:type="dxa"/>
            <w:tcBorders>
              <w:top w:val="single" w:sz="4" w:space="0" w:color="auto"/>
            </w:tcBorders>
          </w:tcPr>
          <w:p w14:paraId="22880B7D" w14:textId="77777777" w:rsidR="00903712" w:rsidRPr="00FF3A80" w:rsidRDefault="00903712" w:rsidP="003129F6">
            <w:pPr>
              <w:contextualSpacing/>
            </w:pPr>
          </w:p>
        </w:tc>
      </w:tr>
      <w:tr w:rsidR="00903712" w14:paraId="4056A0BD" w14:textId="77777777" w:rsidTr="00144940">
        <w:tc>
          <w:tcPr>
            <w:tcW w:w="4675" w:type="dxa"/>
          </w:tcPr>
          <w:p w14:paraId="624AAA38" w14:textId="77777777" w:rsidR="00903712" w:rsidRDefault="00903712" w:rsidP="003129F6">
            <w:pPr>
              <w:pStyle w:val="ListParagraph"/>
              <w:numPr>
                <w:ilvl w:val="0"/>
                <w:numId w:val="23"/>
              </w:numPr>
            </w:pPr>
            <w:r>
              <w:t>Number of nesting attempts</w:t>
            </w:r>
          </w:p>
        </w:tc>
        <w:tc>
          <w:tcPr>
            <w:tcW w:w="4675" w:type="dxa"/>
          </w:tcPr>
          <w:p w14:paraId="657122F3" w14:textId="77777777" w:rsidR="00903712" w:rsidRDefault="00903712" w:rsidP="003129F6">
            <w:pPr>
              <w:contextualSpacing/>
            </w:pPr>
            <w:r>
              <w:t>Timing of seasons, poor habitat and foraging conditions</w:t>
            </w:r>
          </w:p>
        </w:tc>
      </w:tr>
      <w:tr w:rsidR="00903712" w14:paraId="718EB948" w14:textId="77777777" w:rsidTr="00144940">
        <w:tc>
          <w:tcPr>
            <w:tcW w:w="4675" w:type="dxa"/>
          </w:tcPr>
          <w:p w14:paraId="5661520B" w14:textId="77777777" w:rsidR="00903712" w:rsidRDefault="00903712" w:rsidP="003129F6">
            <w:pPr>
              <w:pStyle w:val="ListParagraph"/>
              <w:numPr>
                <w:ilvl w:val="0"/>
                <w:numId w:val="23"/>
              </w:numPr>
            </w:pPr>
            <w:r>
              <w:t>Probability of nest success</w:t>
            </w:r>
          </w:p>
        </w:tc>
        <w:tc>
          <w:tcPr>
            <w:tcW w:w="4675" w:type="dxa"/>
          </w:tcPr>
          <w:p w14:paraId="6E955299" w14:textId="77777777" w:rsidR="00903712" w:rsidRDefault="00903712" w:rsidP="003129F6">
            <w:pPr>
              <w:contextualSpacing/>
            </w:pPr>
            <w:r>
              <w:t xml:space="preserve">Predation, flooding </w:t>
            </w:r>
          </w:p>
        </w:tc>
      </w:tr>
      <w:tr w:rsidR="00903712" w14:paraId="24766858" w14:textId="77777777" w:rsidTr="00144940">
        <w:tc>
          <w:tcPr>
            <w:tcW w:w="4675" w:type="dxa"/>
          </w:tcPr>
          <w:p w14:paraId="0B66E92F" w14:textId="77777777" w:rsidR="00903712" w:rsidRDefault="00903712" w:rsidP="003129F6">
            <w:pPr>
              <w:pStyle w:val="ListParagraph"/>
              <w:numPr>
                <w:ilvl w:val="0"/>
                <w:numId w:val="23"/>
              </w:numPr>
            </w:pPr>
            <w:r>
              <w:t>Number of young fledged</w:t>
            </w:r>
          </w:p>
        </w:tc>
        <w:tc>
          <w:tcPr>
            <w:tcW w:w="4675" w:type="dxa"/>
          </w:tcPr>
          <w:p w14:paraId="060C6474" w14:textId="77777777" w:rsidR="00903712" w:rsidRDefault="00903712" w:rsidP="003129F6">
            <w:pPr>
              <w:contextualSpacing/>
            </w:pPr>
            <w:r>
              <w:t>Predation, flooding, poor foraging conditions</w:t>
            </w:r>
          </w:p>
        </w:tc>
      </w:tr>
      <w:tr w:rsidR="00903712" w14:paraId="4C29683D" w14:textId="77777777" w:rsidTr="00144940">
        <w:tc>
          <w:tcPr>
            <w:tcW w:w="4675" w:type="dxa"/>
          </w:tcPr>
          <w:p w14:paraId="6D8DC644" w14:textId="77777777" w:rsidR="00903712" w:rsidRDefault="00903712" w:rsidP="003129F6">
            <w:r>
              <w:t>Components of Survival</w:t>
            </w:r>
          </w:p>
        </w:tc>
        <w:tc>
          <w:tcPr>
            <w:tcW w:w="4675" w:type="dxa"/>
          </w:tcPr>
          <w:p w14:paraId="72FC17C9" w14:textId="77777777" w:rsidR="00903712" w:rsidRDefault="00903712" w:rsidP="003129F6">
            <w:pPr>
              <w:contextualSpacing/>
            </w:pPr>
          </w:p>
        </w:tc>
      </w:tr>
      <w:tr w:rsidR="00903712" w14:paraId="6490E987" w14:textId="77777777" w:rsidTr="00144940">
        <w:tc>
          <w:tcPr>
            <w:tcW w:w="4675" w:type="dxa"/>
            <w:tcBorders>
              <w:bottom w:val="single" w:sz="4" w:space="0" w:color="auto"/>
            </w:tcBorders>
          </w:tcPr>
          <w:p w14:paraId="6B90CD7D" w14:textId="77777777" w:rsidR="00903712" w:rsidRDefault="00903712" w:rsidP="003129F6">
            <w:pPr>
              <w:pStyle w:val="ListParagraph"/>
              <w:numPr>
                <w:ilvl w:val="0"/>
                <w:numId w:val="23"/>
              </w:numPr>
            </w:pPr>
            <w:r>
              <w:t>Adult survival</w:t>
            </w:r>
          </w:p>
          <w:p w14:paraId="2D2832BE" w14:textId="77777777" w:rsidR="00903712" w:rsidRDefault="00903712" w:rsidP="003129F6">
            <w:pPr>
              <w:pStyle w:val="ListParagraph"/>
              <w:numPr>
                <w:ilvl w:val="0"/>
                <w:numId w:val="23"/>
              </w:numPr>
            </w:pPr>
            <w:r>
              <w:t>Juvenile survival</w:t>
            </w:r>
          </w:p>
        </w:tc>
        <w:tc>
          <w:tcPr>
            <w:tcW w:w="4675" w:type="dxa"/>
            <w:tcBorders>
              <w:bottom w:val="single" w:sz="4" w:space="0" w:color="auto"/>
            </w:tcBorders>
          </w:tcPr>
          <w:p w14:paraId="7A2F6016" w14:textId="77777777" w:rsidR="00903712" w:rsidRDefault="00903712" w:rsidP="003129F6">
            <w:pPr>
              <w:contextualSpacing/>
            </w:pPr>
            <w:r>
              <w:t>Predation, flooding</w:t>
            </w:r>
          </w:p>
          <w:p w14:paraId="06862D9F" w14:textId="77777777" w:rsidR="00903712" w:rsidRDefault="00903712" w:rsidP="003129F6">
            <w:pPr>
              <w:contextualSpacing/>
            </w:pPr>
            <w:r>
              <w:t>Predation, flooding</w:t>
            </w:r>
          </w:p>
        </w:tc>
      </w:tr>
    </w:tbl>
    <w:p w14:paraId="7AA50C95" w14:textId="77777777" w:rsidR="0089004F" w:rsidRDefault="0089004F" w:rsidP="00903712">
      <w:pPr>
        <w:contextualSpacing/>
      </w:pPr>
    </w:p>
    <w:p w14:paraId="29BFF036" w14:textId="3488AEC2" w:rsidR="00903712" w:rsidRDefault="00903712" w:rsidP="00903712">
      <w:pPr>
        <w:contextualSpacing/>
      </w:pPr>
      <w:r>
        <w:t xml:space="preserve">Adult and juvenile survival is limited by high water events as the amount of vegetation available for cover becomes limited exposing birds to predation and exposure (Overton et al 2014). At SPBNWR, vegetation cover is greatly reduced during higher tides and storm + higher tide combinations </w:t>
      </w:r>
      <w:r w:rsidRPr="00744E0E">
        <w:t>(</w:t>
      </w:r>
      <w:r>
        <w:fldChar w:fldCharType="begin"/>
      </w:r>
      <w:r>
        <w:instrText xml:space="preserve"> REF _Ref463279005 \h </w:instrText>
      </w:r>
      <w:r>
        <w:fldChar w:fldCharType="separate"/>
      </w:r>
      <w:r w:rsidR="00646CA1">
        <w:t xml:space="preserve">Table </w:t>
      </w:r>
      <w:r w:rsidR="00646CA1">
        <w:rPr>
          <w:noProof/>
        </w:rPr>
        <w:t>13</w:t>
      </w:r>
      <w:r>
        <w:fldChar w:fldCharType="end"/>
      </w:r>
      <w:r w:rsidRPr="00744E0E">
        <w:t>). Sea</w:t>
      </w:r>
      <w:r>
        <w:t>-level rise will likely exacerbate these impacts reducing vegetative cover by 96% exposing rails to the elements (hypothermia) and making them more vulnerable to predation (</w:t>
      </w:r>
      <w:r>
        <w:fldChar w:fldCharType="begin"/>
      </w:r>
      <w:r>
        <w:instrText xml:space="preserve"> REF _Ref463279582 \h </w:instrText>
      </w:r>
      <w:r>
        <w:fldChar w:fldCharType="separate"/>
      </w:r>
      <w:r w:rsidR="00646CA1">
        <w:t xml:space="preserve">Table </w:t>
      </w:r>
      <w:r w:rsidR="00646CA1">
        <w:rPr>
          <w:noProof/>
        </w:rPr>
        <w:t>14</w:t>
      </w:r>
      <w:r>
        <w:fldChar w:fldCharType="end"/>
      </w:r>
      <w:r>
        <w:t xml:space="preserve">).  </w:t>
      </w:r>
    </w:p>
    <w:p w14:paraId="436F1DEF" w14:textId="77777777" w:rsidR="00903712" w:rsidRDefault="00903712" w:rsidP="00903712">
      <w:pPr>
        <w:contextualSpacing/>
      </w:pPr>
    </w:p>
    <w:p w14:paraId="18DC3D42" w14:textId="4F7D572E" w:rsidR="00903712" w:rsidRDefault="00903712" w:rsidP="00903712">
      <w:pPr>
        <w:contextualSpacing/>
      </w:pPr>
      <w:r>
        <w:t>Important components of reproductive success include the probability of adult breeding, the number of nesting attempts, the probability of nest success, and the number of young fledged.  Each component can be affected by environmental conditions during the breeding or pre-breeding season (</w:t>
      </w:r>
      <w:r>
        <w:fldChar w:fldCharType="begin"/>
      </w:r>
      <w:r>
        <w:instrText xml:space="preserve"> REF _Ref463279005 \h </w:instrText>
      </w:r>
      <w:r>
        <w:fldChar w:fldCharType="separate"/>
      </w:r>
      <w:r w:rsidR="00646CA1">
        <w:t xml:space="preserve">Table </w:t>
      </w:r>
      <w:r w:rsidR="00646CA1">
        <w:rPr>
          <w:noProof/>
        </w:rPr>
        <w:t>13</w:t>
      </w:r>
      <w:r>
        <w:fldChar w:fldCharType="end"/>
      </w:r>
      <w:r>
        <w:t xml:space="preserve">). </w:t>
      </w:r>
    </w:p>
    <w:p w14:paraId="5426C1E0" w14:textId="77777777" w:rsidR="00903712" w:rsidRDefault="00903712" w:rsidP="00903712">
      <w:pPr>
        <w:contextualSpacing/>
      </w:pPr>
    </w:p>
    <w:p w14:paraId="6DE8915A" w14:textId="77777777" w:rsidR="00903712" w:rsidRDefault="00903712" w:rsidP="00903712">
      <w:pPr>
        <w:contextualSpacing/>
      </w:pPr>
      <w:r>
        <w:t>Intense storms can have major effects on the viability of marsh birds, including Ridgway’s rail.  Thorne et al. (2013) found that during a winter and an early spring storm, as much as 90% of vegetation was inundated (</w:t>
      </w:r>
      <w:r>
        <w:fldChar w:fldCharType="begin"/>
      </w:r>
      <w:r>
        <w:instrText xml:space="preserve"> REF _Ref463279582 \h </w:instrText>
      </w:r>
      <w:r>
        <w:fldChar w:fldCharType="separate"/>
      </w:r>
      <w:r w:rsidR="00646CA1">
        <w:t xml:space="preserve">Table </w:t>
      </w:r>
      <w:r w:rsidR="00646CA1">
        <w:rPr>
          <w:noProof/>
        </w:rPr>
        <w:t>14</w:t>
      </w:r>
      <w:r>
        <w:fldChar w:fldCharType="end"/>
      </w:r>
      <w:r>
        <w:t>). Of great concern, these periods of inundation can be long-lasting.</w:t>
      </w:r>
    </w:p>
    <w:p w14:paraId="0E1D27E1" w14:textId="77777777" w:rsidR="00903712" w:rsidRDefault="00903712" w:rsidP="00903712">
      <w:pPr>
        <w:contextualSpacing/>
      </w:pPr>
    </w:p>
    <w:p w14:paraId="0F8F91B9" w14:textId="77777777" w:rsidR="00903712" w:rsidRDefault="00903712" w:rsidP="00903712">
      <w:pPr>
        <w:pStyle w:val="Caption"/>
      </w:pPr>
      <w:bookmarkStart w:id="145" w:name="_Ref457232848"/>
      <w:bookmarkStart w:id="146" w:name="_Ref463279582"/>
      <w:bookmarkStart w:id="147" w:name="_Toc457231600"/>
      <w:bookmarkStart w:id="148" w:name="_Toc469473533"/>
      <w:r>
        <w:t xml:space="preserve">Table </w:t>
      </w:r>
      <w:bookmarkEnd w:id="145"/>
      <w:r>
        <w:fldChar w:fldCharType="begin"/>
      </w:r>
      <w:r>
        <w:instrText xml:space="preserve"> SEQ Table \* ARABIC </w:instrText>
      </w:r>
      <w:r>
        <w:fldChar w:fldCharType="separate"/>
      </w:r>
      <w:r w:rsidR="00646CA1">
        <w:rPr>
          <w:noProof/>
        </w:rPr>
        <w:t>14</w:t>
      </w:r>
      <w:r>
        <w:fldChar w:fldCharType="end"/>
      </w:r>
      <w:bookmarkEnd w:id="146"/>
      <w:r w:rsidRPr="00E12181">
        <w:t>. Percent marsh vegetation inundated during winter and early-spring storms (from Thorne et al. 2013).</w:t>
      </w:r>
      <w:bookmarkEnd w:id="147"/>
      <w:bookmarkEnd w:id="1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5"/>
        <w:gridCol w:w="1335"/>
        <w:gridCol w:w="1336"/>
        <w:gridCol w:w="1336"/>
        <w:gridCol w:w="1336"/>
        <w:gridCol w:w="1336"/>
        <w:gridCol w:w="1336"/>
      </w:tblGrid>
      <w:tr w:rsidR="00903712" w14:paraId="16AB9877" w14:textId="77777777" w:rsidTr="00144940">
        <w:tc>
          <w:tcPr>
            <w:tcW w:w="1335" w:type="dxa"/>
          </w:tcPr>
          <w:p w14:paraId="11D6156A" w14:textId="77777777" w:rsidR="00903712" w:rsidRDefault="00903712" w:rsidP="003129F6">
            <w:pPr>
              <w:contextualSpacing/>
            </w:pPr>
          </w:p>
        </w:tc>
        <w:tc>
          <w:tcPr>
            <w:tcW w:w="2671" w:type="dxa"/>
            <w:gridSpan w:val="2"/>
            <w:tcBorders>
              <w:top w:val="single" w:sz="4" w:space="0" w:color="auto"/>
              <w:bottom w:val="single" w:sz="4" w:space="0" w:color="auto"/>
              <w:right w:val="double" w:sz="4" w:space="0" w:color="auto"/>
            </w:tcBorders>
          </w:tcPr>
          <w:p w14:paraId="5D00479E" w14:textId="77777777" w:rsidR="00903712" w:rsidRDefault="00903712" w:rsidP="003129F6">
            <w:pPr>
              <w:contextualSpacing/>
              <w:jc w:val="center"/>
            </w:pPr>
            <w:r>
              <w:t>January 2010</w:t>
            </w:r>
          </w:p>
        </w:tc>
        <w:tc>
          <w:tcPr>
            <w:tcW w:w="5344" w:type="dxa"/>
            <w:gridSpan w:val="4"/>
            <w:tcBorders>
              <w:top w:val="single" w:sz="4" w:space="0" w:color="auto"/>
              <w:left w:val="double" w:sz="4" w:space="0" w:color="auto"/>
              <w:bottom w:val="single" w:sz="4" w:space="0" w:color="auto"/>
            </w:tcBorders>
          </w:tcPr>
          <w:p w14:paraId="6EC85681" w14:textId="77777777" w:rsidR="00903712" w:rsidRDefault="00903712" w:rsidP="003129F6">
            <w:pPr>
              <w:contextualSpacing/>
              <w:jc w:val="center"/>
            </w:pPr>
            <w:r>
              <w:t>March 2011</w:t>
            </w:r>
          </w:p>
        </w:tc>
      </w:tr>
      <w:tr w:rsidR="00903712" w14:paraId="4921E87B" w14:textId="77777777" w:rsidTr="00144940">
        <w:tc>
          <w:tcPr>
            <w:tcW w:w="1335" w:type="dxa"/>
            <w:tcBorders>
              <w:bottom w:val="single" w:sz="4" w:space="0" w:color="auto"/>
            </w:tcBorders>
          </w:tcPr>
          <w:p w14:paraId="5004BB9C" w14:textId="77777777" w:rsidR="00903712" w:rsidRDefault="00903712" w:rsidP="003129F6">
            <w:pPr>
              <w:contextualSpacing/>
            </w:pPr>
          </w:p>
        </w:tc>
        <w:tc>
          <w:tcPr>
            <w:tcW w:w="1335" w:type="dxa"/>
            <w:tcBorders>
              <w:top w:val="single" w:sz="4" w:space="0" w:color="auto"/>
              <w:bottom w:val="single" w:sz="4" w:space="0" w:color="auto"/>
            </w:tcBorders>
          </w:tcPr>
          <w:p w14:paraId="609E3A38" w14:textId="77777777" w:rsidR="00903712" w:rsidRDefault="00903712" w:rsidP="003129F6">
            <w:pPr>
              <w:contextualSpacing/>
              <w:jc w:val="center"/>
            </w:pPr>
            <w:r>
              <w:t>MHHW Non-Storm</w:t>
            </w:r>
          </w:p>
        </w:tc>
        <w:tc>
          <w:tcPr>
            <w:tcW w:w="1336" w:type="dxa"/>
            <w:tcBorders>
              <w:top w:val="single" w:sz="4" w:space="0" w:color="auto"/>
              <w:bottom w:val="single" w:sz="4" w:space="0" w:color="auto"/>
              <w:right w:val="double" w:sz="4" w:space="0" w:color="auto"/>
            </w:tcBorders>
          </w:tcPr>
          <w:p w14:paraId="312C5B6C" w14:textId="77777777" w:rsidR="00903712" w:rsidRDefault="00903712" w:rsidP="003129F6">
            <w:pPr>
              <w:contextualSpacing/>
              <w:jc w:val="center"/>
            </w:pPr>
            <w:r>
              <w:t>MHHW Storm</w:t>
            </w:r>
          </w:p>
        </w:tc>
        <w:tc>
          <w:tcPr>
            <w:tcW w:w="1336" w:type="dxa"/>
            <w:tcBorders>
              <w:top w:val="single" w:sz="4" w:space="0" w:color="auto"/>
              <w:left w:val="double" w:sz="4" w:space="0" w:color="auto"/>
              <w:bottom w:val="single" w:sz="4" w:space="0" w:color="auto"/>
            </w:tcBorders>
          </w:tcPr>
          <w:p w14:paraId="0DBC195A" w14:textId="77777777" w:rsidR="00903712" w:rsidRDefault="00903712" w:rsidP="003129F6">
            <w:pPr>
              <w:contextualSpacing/>
              <w:jc w:val="center"/>
            </w:pPr>
            <w:r>
              <w:t>Max SLH Storm</w:t>
            </w:r>
          </w:p>
        </w:tc>
        <w:tc>
          <w:tcPr>
            <w:tcW w:w="1336" w:type="dxa"/>
            <w:tcBorders>
              <w:top w:val="single" w:sz="4" w:space="0" w:color="auto"/>
              <w:bottom w:val="single" w:sz="4" w:space="0" w:color="auto"/>
            </w:tcBorders>
          </w:tcPr>
          <w:p w14:paraId="04254061" w14:textId="77777777" w:rsidR="00903712" w:rsidRDefault="00903712" w:rsidP="003129F6">
            <w:pPr>
              <w:contextualSpacing/>
              <w:jc w:val="center"/>
            </w:pPr>
            <w:r>
              <w:t>MHHW Non-Storm</w:t>
            </w:r>
          </w:p>
        </w:tc>
        <w:tc>
          <w:tcPr>
            <w:tcW w:w="1336" w:type="dxa"/>
            <w:tcBorders>
              <w:top w:val="single" w:sz="4" w:space="0" w:color="auto"/>
              <w:bottom w:val="single" w:sz="4" w:space="0" w:color="auto"/>
            </w:tcBorders>
          </w:tcPr>
          <w:p w14:paraId="242382EF" w14:textId="77777777" w:rsidR="00903712" w:rsidRDefault="00903712" w:rsidP="003129F6">
            <w:pPr>
              <w:contextualSpacing/>
              <w:jc w:val="center"/>
            </w:pPr>
            <w:r>
              <w:t>MHHW Storm</w:t>
            </w:r>
          </w:p>
        </w:tc>
        <w:tc>
          <w:tcPr>
            <w:tcW w:w="1336" w:type="dxa"/>
            <w:tcBorders>
              <w:top w:val="single" w:sz="4" w:space="0" w:color="auto"/>
              <w:bottom w:val="single" w:sz="4" w:space="0" w:color="auto"/>
            </w:tcBorders>
          </w:tcPr>
          <w:p w14:paraId="0162DF6C" w14:textId="77777777" w:rsidR="00903712" w:rsidRDefault="00903712" w:rsidP="003129F6">
            <w:pPr>
              <w:contextualSpacing/>
              <w:jc w:val="center"/>
            </w:pPr>
            <w:r>
              <w:t>Max SLH Storm</w:t>
            </w:r>
          </w:p>
        </w:tc>
      </w:tr>
      <w:tr w:rsidR="00903712" w14:paraId="0147DA31" w14:textId="77777777" w:rsidTr="00144940">
        <w:tc>
          <w:tcPr>
            <w:tcW w:w="1335" w:type="dxa"/>
            <w:tcBorders>
              <w:top w:val="single" w:sz="4" w:space="0" w:color="auto"/>
              <w:bottom w:val="single" w:sz="4" w:space="0" w:color="auto"/>
            </w:tcBorders>
          </w:tcPr>
          <w:p w14:paraId="34E0A402" w14:textId="77777777" w:rsidR="00903712" w:rsidRDefault="00903712" w:rsidP="003129F6">
            <w:pPr>
              <w:contextualSpacing/>
            </w:pPr>
            <w:r>
              <w:t>SPBNWR</w:t>
            </w:r>
          </w:p>
        </w:tc>
        <w:tc>
          <w:tcPr>
            <w:tcW w:w="1335" w:type="dxa"/>
            <w:tcBorders>
              <w:top w:val="single" w:sz="4" w:space="0" w:color="auto"/>
              <w:bottom w:val="single" w:sz="4" w:space="0" w:color="auto"/>
            </w:tcBorders>
          </w:tcPr>
          <w:p w14:paraId="2900A031" w14:textId="77777777" w:rsidR="00903712" w:rsidRDefault="00903712" w:rsidP="003129F6">
            <w:pPr>
              <w:contextualSpacing/>
              <w:jc w:val="center"/>
            </w:pPr>
            <w:r>
              <w:t>54.27</w:t>
            </w:r>
          </w:p>
        </w:tc>
        <w:tc>
          <w:tcPr>
            <w:tcW w:w="1336" w:type="dxa"/>
            <w:tcBorders>
              <w:top w:val="single" w:sz="4" w:space="0" w:color="auto"/>
              <w:bottom w:val="single" w:sz="4" w:space="0" w:color="auto"/>
              <w:right w:val="double" w:sz="4" w:space="0" w:color="auto"/>
            </w:tcBorders>
          </w:tcPr>
          <w:p w14:paraId="180E4BE0" w14:textId="77777777" w:rsidR="00903712" w:rsidRDefault="00903712" w:rsidP="003129F6">
            <w:pPr>
              <w:contextualSpacing/>
              <w:jc w:val="center"/>
            </w:pPr>
            <w:r>
              <w:t>65.46</w:t>
            </w:r>
          </w:p>
        </w:tc>
        <w:tc>
          <w:tcPr>
            <w:tcW w:w="1336" w:type="dxa"/>
            <w:tcBorders>
              <w:top w:val="single" w:sz="4" w:space="0" w:color="auto"/>
              <w:left w:val="double" w:sz="4" w:space="0" w:color="auto"/>
              <w:bottom w:val="single" w:sz="4" w:space="0" w:color="auto"/>
            </w:tcBorders>
          </w:tcPr>
          <w:p w14:paraId="77817C34" w14:textId="77777777" w:rsidR="00903712" w:rsidRDefault="00903712" w:rsidP="003129F6">
            <w:pPr>
              <w:contextualSpacing/>
              <w:jc w:val="center"/>
            </w:pPr>
            <w:r>
              <w:t>72.23</w:t>
            </w:r>
          </w:p>
        </w:tc>
        <w:tc>
          <w:tcPr>
            <w:tcW w:w="1336" w:type="dxa"/>
            <w:tcBorders>
              <w:top w:val="single" w:sz="4" w:space="0" w:color="auto"/>
              <w:bottom w:val="single" w:sz="4" w:space="0" w:color="auto"/>
            </w:tcBorders>
          </w:tcPr>
          <w:p w14:paraId="3D86E10F" w14:textId="77777777" w:rsidR="00903712" w:rsidRDefault="00903712" w:rsidP="003129F6">
            <w:pPr>
              <w:contextualSpacing/>
              <w:jc w:val="center"/>
            </w:pPr>
            <w:r>
              <w:t>23.45</w:t>
            </w:r>
          </w:p>
        </w:tc>
        <w:tc>
          <w:tcPr>
            <w:tcW w:w="1336" w:type="dxa"/>
            <w:tcBorders>
              <w:top w:val="single" w:sz="4" w:space="0" w:color="auto"/>
              <w:bottom w:val="single" w:sz="4" w:space="0" w:color="auto"/>
            </w:tcBorders>
          </w:tcPr>
          <w:p w14:paraId="7A74D430" w14:textId="77777777" w:rsidR="00903712" w:rsidRDefault="00903712" w:rsidP="003129F6">
            <w:pPr>
              <w:contextualSpacing/>
              <w:jc w:val="center"/>
            </w:pPr>
            <w:r>
              <w:t>90.00</w:t>
            </w:r>
          </w:p>
        </w:tc>
        <w:tc>
          <w:tcPr>
            <w:tcW w:w="1336" w:type="dxa"/>
            <w:tcBorders>
              <w:top w:val="single" w:sz="4" w:space="0" w:color="auto"/>
              <w:bottom w:val="single" w:sz="4" w:space="0" w:color="auto"/>
            </w:tcBorders>
          </w:tcPr>
          <w:p w14:paraId="6EFD2A2C" w14:textId="77777777" w:rsidR="00903712" w:rsidRDefault="00903712" w:rsidP="003129F6">
            <w:pPr>
              <w:contextualSpacing/>
              <w:jc w:val="center"/>
            </w:pPr>
            <w:r>
              <w:t>95.85</w:t>
            </w:r>
          </w:p>
        </w:tc>
      </w:tr>
    </w:tbl>
    <w:p w14:paraId="3C8A352F" w14:textId="77777777" w:rsidR="00903712" w:rsidRPr="0054099F" w:rsidRDefault="00903712" w:rsidP="00903712">
      <w:pPr>
        <w:contextualSpacing/>
        <w:rPr>
          <w:sz w:val="18"/>
          <w:szCs w:val="18"/>
        </w:rPr>
      </w:pPr>
      <w:r w:rsidRPr="4A090247">
        <w:rPr>
          <w:sz w:val="18"/>
          <w:szCs w:val="18"/>
        </w:rPr>
        <w:t>MHHW= Mean higher high water</w:t>
      </w:r>
    </w:p>
    <w:p w14:paraId="1D272C70" w14:textId="77777777" w:rsidR="00903712" w:rsidRPr="0054099F" w:rsidRDefault="00903712" w:rsidP="00903712">
      <w:pPr>
        <w:contextualSpacing/>
        <w:rPr>
          <w:sz w:val="18"/>
          <w:szCs w:val="18"/>
        </w:rPr>
      </w:pPr>
      <w:r w:rsidRPr="4A090247">
        <w:rPr>
          <w:sz w:val="18"/>
          <w:szCs w:val="18"/>
        </w:rPr>
        <w:t>SLH = Sea-level height</w:t>
      </w:r>
    </w:p>
    <w:p w14:paraId="02E073E5" w14:textId="77777777" w:rsidR="00903712" w:rsidRDefault="00903712" w:rsidP="00903712">
      <w:pPr>
        <w:contextualSpacing/>
      </w:pPr>
    </w:p>
    <w:p w14:paraId="77CADC4C" w14:textId="061BC220" w:rsidR="00903712" w:rsidRDefault="00B62204" w:rsidP="00903712">
      <w:pPr>
        <w:contextualSpacing/>
      </w:pPr>
      <w:r>
        <w:t xml:space="preserve">Recent modeling by D. Cayan </w:t>
      </w:r>
      <w:r w:rsidR="00903712">
        <w:t xml:space="preserve">et al. </w:t>
      </w:r>
      <w:r>
        <w:t>(</w:t>
      </w:r>
      <w:r w:rsidR="00903712">
        <w:t>2009) has shown that projected storms, due to climate change influences, combined with astronomical high tides, could result in water levels 20 to 50 cm above the normal levels; such flooding could persist for up to 2 weeks (Nur and Herbold 2015;</w:t>
      </w:r>
      <w:r w:rsidR="00903712" w:rsidRPr="4F7F7021">
        <w:t xml:space="preserve"> </w:t>
      </w:r>
      <w:r w:rsidR="00903712">
        <w:fldChar w:fldCharType="begin"/>
      </w:r>
      <w:r w:rsidR="00903712">
        <w:instrText xml:space="preserve"> REF _Ref457235649 \h </w:instrText>
      </w:r>
      <w:r w:rsidR="00903712">
        <w:fldChar w:fldCharType="separate"/>
      </w:r>
      <w:r w:rsidR="00646CA1">
        <w:t xml:space="preserve">Figure </w:t>
      </w:r>
      <w:r w:rsidR="00646CA1">
        <w:rPr>
          <w:noProof/>
        </w:rPr>
        <w:t>20</w:t>
      </w:r>
      <w:r w:rsidR="00903712">
        <w:fldChar w:fldCharType="end"/>
      </w:r>
      <w:r w:rsidR="00903712" w:rsidRPr="4F7F7021">
        <w:t>).</w:t>
      </w:r>
    </w:p>
    <w:p w14:paraId="3C725416" w14:textId="77777777" w:rsidR="00903712" w:rsidRDefault="00903712" w:rsidP="00903712">
      <w:pPr>
        <w:contextualSpacing/>
      </w:pPr>
    </w:p>
    <w:p w14:paraId="09109FF2" w14:textId="77777777" w:rsidR="00903712" w:rsidRDefault="00903712" w:rsidP="00903712">
      <w:pPr>
        <w:contextualSpacing/>
      </w:pPr>
    </w:p>
    <w:p w14:paraId="5DD4B31F" w14:textId="77777777" w:rsidR="00903712" w:rsidRDefault="00903712" w:rsidP="00903712">
      <w:pPr>
        <w:keepNext/>
        <w:contextualSpacing/>
      </w:pPr>
      <w:r w:rsidRPr="003A266B">
        <w:rPr>
          <w:noProof/>
        </w:rPr>
        <w:lastRenderedPageBreak/>
        <w:drawing>
          <wp:inline distT="0" distB="0" distL="0" distR="0" wp14:anchorId="0B1C2BA8" wp14:editId="52C39097">
            <wp:extent cx="5943600" cy="2721945"/>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721945"/>
                    </a:xfrm>
                    <a:prstGeom prst="rect">
                      <a:avLst/>
                    </a:prstGeom>
                    <a:noFill/>
                    <a:ln>
                      <a:noFill/>
                    </a:ln>
                  </pic:spPr>
                </pic:pic>
              </a:graphicData>
            </a:graphic>
          </wp:inline>
        </w:drawing>
      </w:r>
    </w:p>
    <w:p w14:paraId="43E88C8B" w14:textId="77777777" w:rsidR="00903712" w:rsidRDefault="00903712" w:rsidP="00903712">
      <w:pPr>
        <w:pStyle w:val="Caption"/>
      </w:pPr>
      <w:bookmarkStart w:id="149" w:name="_Ref457235649"/>
      <w:bookmarkStart w:id="150" w:name="_Toc457231601"/>
      <w:bookmarkStart w:id="151" w:name="_Toc466289369"/>
      <w:bookmarkStart w:id="152" w:name="_Toc469470705"/>
      <w:r>
        <w:t xml:space="preserve">Figure </w:t>
      </w:r>
      <w:fldSimple w:instr=" SEQ Figure \* ARABIC ">
        <w:r w:rsidR="00646CA1">
          <w:rPr>
            <w:noProof/>
          </w:rPr>
          <w:t>20</w:t>
        </w:r>
      </w:fldSimple>
      <w:bookmarkEnd w:id="149"/>
      <w:r w:rsidRPr="004001A1">
        <w:t>. Modeled winter storm event in January 2045, assuming a strong El Nino event that year</w:t>
      </w:r>
      <w:r>
        <w:t xml:space="preserve"> (Figure provided by D. Cayan 2012)</w:t>
      </w:r>
      <w:r w:rsidRPr="004001A1">
        <w:t>. The Y-axis depicts fluctuation in water levels during the simulation (total water level in blue) with the portion</w:t>
      </w:r>
      <w:r w:rsidRPr="4F7F7021">
        <w:t>.</w:t>
      </w:r>
      <w:bookmarkEnd w:id="150"/>
      <w:bookmarkEnd w:id="151"/>
      <w:bookmarkEnd w:id="152"/>
    </w:p>
    <w:p w14:paraId="66E220A5" w14:textId="70B77AE3" w:rsidR="0038231B" w:rsidRDefault="0038231B" w:rsidP="0038231B">
      <w:pPr>
        <w:pStyle w:val="Heading3"/>
      </w:pPr>
      <w:bookmarkStart w:id="153" w:name="_Toc470095674"/>
      <w:r>
        <w:t xml:space="preserve">4.2.3 </w:t>
      </w:r>
      <w:r w:rsidR="003129F6" w:rsidRPr="4D0C73D3">
        <w:t xml:space="preserve">Climate </w:t>
      </w:r>
      <w:r w:rsidR="003129F6">
        <w:t xml:space="preserve">change impacts </w:t>
      </w:r>
      <w:r>
        <w:t xml:space="preserve">to </w:t>
      </w:r>
      <w:r w:rsidR="003129F6">
        <w:t>s</w:t>
      </w:r>
      <w:r>
        <w:t xml:space="preserve">alt </w:t>
      </w:r>
      <w:r w:rsidR="003129F6">
        <w:t>m</w:t>
      </w:r>
      <w:r>
        <w:t xml:space="preserve">arsh </w:t>
      </w:r>
      <w:r w:rsidR="003129F6">
        <w:t>h</w:t>
      </w:r>
      <w:r>
        <w:t xml:space="preserve">arvest </w:t>
      </w:r>
      <w:r w:rsidR="003129F6">
        <w:t>m</w:t>
      </w:r>
      <w:r>
        <w:t>ouse</w:t>
      </w:r>
      <w:bookmarkEnd w:id="153"/>
    </w:p>
    <w:p w14:paraId="0C0B45C4" w14:textId="46880A35" w:rsidR="0038231B" w:rsidRDefault="0038231B" w:rsidP="0038231B">
      <w:r>
        <w:t>The salt marsh harvest mouse (</w:t>
      </w:r>
      <w:r w:rsidR="009B0DCD">
        <w:t xml:space="preserve">SMHM; </w:t>
      </w:r>
      <w:r>
        <w:rPr>
          <w:i/>
        </w:rPr>
        <w:t>Reithrodontomys raviventris</w:t>
      </w:r>
      <w:r>
        <w:t xml:space="preserve">) is a federally endangered species and is a high priority species for the Refuge.  Many of the conservation actions in the San Pablo Bay region are directed towards the recovery of this species. Therefore, it is important to understand how climate change and other stressors impact this species if we are to identify and pursue strategies that lead to recovery. </w:t>
      </w:r>
    </w:p>
    <w:p w14:paraId="2780324B" w14:textId="41419344" w:rsidR="0038231B" w:rsidRDefault="0038231B" w:rsidP="0038231B">
      <w:r>
        <w:t xml:space="preserve">The main threats to the </w:t>
      </w:r>
      <w:r w:rsidR="009B0DCD">
        <w:t>SMHM</w:t>
      </w:r>
      <w:r>
        <w:t xml:space="preserve"> are habitat loss, degradation, and a small and decreasing population (Shellhammer 2000).  Fragmentation and degradation of habitat can increase the risk of predation for SMHM and narrow marshes</w:t>
      </w:r>
      <w:r w:rsidRPr="00936129">
        <w:t xml:space="preserve"> support disproportionately smaller and </w:t>
      </w:r>
      <w:r>
        <w:t xml:space="preserve">more </w:t>
      </w:r>
      <w:r w:rsidRPr="00936129">
        <w:t>vulnerable populations than larger, deeper marshes (Shellhammer and Duke 2010).</w:t>
      </w:r>
      <w:r>
        <w:t xml:space="preserve"> Many marshes have lost the upper half of the mid-marsh plain and upper marsh areas which are associated with higher elevations and taller vegetation, both of which are important for avoiding predators during higher tides. During high winter tides, mice are particularly susceptible to predation from gulls, herons and other diurnal avian predators (Shellhammer 2000). Tidal marshes in areas of San Pablo Bay influenced by freshwater inputs typically have taller vegetation structure that can shelter mice but the majority of marshes on the Refuge fringe the bay, are more saline, and are dominated by lower growing pickleweed. Although the pickleweed in parts of the Mare Island Strip Marsh along the northern edge of San Pablo Bay grows very tall and provides ample cover for a large SMHM population (USFWS 2013).  Some of the conservation actions proposed include increasing channelization and drainage of the Mare Island Strip Marshes and the potential effect of those actions on pickleweed plant heights is uncertain.  </w:t>
      </w:r>
    </w:p>
    <w:p w14:paraId="7C1622A9" w14:textId="77777777" w:rsidR="0038231B" w:rsidRDefault="0038231B" w:rsidP="0038231B">
      <w:r>
        <w:t xml:space="preserve">Climate change will likely impact SMHM through sea-level rise and increasing storm frequency and severity which may reduce the amount and quality of mid- and high-marsh habitat. These changes can cause </w:t>
      </w:r>
      <w:r w:rsidRPr="007B2797">
        <w:t>increased risks</w:t>
      </w:r>
      <w:r>
        <w:t xml:space="preserve"> of predation, high adult and juvenile mortality from increased periods of inundation, reduced reproductive success, and reduced population connectivity (USFWS 2013). Of particular concern is storm induced flooding coupled with sea-level rise resulting in elevated water </w:t>
      </w:r>
      <w:r>
        <w:lastRenderedPageBreak/>
        <w:t xml:space="preserve">levels and longer periods of inundation. During these periods, SMHM in narrow marshes may move to higher elevation transition zones or levee slopes to find cover above the water level (USFWS 2013). If these areas do not offer abundant dense vegetation, mice will be vulnerable to predators. Mice in the middle of broader marshes are less likely to travel to the marsh’s edge and will instead find taller vegetation (usually Grindelia along channel berms or floating debris) to escape high waters (USFWS 2013).  SMHM are known to swim even during lower tides but longer periods of flooding can cause widespread mortality. </w:t>
      </w:r>
    </w:p>
    <w:p w14:paraId="783CAF2B" w14:textId="77777777" w:rsidR="0038231B" w:rsidRDefault="0038231B" w:rsidP="0038231B">
      <w:r>
        <w:t>Salinity in San Pablo Bay is likely to increase and may be exacerbated by extended periods of drought.  The SMHM subspecies in San Pablo Bay, (</w:t>
      </w:r>
      <w:r>
        <w:rPr>
          <w:i/>
        </w:rPr>
        <w:t>R.</w:t>
      </w:r>
      <w:r w:rsidRPr="009827A1">
        <w:rPr>
          <w:i/>
        </w:rPr>
        <w:t xml:space="preserve"> </w:t>
      </w:r>
      <w:r>
        <w:rPr>
          <w:i/>
        </w:rPr>
        <w:t xml:space="preserve">r. </w:t>
      </w:r>
      <w:r w:rsidRPr="009827A1">
        <w:rPr>
          <w:i/>
        </w:rPr>
        <w:t>halicoetes</w:t>
      </w:r>
      <w:r>
        <w:t xml:space="preserve">) evolved under a greater range of salinities than southern subspecies but their tolerance for prolonged high salinities is not known (Shellhammer 2000). The direct impacts to SMHM from changes in temperature and rainfall patterns are not known (USFWS 2013). </w:t>
      </w:r>
    </w:p>
    <w:p w14:paraId="18E21C7D" w14:textId="7E81F057" w:rsidR="00903712" w:rsidRDefault="00903712" w:rsidP="00E739CB">
      <w:pPr>
        <w:pStyle w:val="Heading2"/>
      </w:pPr>
      <w:bookmarkStart w:id="154" w:name="_Toc470095675"/>
      <w:r>
        <w:t>4.</w:t>
      </w:r>
      <w:r w:rsidR="00EE63B2">
        <w:t>3</w:t>
      </w:r>
      <w:r>
        <w:t xml:space="preserve"> Marsh-upland transition zone ecosystem</w:t>
      </w:r>
      <w:bookmarkEnd w:id="154"/>
    </w:p>
    <w:p w14:paraId="556274B0" w14:textId="570EC7A7" w:rsidR="009D0560" w:rsidRDefault="009D0560" w:rsidP="00903712">
      <w:pPr>
        <w:rPr>
          <w:rFonts w:ascii="Calibri" w:eastAsia="Calibri" w:hAnsi="Calibri" w:cs="Calibri"/>
          <w:i/>
          <w:iCs/>
        </w:rPr>
      </w:pPr>
      <w:r>
        <w:rPr>
          <w:rFonts w:ascii="Calibri" w:eastAsia="Calibri" w:hAnsi="Calibri" w:cs="Calibri"/>
          <w:i/>
          <w:iCs/>
          <w:noProof/>
        </w:rPr>
        <w:drawing>
          <wp:inline distT="0" distB="0" distL="0" distR="0" wp14:anchorId="6D0E329F" wp14:editId="59A53EF8">
            <wp:extent cx="3286760" cy="2465070"/>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PBNWR_TransitionZon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86760" cy="2465070"/>
                    </a:xfrm>
                    <a:prstGeom prst="rect">
                      <a:avLst/>
                    </a:prstGeom>
                  </pic:spPr>
                </pic:pic>
              </a:graphicData>
            </a:graphic>
          </wp:inline>
        </w:drawing>
      </w:r>
    </w:p>
    <w:p w14:paraId="3D236186" w14:textId="0265AECA" w:rsidR="009D0560" w:rsidRDefault="009D0560" w:rsidP="003479C3">
      <w:pPr>
        <w:pStyle w:val="Caption"/>
      </w:pPr>
      <w:bookmarkStart w:id="155" w:name="_Ref469469554"/>
      <w:bookmarkStart w:id="156" w:name="_Toc469470706"/>
      <w:r>
        <w:t xml:space="preserve">Figure </w:t>
      </w:r>
      <w:fldSimple w:instr=" SEQ Figure \* ARABIC ">
        <w:r w:rsidR="00646CA1">
          <w:rPr>
            <w:noProof/>
          </w:rPr>
          <w:t>21</w:t>
        </w:r>
      </w:fldSimple>
      <w:bookmarkEnd w:id="155"/>
      <w:r>
        <w:t>. Marsh-upland transition zone ecosystem (photo by Meg Marriott, USFWS).</w:t>
      </w:r>
      <w:bookmarkEnd w:id="156"/>
    </w:p>
    <w:p w14:paraId="356B9664" w14:textId="542E81B1" w:rsidR="00903712" w:rsidRDefault="00903712" w:rsidP="00903712">
      <w:r w:rsidRPr="4A090247">
        <w:rPr>
          <w:rFonts w:ascii="Calibri" w:eastAsia="Calibri" w:hAnsi="Calibri" w:cs="Calibri"/>
          <w:i/>
          <w:iCs/>
        </w:rPr>
        <w:t>Description</w:t>
      </w:r>
      <w:r w:rsidRPr="4A090247">
        <w:rPr>
          <w:rFonts w:ascii="Calibri" w:eastAsia="Calibri" w:hAnsi="Calibri" w:cs="Calibri"/>
        </w:rPr>
        <w:t>: Estuarine-terrestrial (marsh-upland) transition zones occupy the boundary between land and sea, from tidal marsh up to the effective limit of tidal influence</w:t>
      </w:r>
      <w:r w:rsidR="00AA2F5B">
        <w:rPr>
          <w:rFonts w:ascii="Calibri" w:eastAsia="Calibri" w:hAnsi="Calibri" w:cs="Calibri"/>
        </w:rPr>
        <w:t xml:space="preserve"> (</w:t>
      </w:r>
      <w:r w:rsidR="00AA2F5B">
        <w:rPr>
          <w:rFonts w:ascii="Calibri" w:eastAsia="Calibri" w:hAnsi="Calibri" w:cs="Calibri"/>
        </w:rPr>
        <w:fldChar w:fldCharType="begin"/>
      </w:r>
      <w:r w:rsidR="00AA2F5B">
        <w:rPr>
          <w:rFonts w:ascii="Calibri" w:eastAsia="Calibri" w:hAnsi="Calibri" w:cs="Calibri"/>
        </w:rPr>
        <w:instrText xml:space="preserve"> REF _Ref469469554 \h </w:instrText>
      </w:r>
      <w:r w:rsidR="00AA2F5B">
        <w:rPr>
          <w:rFonts w:ascii="Calibri" w:eastAsia="Calibri" w:hAnsi="Calibri" w:cs="Calibri"/>
        </w:rPr>
      </w:r>
      <w:r w:rsidR="00AA2F5B">
        <w:rPr>
          <w:rFonts w:ascii="Calibri" w:eastAsia="Calibri" w:hAnsi="Calibri" w:cs="Calibri"/>
        </w:rPr>
        <w:fldChar w:fldCharType="separate"/>
      </w:r>
      <w:r w:rsidR="00646CA1">
        <w:t xml:space="preserve">Figure </w:t>
      </w:r>
      <w:r w:rsidR="00646CA1">
        <w:rPr>
          <w:noProof/>
        </w:rPr>
        <w:t>21</w:t>
      </w:r>
      <w:r w:rsidR="00AA2F5B">
        <w:rPr>
          <w:rFonts w:ascii="Calibri" w:eastAsia="Calibri" w:hAnsi="Calibri" w:cs="Calibri"/>
        </w:rPr>
        <w:fldChar w:fldCharType="end"/>
      </w:r>
      <w:r w:rsidR="00AA2F5B">
        <w:rPr>
          <w:rFonts w:ascii="Calibri" w:eastAsia="Calibri" w:hAnsi="Calibri" w:cs="Calibri"/>
        </w:rPr>
        <w:t>)</w:t>
      </w:r>
      <w:r w:rsidRPr="4A090247">
        <w:rPr>
          <w:rFonts w:ascii="Calibri" w:eastAsia="Calibri" w:hAnsi="Calibri" w:cs="Calibri"/>
        </w:rPr>
        <w:t>. These zones harbor unique plant communities, provide critical wildlife support to adjacent ecosystems, and play an important role in linking marine and terrestrial processes</w:t>
      </w:r>
      <w:r w:rsidR="00CB0A3F">
        <w:rPr>
          <w:rFonts w:ascii="Calibri" w:eastAsia="Calibri" w:hAnsi="Calibri" w:cs="Calibri"/>
        </w:rPr>
        <w:t xml:space="preserve"> (Goals 2015)</w:t>
      </w:r>
      <w:r w:rsidRPr="4A090247">
        <w:rPr>
          <w:rFonts w:ascii="Calibri" w:eastAsia="Calibri" w:hAnsi="Calibri" w:cs="Calibri"/>
        </w:rPr>
        <w:t xml:space="preserve">. </w:t>
      </w:r>
      <w:r w:rsidR="00CB0A3F">
        <w:rPr>
          <w:rFonts w:ascii="Calibri" w:eastAsia="Calibri" w:hAnsi="Calibri" w:cs="Calibri"/>
        </w:rPr>
        <w:t xml:space="preserve">Transition zone habitat and restoration often occurs on the slopes of </w:t>
      </w:r>
      <w:r w:rsidRPr="4A090247">
        <w:rPr>
          <w:rFonts w:ascii="Calibri" w:eastAsia="Calibri" w:hAnsi="Calibri" w:cs="Calibri"/>
        </w:rPr>
        <w:t>flood</w:t>
      </w:r>
      <w:r w:rsidR="00CB0A3F">
        <w:rPr>
          <w:rFonts w:ascii="Calibri" w:eastAsia="Calibri" w:hAnsi="Calibri" w:cs="Calibri"/>
        </w:rPr>
        <w:t xml:space="preserve"> control levees.</w:t>
      </w:r>
      <w:r w:rsidRPr="4A090247">
        <w:rPr>
          <w:rFonts w:ascii="Calibri" w:eastAsia="Calibri" w:hAnsi="Calibri" w:cs="Calibri"/>
        </w:rPr>
        <w:t xml:space="preserve"> </w:t>
      </w:r>
    </w:p>
    <w:p w14:paraId="7B754FE5" w14:textId="77777777" w:rsidR="00903712" w:rsidRDefault="00903712" w:rsidP="00903712">
      <w:r w:rsidRPr="4F7F7021">
        <w:rPr>
          <w:i/>
          <w:iCs/>
        </w:rPr>
        <w:t xml:space="preserve">Location: </w:t>
      </w:r>
      <w:r w:rsidRPr="4F7F7021">
        <w:rPr>
          <w:rFonts w:ascii="Calibri" w:eastAsia="Calibri" w:hAnsi="Calibri" w:cs="Calibri"/>
        </w:rPr>
        <w:t>Figueras Unit, Strip Marsh East, Sonoma Creek East, Sonoma Creek West, Tubbs Island Setback, Tubbs Setback East, Lower Tubbs Island, Strip Marsh West, Sonoma Baylands, Tolay Creek, outboard strips of Cullinan Ranch and Skaggs Island/Haire Ranch, Cullinan Ranch, Skaggs Island/Haire Ranch, Dickson Unit, and Guadalcanal.</w:t>
      </w:r>
    </w:p>
    <w:p w14:paraId="5E86EEAA" w14:textId="77777777" w:rsidR="00903712" w:rsidRDefault="00903712" w:rsidP="00903712">
      <w:r w:rsidRPr="4A090247">
        <w:rPr>
          <w:i/>
          <w:iCs/>
        </w:rPr>
        <w:t>Nested biological targets:</w:t>
      </w:r>
      <w:r>
        <w:t xml:space="preserve"> Marsh-associated small mammals, secretive marsh birds, native transition zone plants, marsh-associated songbirds.</w:t>
      </w:r>
    </w:p>
    <w:p w14:paraId="797ECDF1" w14:textId="77777777" w:rsidR="00903712" w:rsidRDefault="00903712" w:rsidP="00903712">
      <w:r>
        <w:rPr>
          <w:i/>
          <w:iCs/>
        </w:rPr>
        <w:t xml:space="preserve">Key </w:t>
      </w:r>
      <w:r w:rsidRPr="4A090247">
        <w:rPr>
          <w:i/>
          <w:iCs/>
        </w:rPr>
        <w:t>Ecological attributes:</w:t>
      </w:r>
    </w:p>
    <w:p w14:paraId="10AF7CC2" w14:textId="77777777" w:rsidR="00903712" w:rsidRDefault="00903712" w:rsidP="00903712">
      <w:pPr>
        <w:pStyle w:val="ListParagraph"/>
        <w:numPr>
          <w:ilvl w:val="0"/>
          <w:numId w:val="23"/>
        </w:numPr>
        <w:rPr>
          <w:rFonts w:asciiTheme="minorEastAsia" w:eastAsiaTheme="minorEastAsia" w:hAnsiTheme="minorEastAsia" w:cstheme="minorEastAsia"/>
        </w:rPr>
      </w:pPr>
      <w:r>
        <w:lastRenderedPageBreak/>
        <w:t>Native plant composition*</w:t>
      </w:r>
      <w:r w:rsidRPr="0089004F">
        <w:rPr>
          <w:vertAlign w:val="superscript"/>
        </w:rPr>
        <w:t>∆</w:t>
      </w:r>
    </w:p>
    <w:p w14:paraId="3751C8A9" w14:textId="77777777" w:rsidR="00903712" w:rsidRDefault="00903712" w:rsidP="00903712">
      <w:pPr>
        <w:pStyle w:val="ListParagraph"/>
        <w:numPr>
          <w:ilvl w:val="0"/>
          <w:numId w:val="23"/>
        </w:numPr>
        <w:rPr>
          <w:rFonts w:asciiTheme="minorEastAsia" w:eastAsiaTheme="minorEastAsia" w:hAnsiTheme="minorEastAsia" w:cstheme="minorEastAsia"/>
        </w:rPr>
      </w:pPr>
      <w:r>
        <w:t>Refugia available at king tide (at marsh edge and interior)*</w:t>
      </w:r>
      <w:r w:rsidRPr="00FB18A8">
        <w:rPr>
          <w:vertAlign w:val="superscript"/>
        </w:rPr>
        <w:t xml:space="preserve"> </w:t>
      </w:r>
      <w:r w:rsidRPr="00865A30">
        <w:rPr>
          <w:vertAlign w:val="superscript"/>
        </w:rPr>
        <w:t>∆</w:t>
      </w:r>
    </w:p>
    <w:p w14:paraId="578BDF59" w14:textId="77777777" w:rsidR="00903712" w:rsidRDefault="00903712" w:rsidP="00903712">
      <w:pPr>
        <w:pStyle w:val="ListParagraph"/>
        <w:numPr>
          <w:ilvl w:val="0"/>
          <w:numId w:val="23"/>
        </w:numPr>
        <w:rPr>
          <w:rFonts w:asciiTheme="minorEastAsia" w:eastAsiaTheme="minorEastAsia" w:hAnsiTheme="minorEastAsia" w:cstheme="minorEastAsia"/>
        </w:rPr>
      </w:pPr>
      <w:r>
        <w:t>Native plant rigor*</w:t>
      </w:r>
    </w:p>
    <w:p w14:paraId="2C043F03" w14:textId="77777777" w:rsidR="00903712" w:rsidRDefault="00903712" w:rsidP="00903712">
      <w:pPr>
        <w:pStyle w:val="ListParagraph"/>
        <w:numPr>
          <w:ilvl w:val="0"/>
          <w:numId w:val="23"/>
        </w:numPr>
        <w:rPr>
          <w:rFonts w:asciiTheme="minorEastAsia" w:eastAsiaTheme="minorEastAsia" w:hAnsiTheme="minorEastAsia" w:cstheme="minorEastAsia"/>
        </w:rPr>
      </w:pPr>
      <w:r>
        <w:t>Herpetofauna abundance</w:t>
      </w:r>
    </w:p>
    <w:p w14:paraId="39F21C39" w14:textId="77777777" w:rsidR="00903712" w:rsidRDefault="00903712" w:rsidP="00903712">
      <w:pPr>
        <w:pStyle w:val="ListParagraph"/>
        <w:numPr>
          <w:ilvl w:val="0"/>
          <w:numId w:val="23"/>
        </w:numPr>
        <w:rPr>
          <w:rFonts w:asciiTheme="minorEastAsia" w:eastAsiaTheme="minorEastAsia" w:hAnsiTheme="minorEastAsia" w:cstheme="minorEastAsia"/>
        </w:rPr>
      </w:pPr>
      <w:r>
        <w:t>Song sparrow density</w:t>
      </w:r>
      <w:r w:rsidRPr="00865A30">
        <w:rPr>
          <w:vertAlign w:val="superscript"/>
        </w:rPr>
        <w:t>∆</w:t>
      </w:r>
    </w:p>
    <w:p w14:paraId="18319126" w14:textId="77777777" w:rsidR="00903712" w:rsidRDefault="00903712" w:rsidP="00903712">
      <w:pPr>
        <w:pStyle w:val="ListParagraph"/>
        <w:numPr>
          <w:ilvl w:val="0"/>
          <w:numId w:val="23"/>
        </w:numPr>
        <w:rPr>
          <w:rFonts w:asciiTheme="minorEastAsia" w:eastAsiaTheme="minorEastAsia" w:hAnsiTheme="minorEastAsia" w:cstheme="minorEastAsia"/>
        </w:rPr>
      </w:pPr>
      <w:r>
        <w:t>Common yellowthroat density</w:t>
      </w:r>
      <w:r w:rsidRPr="00865A30">
        <w:rPr>
          <w:vertAlign w:val="superscript"/>
        </w:rPr>
        <w:t>∆</w:t>
      </w:r>
    </w:p>
    <w:p w14:paraId="409A1B7F" w14:textId="77777777" w:rsidR="00903712" w:rsidRDefault="00903712" w:rsidP="00903712">
      <w:pPr>
        <w:pStyle w:val="ListParagraph"/>
        <w:numPr>
          <w:ilvl w:val="0"/>
          <w:numId w:val="23"/>
        </w:numPr>
        <w:rPr>
          <w:rFonts w:asciiTheme="minorEastAsia" w:eastAsiaTheme="minorEastAsia" w:hAnsiTheme="minorEastAsia" w:cstheme="minorEastAsia"/>
        </w:rPr>
      </w:pPr>
      <w:r>
        <w:t>Salt marsh harvest mouse density</w:t>
      </w:r>
      <w:r w:rsidRPr="00865A30">
        <w:rPr>
          <w:vertAlign w:val="superscript"/>
        </w:rPr>
        <w:t>∆</w:t>
      </w:r>
    </w:p>
    <w:p w14:paraId="731DB5EB" w14:textId="77777777" w:rsidR="00903712" w:rsidRDefault="00903712" w:rsidP="00903712">
      <w:pPr>
        <w:pStyle w:val="ListParagraph"/>
        <w:numPr>
          <w:ilvl w:val="0"/>
          <w:numId w:val="23"/>
        </w:numPr>
        <w:rPr>
          <w:rFonts w:asciiTheme="minorEastAsia" w:eastAsiaTheme="minorEastAsia" w:hAnsiTheme="minorEastAsia" w:cstheme="minorEastAsia"/>
        </w:rPr>
      </w:pPr>
      <w:r>
        <w:t>Ridgway's rail density</w:t>
      </w:r>
      <w:r w:rsidRPr="00865A30">
        <w:rPr>
          <w:vertAlign w:val="superscript"/>
        </w:rPr>
        <w:t>∆</w:t>
      </w:r>
    </w:p>
    <w:p w14:paraId="7E7A5FF1" w14:textId="77777777" w:rsidR="00903712" w:rsidRDefault="00903712" w:rsidP="00903712">
      <w:pPr>
        <w:pStyle w:val="ListParagraph"/>
        <w:numPr>
          <w:ilvl w:val="0"/>
          <w:numId w:val="23"/>
        </w:numPr>
        <w:rPr>
          <w:rFonts w:asciiTheme="minorEastAsia" w:eastAsiaTheme="minorEastAsia" w:hAnsiTheme="minorEastAsia" w:cstheme="minorEastAsia"/>
        </w:rPr>
      </w:pPr>
      <w:r>
        <w:t>Connectivity to uplands</w:t>
      </w:r>
    </w:p>
    <w:p w14:paraId="37BFADDE" w14:textId="77777777" w:rsidR="00903712" w:rsidRDefault="00903712" w:rsidP="0089004F">
      <w:pPr>
        <w:ind w:left="360"/>
      </w:pPr>
      <w:r w:rsidRPr="0089004F">
        <w:rPr>
          <w:rFonts w:ascii="Calibri" w:eastAsia="Calibri" w:hAnsi="Calibri" w:cs="Calibri"/>
        </w:rPr>
        <w:t xml:space="preserve">(* = ecological attributes selected as most important, </w:t>
      </w:r>
      <w:r w:rsidRPr="008C4814">
        <w:rPr>
          <w:vertAlign w:val="superscript"/>
        </w:rPr>
        <w:t xml:space="preserve">∆ = </w:t>
      </w:r>
      <w:r w:rsidRPr="0089004F">
        <w:rPr>
          <w:rFonts w:ascii="Calibri" w:eastAsia="Calibri" w:hAnsi="Calibri" w:cs="Calibri"/>
        </w:rPr>
        <w:t>a key indicator of biological</w:t>
      </w:r>
      <w:r w:rsidRPr="008C4814">
        <w:rPr>
          <w:vertAlign w:val="superscript"/>
        </w:rPr>
        <w:t xml:space="preserve"> </w:t>
      </w:r>
      <w:r w:rsidRPr="0089004F">
        <w:rPr>
          <w:rFonts w:ascii="Calibri" w:eastAsia="Calibri" w:hAnsi="Calibri" w:cs="Calibri"/>
        </w:rPr>
        <w:t>diversity in the SF Estuary [CADS Phase I; Mattsson et al. 2015])</w:t>
      </w:r>
    </w:p>
    <w:p w14:paraId="2C1F6405" w14:textId="4468855D" w:rsidR="00903712" w:rsidRDefault="00903712" w:rsidP="00903712">
      <w:pPr>
        <w:pStyle w:val="ListParagraph"/>
      </w:pPr>
      <w:r w:rsidRPr="00FB18A8" w:rsidDel="00FB18A8">
        <w:rPr>
          <w:rFonts w:ascii="Calibri" w:eastAsia="Calibri" w:hAnsi="Calibri" w:cs="Calibri"/>
        </w:rPr>
        <w:t xml:space="preserve"> </w:t>
      </w:r>
    </w:p>
    <w:p w14:paraId="4B4CCEA2" w14:textId="77777777" w:rsidR="00903712" w:rsidRDefault="00903712" w:rsidP="00903712">
      <w:pPr>
        <w:spacing w:after="0" w:line="240" w:lineRule="auto"/>
      </w:pPr>
      <w:r w:rsidRPr="4D0C73D3">
        <w:rPr>
          <w:i/>
          <w:iCs/>
        </w:rPr>
        <w:t>Key ecological drivers</w:t>
      </w:r>
      <w:r>
        <w:t xml:space="preserve">: </w:t>
      </w:r>
      <w:r w:rsidRPr="4D0C73D3">
        <w:rPr>
          <w:rFonts w:ascii="Calibri" w:eastAsia="Calibri" w:hAnsi="Calibri" w:cs="Calibri"/>
        </w:rPr>
        <w:t>Hydrological regime (connectivity; flooding level, frequency, duration, and periodicity), sediment regime (supply, accumulation), water quality (salinity, pH, temperature).</w:t>
      </w:r>
    </w:p>
    <w:p w14:paraId="5CA00D3E" w14:textId="77777777" w:rsidR="00903712" w:rsidRDefault="00903712" w:rsidP="00903712"/>
    <w:p w14:paraId="54676BEF" w14:textId="77777777" w:rsidR="00903712" w:rsidRDefault="00903712" w:rsidP="00903712">
      <w:r>
        <w:rPr>
          <w:i/>
          <w:iCs/>
        </w:rPr>
        <w:t>Refuge CCP goals related to future desired status of key ecological attributes or ecosystem drivers</w:t>
      </w:r>
      <w:r>
        <w:t xml:space="preserve">:  </w:t>
      </w:r>
    </w:p>
    <w:p w14:paraId="1EA4A218" w14:textId="77777777" w:rsidR="00903712" w:rsidRDefault="00903712" w:rsidP="00903712">
      <w:pPr>
        <w:rPr>
          <w:rFonts w:ascii="Calibri" w:eastAsia="Calibri" w:hAnsi="Calibri" w:cs="Calibri"/>
        </w:rPr>
      </w:pPr>
      <w:r w:rsidRPr="00743CD7">
        <w:rPr>
          <w:rFonts w:ascii="Calibri" w:eastAsia="Calibri" w:hAnsi="Calibri" w:cs="Calibri"/>
        </w:rPr>
        <w:t>GOAL 1: Support and contribute to the recovery and protection of threatened and endangered</w:t>
      </w:r>
      <w:r>
        <w:rPr>
          <w:rFonts w:ascii="Calibri" w:eastAsia="Calibri" w:hAnsi="Calibri" w:cs="Calibri"/>
        </w:rPr>
        <w:t xml:space="preserve"> </w:t>
      </w:r>
      <w:r w:rsidRPr="00743CD7">
        <w:rPr>
          <w:rFonts w:ascii="Calibri" w:eastAsia="Calibri" w:hAnsi="Calibri" w:cs="Calibri"/>
        </w:rPr>
        <w:t>species and related ecosystems of the San Francisco Estuary.</w:t>
      </w:r>
    </w:p>
    <w:p w14:paraId="2CEB3D46" w14:textId="77777777" w:rsidR="00903712" w:rsidRPr="00743CD7" w:rsidRDefault="00903712" w:rsidP="00903712">
      <w:pPr>
        <w:rPr>
          <w:rFonts w:ascii="Calibri" w:eastAsia="Calibri" w:hAnsi="Calibri" w:cs="Calibri"/>
        </w:rPr>
      </w:pPr>
      <w:r w:rsidRPr="00743CD7">
        <w:rPr>
          <w:rFonts w:ascii="Calibri" w:eastAsia="Calibri" w:hAnsi="Calibri" w:cs="Calibri"/>
        </w:rPr>
        <w:t>GOAL 2: Protect, enhance, and restore high quality roosting and foraging environments for</w:t>
      </w:r>
      <w:r>
        <w:rPr>
          <w:rFonts w:ascii="Calibri" w:eastAsia="Calibri" w:hAnsi="Calibri" w:cs="Calibri"/>
        </w:rPr>
        <w:t xml:space="preserve"> </w:t>
      </w:r>
      <w:r w:rsidRPr="00743CD7">
        <w:rPr>
          <w:rFonts w:ascii="Calibri" w:eastAsia="Calibri" w:hAnsi="Calibri" w:cs="Calibri"/>
        </w:rPr>
        <w:t>overwintering and migratory shorebirds and waterfowl.</w:t>
      </w:r>
    </w:p>
    <w:p w14:paraId="579A7601" w14:textId="77777777" w:rsidR="00903712" w:rsidRDefault="00903712" w:rsidP="00903712">
      <w:pPr>
        <w:rPr>
          <w:rFonts w:ascii="Calibri" w:eastAsia="Calibri" w:hAnsi="Calibri" w:cs="Calibri"/>
        </w:rPr>
      </w:pPr>
      <w:r w:rsidRPr="00743CD7">
        <w:rPr>
          <w:rFonts w:ascii="Calibri" w:eastAsia="Calibri" w:hAnsi="Calibri" w:cs="Calibri"/>
        </w:rPr>
        <w:t>GOAL 3: Acquire, protect, enhance, and restore functioning tidal marsh and associated upland</w:t>
      </w:r>
      <w:r>
        <w:rPr>
          <w:rFonts w:ascii="Calibri" w:eastAsia="Calibri" w:hAnsi="Calibri" w:cs="Calibri"/>
        </w:rPr>
        <w:t xml:space="preserve"> </w:t>
      </w:r>
      <w:r w:rsidRPr="00743CD7">
        <w:rPr>
          <w:rFonts w:ascii="Calibri" w:eastAsia="Calibri" w:hAnsi="Calibri" w:cs="Calibri"/>
        </w:rPr>
        <w:t>systems to benefit all native wildlife and plants that use environments of the Refuge.</w:t>
      </w:r>
    </w:p>
    <w:p w14:paraId="6EBBEEF9" w14:textId="4007C9FE" w:rsidR="00903712" w:rsidRDefault="00E739CB" w:rsidP="00903712">
      <w:pPr>
        <w:pStyle w:val="Heading3"/>
      </w:pPr>
      <w:bookmarkStart w:id="157" w:name="_Toc470095676"/>
      <w:r>
        <w:t>4.3.1</w:t>
      </w:r>
      <w:r w:rsidR="00903712">
        <w:t xml:space="preserve"> </w:t>
      </w:r>
      <w:r w:rsidR="003129F6" w:rsidRPr="4D0C73D3">
        <w:t xml:space="preserve">Climate </w:t>
      </w:r>
      <w:r w:rsidR="003129F6">
        <w:t>change impacts to marsh-upland t</w:t>
      </w:r>
      <w:r>
        <w:t xml:space="preserve">ransition </w:t>
      </w:r>
      <w:r w:rsidR="003129F6">
        <w:t>z</w:t>
      </w:r>
      <w:r>
        <w:t>one</w:t>
      </w:r>
      <w:bookmarkEnd w:id="157"/>
    </w:p>
    <w:p w14:paraId="644BD745" w14:textId="1326D061" w:rsidR="00E739CB" w:rsidRDefault="00E739CB" w:rsidP="00E739CB">
      <w:r w:rsidRPr="4F7F7021">
        <w:rPr>
          <w:rFonts w:ascii="Calibri" w:eastAsia="Calibri" w:hAnsi="Calibri" w:cs="Calibri"/>
        </w:rPr>
        <w:t>Where the</w:t>
      </w:r>
      <w:r>
        <w:rPr>
          <w:rFonts w:ascii="Calibri" w:eastAsia="Calibri" w:hAnsi="Calibri" w:cs="Calibri"/>
        </w:rPr>
        <w:t>r</w:t>
      </w:r>
      <w:r w:rsidRPr="4F7F7021">
        <w:rPr>
          <w:rFonts w:ascii="Calibri" w:eastAsia="Calibri" w:hAnsi="Calibri" w:cs="Calibri"/>
        </w:rPr>
        <w:t>e is insufficient migration space, we expect loss of</w:t>
      </w:r>
      <w:r w:rsidR="0038231B">
        <w:rPr>
          <w:rFonts w:ascii="Calibri" w:eastAsia="Calibri" w:hAnsi="Calibri" w:cs="Calibri"/>
        </w:rPr>
        <w:t xml:space="preserve"> transition zone habitat as sea-</w:t>
      </w:r>
      <w:r w:rsidRPr="4F7F7021">
        <w:rPr>
          <w:rFonts w:ascii="Calibri" w:eastAsia="Calibri" w:hAnsi="Calibri" w:cs="Calibri"/>
        </w:rPr>
        <w:t>level rise causes a conversion to</w:t>
      </w:r>
      <w:r w:rsidR="00327C06">
        <w:rPr>
          <w:rFonts w:ascii="Calibri" w:eastAsia="Calibri" w:hAnsi="Calibri" w:cs="Calibri"/>
        </w:rPr>
        <w:t xml:space="preserve"> open water or</w:t>
      </w:r>
      <w:r w:rsidRPr="4F7F7021">
        <w:rPr>
          <w:rFonts w:ascii="Calibri" w:eastAsia="Calibri" w:hAnsi="Calibri" w:cs="Calibri"/>
        </w:rPr>
        <w:t xml:space="preserve"> tidal marsh habitat</w:t>
      </w:r>
      <w:r w:rsidR="00327C06">
        <w:rPr>
          <w:rFonts w:ascii="Calibri" w:eastAsia="Calibri" w:hAnsi="Calibri" w:cs="Calibri"/>
        </w:rPr>
        <w:t xml:space="preserve"> (</w:t>
      </w:r>
      <w:r w:rsidR="004534BD">
        <w:rPr>
          <w:rFonts w:ascii="Calibri" w:eastAsia="Calibri" w:hAnsi="Calibri" w:cs="Calibri"/>
        </w:rPr>
        <w:t>Fulfrost and Thomson 2015</w:t>
      </w:r>
      <w:r w:rsidR="00095047">
        <w:rPr>
          <w:rFonts w:ascii="Calibri" w:eastAsia="Calibri" w:hAnsi="Calibri" w:cs="Calibri"/>
        </w:rPr>
        <w:t>, Stralberg et al. 2011</w:t>
      </w:r>
      <w:r w:rsidR="00327C06">
        <w:rPr>
          <w:rFonts w:ascii="Calibri" w:eastAsia="Calibri" w:hAnsi="Calibri" w:cs="Calibri"/>
        </w:rPr>
        <w:t>)</w:t>
      </w:r>
      <w:r w:rsidRPr="4F7F7021">
        <w:rPr>
          <w:rFonts w:ascii="Calibri" w:eastAsia="Calibri" w:hAnsi="Calibri" w:cs="Calibri"/>
        </w:rPr>
        <w:t xml:space="preserve">. Where transition zone habitat remains, warmer and drier climatic conditions will alter plant community composition potentially changing the value of transition zone habitat as high tide </w:t>
      </w:r>
      <w:r w:rsidR="0038231B">
        <w:rPr>
          <w:rFonts w:ascii="Calibri" w:eastAsia="Calibri" w:hAnsi="Calibri" w:cs="Calibri"/>
        </w:rPr>
        <w:t>cover</w:t>
      </w:r>
      <w:r w:rsidRPr="4F7F7021">
        <w:rPr>
          <w:rFonts w:ascii="Calibri" w:eastAsia="Calibri" w:hAnsi="Calibri" w:cs="Calibri"/>
        </w:rPr>
        <w:t xml:space="preserve">. </w:t>
      </w:r>
      <w:r>
        <w:rPr>
          <w:rFonts w:ascii="Calibri" w:eastAsia="Calibri" w:hAnsi="Calibri" w:cs="Calibri"/>
        </w:rPr>
        <w:t xml:space="preserve">Disturbances </w:t>
      </w:r>
      <w:r w:rsidR="00095047">
        <w:rPr>
          <w:rFonts w:ascii="Calibri" w:eastAsia="Calibri" w:hAnsi="Calibri" w:cs="Calibri"/>
        </w:rPr>
        <w:t xml:space="preserve">from climate change </w:t>
      </w:r>
      <w:r>
        <w:rPr>
          <w:rFonts w:ascii="Calibri" w:eastAsia="Calibri" w:hAnsi="Calibri" w:cs="Calibri"/>
        </w:rPr>
        <w:t>will provide opportunities for the establishment of non-native</w:t>
      </w:r>
      <w:r w:rsidR="00095047">
        <w:rPr>
          <w:rFonts w:ascii="Calibri" w:eastAsia="Calibri" w:hAnsi="Calibri" w:cs="Calibri"/>
        </w:rPr>
        <w:t xml:space="preserve"> plant</w:t>
      </w:r>
      <w:r>
        <w:rPr>
          <w:rFonts w:ascii="Calibri" w:eastAsia="Calibri" w:hAnsi="Calibri" w:cs="Calibri"/>
        </w:rPr>
        <w:t xml:space="preserve"> species</w:t>
      </w:r>
      <w:r w:rsidR="00095047">
        <w:rPr>
          <w:rFonts w:ascii="Calibri" w:eastAsia="Calibri" w:hAnsi="Calibri" w:cs="Calibri"/>
        </w:rPr>
        <w:t xml:space="preserve"> (Dukes and Mooney 1999). </w:t>
      </w:r>
    </w:p>
    <w:p w14:paraId="37A28908" w14:textId="7F312783" w:rsidR="00903712" w:rsidRDefault="00E739CB" w:rsidP="00E739CB">
      <w:pPr>
        <w:pStyle w:val="Heading2"/>
      </w:pPr>
      <w:bookmarkStart w:id="158" w:name="_Toc470095677"/>
      <w:r>
        <w:lastRenderedPageBreak/>
        <w:t>4.4</w:t>
      </w:r>
      <w:r w:rsidR="003129F6">
        <w:t xml:space="preserve"> Migration Space/G</w:t>
      </w:r>
      <w:r w:rsidR="00903712">
        <w:t xml:space="preserve">rasslands </w:t>
      </w:r>
      <w:r w:rsidR="003129F6">
        <w:t>E</w:t>
      </w:r>
      <w:r w:rsidR="00903712">
        <w:t>cosystem</w:t>
      </w:r>
      <w:bookmarkEnd w:id="158"/>
    </w:p>
    <w:p w14:paraId="2D268472" w14:textId="3A0DBCA2" w:rsidR="009D0560" w:rsidRDefault="009D0560" w:rsidP="00903712">
      <w:pPr>
        <w:rPr>
          <w:i/>
          <w:iCs/>
        </w:rPr>
      </w:pPr>
      <w:r>
        <w:rPr>
          <w:i/>
          <w:iCs/>
          <w:noProof/>
        </w:rPr>
        <w:drawing>
          <wp:inline distT="0" distB="0" distL="0" distR="0" wp14:anchorId="3C0A6AE5" wp14:editId="6B3DECA4">
            <wp:extent cx="3540760" cy="265557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PBNWR_MigrationSpace.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40760" cy="2655570"/>
                    </a:xfrm>
                    <a:prstGeom prst="rect">
                      <a:avLst/>
                    </a:prstGeom>
                  </pic:spPr>
                </pic:pic>
              </a:graphicData>
            </a:graphic>
          </wp:inline>
        </w:drawing>
      </w:r>
    </w:p>
    <w:p w14:paraId="39B3CE33" w14:textId="2A044954" w:rsidR="009D0560" w:rsidRDefault="009D0560" w:rsidP="003479C3">
      <w:pPr>
        <w:pStyle w:val="Caption"/>
      </w:pPr>
      <w:bookmarkStart w:id="159" w:name="_Ref469469610"/>
      <w:bookmarkStart w:id="160" w:name="_Toc469470707"/>
      <w:r>
        <w:t xml:space="preserve">Figure </w:t>
      </w:r>
      <w:fldSimple w:instr=" SEQ Figure \* ARABIC ">
        <w:r w:rsidR="00646CA1">
          <w:rPr>
            <w:noProof/>
          </w:rPr>
          <w:t>22</w:t>
        </w:r>
      </w:fldSimple>
      <w:bookmarkEnd w:id="159"/>
      <w:r>
        <w:t>. Migration space/grassland ecosystem (photo by Meg Marriott, USFWS).</w:t>
      </w:r>
      <w:bookmarkEnd w:id="160"/>
    </w:p>
    <w:p w14:paraId="716FB92B" w14:textId="426C64E0" w:rsidR="00903712" w:rsidRDefault="00903712" w:rsidP="00903712">
      <w:r w:rsidRPr="4A090247">
        <w:rPr>
          <w:i/>
          <w:iCs/>
        </w:rPr>
        <w:t>Definition</w:t>
      </w:r>
      <w:r>
        <w:t xml:space="preserve">: </w:t>
      </w:r>
      <w:r w:rsidRPr="4A090247">
        <w:rPr>
          <w:rFonts w:ascii="Calibri" w:eastAsia="Calibri" w:hAnsi="Calibri" w:cs="Calibri"/>
        </w:rPr>
        <w:t>Grasslands adjacent to estuarine ecosystems</w:t>
      </w:r>
      <w:r w:rsidR="00AA2F5B">
        <w:rPr>
          <w:rFonts w:ascii="Calibri" w:eastAsia="Calibri" w:hAnsi="Calibri" w:cs="Calibri"/>
        </w:rPr>
        <w:t xml:space="preserve"> (</w:t>
      </w:r>
      <w:r w:rsidR="00AA2F5B">
        <w:rPr>
          <w:rFonts w:ascii="Calibri" w:eastAsia="Calibri" w:hAnsi="Calibri" w:cs="Calibri"/>
        </w:rPr>
        <w:fldChar w:fldCharType="begin"/>
      </w:r>
      <w:r w:rsidR="00AA2F5B">
        <w:rPr>
          <w:rFonts w:ascii="Calibri" w:eastAsia="Calibri" w:hAnsi="Calibri" w:cs="Calibri"/>
        </w:rPr>
        <w:instrText xml:space="preserve"> REF _Ref469469610 \h </w:instrText>
      </w:r>
      <w:r w:rsidR="00AA2F5B">
        <w:rPr>
          <w:rFonts w:ascii="Calibri" w:eastAsia="Calibri" w:hAnsi="Calibri" w:cs="Calibri"/>
        </w:rPr>
      </w:r>
      <w:r w:rsidR="00AA2F5B">
        <w:rPr>
          <w:rFonts w:ascii="Calibri" w:eastAsia="Calibri" w:hAnsi="Calibri" w:cs="Calibri"/>
        </w:rPr>
        <w:fldChar w:fldCharType="separate"/>
      </w:r>
      <w:r w:rsidR="00646CA1">
        <w:t xml:space="preserve">Figure </w:t>
      </w:r>
      <w:r w:rsidR="00646CA1">
        <w:rPr>
          <w:noProof/>
        </w:rPr>
        <w:t>22</w:t>
      </w:r>
      <w:r w:rsidR="00AA2F5B">
        <w:rPr>
          <w:rFonts w:ascii="Calibri" w:eastAsia="Calibri" w:hAnsi="Calibri" w:cs="Calibri"/>
        </w:rPr>
        <w:fldChar w:fldCharType="end"/>
      </w:r>
      <w:r w:rsidR="00AA2F5B">
        <w:rPr>
          <w:rFonts w:ascii="Calibri" w:eastAsia="Calibri" w:hAnsi="Calibri" w:cs="Calibri"/>
        </w:rPr>
        <w:t>)</w:t>
      </w:r>
      <w:r w:rsidRPr="4A090247">
        <w:rPr>
          <w:rFonts w:ascii="Calibri" w:eastAsia="Calibri" w:hAnsi="Calibri" w:cs="Calibri"/>
        </w:rPr>
        <w:t xml:space="preserve">. These areas provide habitat for a variety of native wildlife and plants such as native grasses and forbs and burrowing owls. Primary management of this ecosystem is accomplished through grazing (cattle, sheep, </w:t>
      </w:r>
      <w:r w:rsidR="0038231B" w:rsidRPr="4A090247">
        <w:rPr>
          <w:rFonts w:ascii="Calibri" w:eastAsia="Calibri" w:hAnsi="Calibri" w:cs="Calibri"/>
        </w:rPr>
        <w:t>and goats</w:t>
      </w:r>
      <w:r w:rsidRPr="4A090247">
        <w:rPr>
          <w:rFonts w:ascii="Calibri" w:eastAsia="Calibri" w:hAnsi="Calibri" w:cs="Calibri"/>
        </w:rPr>
        <w:t>). In the future, these areas may transition to estuarine ecosystems as sea level rises (if they have sufficient slope and elevation and the absence of barriers</w:t>
      </w:r>
      <w:r w:rsidR="00A14386">
        <w:rPr>
          <w:rFonts w:ascii="Calibri" w:eastAsia="Calibri" w:hAnsi="Calibri" w:cs="Calibri"/>
        </w:rPr>
        <w:t>; Stralberg et al. 2011</w:t>
      </w:r>
      <w:r w:rsidRPr="4A090247">
        <w:rPr>
          <w:rFonts w:ascii="Calibri" w:eastAsia="Calibri" w:hAnsi="Calibri" w:cs="Calibri"/>
        </w:rPr>
        <w:t>). This category i</w:t>
      </w:r>
      <w:r>
        <w:t>ncludes moist g</w:t>
      </w:r>
      <w:r w:rsidRPr="4A090247">
        <w:rPr>
          <w:rFonts w:ascii="Calibri" w:eastAsia="Calibri" w:hAnsi="Calibri" w:cs="Calibri"/>
        </w:rPr>
        <w:t>rasslands that are seasonally wet providing shallow open water habitats for migratory birds, especially shorebirds.</w:t>
      </w:r>
    </w:p>
    <w:p w14:paraId="661F887A" w14:textId="77777777" w:rsidR="00903712" w:rsidRDefault="00903712" w:rsidP="00903712">
      <w:r w:rsidRPr="4F7F7021">
        <w:rPr>
          <w:i/>
          <w:iCs/>
        </w:rPr>
        <w:t xml:space="preserve">Locations: </w:t>
      </w:r>
      <w:r w:rsidRPr="4F7F7021">
        <w:rPr>
          <w:rFonts w:ascii="Calibri" w:eastAsia="Calibri" w:hAnsi="Calibri" w:cs="Calibri"/>
        </w:rPr>
        <w:t xml:space="preserve">Sears Point (excluding Dickson), North Parcel, and, until breached, Skaggs and Haire. </w:t>
      </w:r>
    </w:p>
    <w:p w14:paraId="62C392D9" w14:textId="77777777" w:rsidR="00903712" w:rsidRDefault="00903712" w:rsidP="00903712">
      <w:r w:rsidRPr="4F7F7021">
        <w:rPr>
          <w:i/>
          <w:iCs/>
        </w:rPr>
        <w:t>Nested biological targets:</w:t>
      </w:r>
      <w:r>
        <w:t xml:space="preserve"> Native herpetofauna, shorebirds, native grasses and forbs, native seasonal wetland plants, grassland-associated birds, burrowing owl, and red-winged blackbird.</w:t>
      </w:r>
    </w:p>
    <w:p w14:paraId="03E58992" w14:textId="77777777" w:rsidR="00903712" w:rsidRDefault="00903712" w:rsidP="00903712">
      <w:r>
        <w:rPr>
          <w:i/>
          <w:iCs/>
        </w:rPr>
        <w:t xml:space="preserve">Key </w:t>
      </w:r>
      <w:r w:rsidRPr="4A090247">
        <w:rPr>
          <w:i/>
          <w:iCs/>
        </w:rPr>
        <w:t>Ecological attributes</w:t>
      </w:r>
      <w:r>
        <w:t>:</w:t>
      </w:r>
    </w:p>
    <w:p w14:paraId="17DB4763" w14:textId="77777777" w:rsidR="00903712" w:rsidRDefault="00903712" w:rsidP="00903712">
      <w:pPr>
        <w:pStyle w:val="ListParagraph"/>
        <w:numPr>
          <w:ilvl w:val="0"/>
          <w:numId w:val="23"/>
        </w:numPr>
      </w:pPr>
      <w:r>
        <w:t>Native grass and forb vigor*</w:t>
      </w:r>
      <w:r w:rsidRPr="0089004F">
        <w:rPr>
          <w:vertAlign w:val="superscript"/>
        </w:rPr>
        <w:t>∆</w:t>
      </w:r>
    </w:p>
    <w:p w14:paraId="524E4DEC" w14:textId="77777777" w:rsidR="00903712" w:rsidRDefault="00903712" w:rsidP="00903712">
      <w:pPr>
        <w:pStyle w:val="ListParagraph"/>
        <w:numPr>
          <w:ilvl w:val="0"/>
          <w:numId w:val="23"/>
        </w:numPr>
      </w:pPr>
      <w:r>
        <w:t>Nesting grassland bird species richness*</w:t>
      </w:r>
      <w:r w:rsidRPr="00865A30">
        <w:rPr>
          <w:vertAlign w:val="superscript"/>
        </w:rPr>
        <w:t>∆</w:t>
      </w:r>
    </w:p>
    <w:p w14:paraId="21102FFA" w14:textId="77777777" w:rsidR="00903712" w:rsidRDefault="00903712" w:rsidP="00903712">
      <w:pPr>
        <w:pStyle w:val="ListParagraph"/>
        <w:numPr>
          <w:ilvl w:val="0"/>
          <w:numId w:val="23"/>
        </w:numPr>
      </w:pPr>
      <w:r>
        <w:t>Burrowing owl density*</w:t>
      </w:r>
      <w:r w:rsidRPr="00865A30">
        <w:rPr>
          <w:vertAlign w:val="superscript"/>
        </w:rPr>
        <w:t>∆</w:t>
      </w:r>
    </w:p>
    <w:p w14:paraId="69E0E82A" w14:textId="77777777" w:rsidR="00903712" w:rsidRDefault="00903712" w:rsidP="00903712">
      <w:pPr>
        <w:pStyle w:val="ListParagraph"/>
        <w:numPr>
          <w:ilvl w:val="0"/>
          <w:numId w:val="23"/>
        </w:numPr>
      </w:pPr>
      <w:r>
        <w:t>Native herptofauna abundance</w:t>
      </w:r>
      <w:r w:rsidRPr="00865A30">
        <w:rPr>
          <w:vertAlign w:val="superscript"/>
        </w:rPr>
        <w:t>∆</w:t>
      </w:r>
    </w:p>
    <w:p w14:paraId="743784D9" w14:textId="77777777" w:rsidR="00903712" w:rsidRDefault="00903712" w:rsidP="0089004F">
      <w:pPr>
        <w:ind w:left="360"/>
      </w:pPr>
      <w:r w:rsidRPr="0089004F">
        <w:rPr>
          <w:rFonts w:ascii="Calibri" w:eastAsia="Calibri" w:hAnsi="Calibri" w:cs="Calibri"/>
        </w:rPr>
        <w:t xml:space="preserve">(* = ecological attributes selected as most important, </w:t>
      </w:r>
      <w:r w:rsidRPr="008C4814">
        <w:rPr>
          <w:vertAlign w:val="superscript"/>
        </w:rPr>
        <w:t xml:space="preserve">∆ = </w:t>
      </w:r>
      <w:r w:rsidRPr="0089004F">
        <w:rPr>
          <w:rFonts w:ascii="Calibri" w:eastAsia="Calibri" w:hAnsi="Calibri" w:cs="Calibri"/>
        </w:rPr>
        <w:t>a key indicator of biological</w:t>
      </w:r>
      <w:r w:rsidRPr="008C4814">
        <w:rPr>
          <w:vertAlign w:val="superscript"/>
        </w:rPr>
        <w:t xml:space="preserve"> </w:t>
      </w:r>
      <w:r w:rsidRPr="0089004F">
        <w:rPr>
          <w:rFonts w:ascii="Calibri" w:eastAsia="Calibri" w:hAnsi="Calibri" w:cs="Calibri"/>
        </w:rPr>
        <w:t>diversity in the SF Estuary [CADS Phase I; Mattsson et al. 2015])</w:t>
      </w:r>
    </w:p>
    <w:p w14:paraId="70BCC9EA" w14:textId="33C0F9ED" w:rsidR="00903712" w:rsidRDefault="00903712" w:rsidP="00903712">
      <w:pPr>
        <w:pStyle w:val="ListParagraph"/>
      </w:pPr>
      <w:r w:rsidRPr="00FB18A8" w:rsidDel="00FB18A8">
        <w:rPr>
          <w:rFonts w:ascii="Calibri" w:eastAsia="Calibri" w:hAnsi="Calibri" w:cs="Calibri"/>
        </w:rPr>
        <w:t xml:space="preserve"> </w:t>
      </w:r>
    </w:p>
    <w:p w14:paraId="159B153D" w14:textId="77777777" w:rsidR="00903712" w:rsidRDefault="00903712" w:rsidP="00903712">
      <w:r w:rsidRPr="4D0C73D3">
        <w:rPr>
          <w:i/>
          <w:iCs/>
        </w:rPr>
        <w:t>Key ecological drivers</w:t>
      </w:r>
      <w:r>
        <w:t xml:space="preserve">: </w:t>
      </w:r>
      <w:r w:rsidRPr="4D0C73D3">
        <w:rPr>
          <w:rFonts w:ascii="Calibri" w:eastAsia="Calibri" w:hAnsi="Calibri" w:cs="Calibri"/>
        </w:rPr>
        <w:t>Hydrological regime (connectivity; flooding level, frequency, duration, and periodicity).</w:t>
      </w:r>
    </w:p>
    <w:p w14:paraId="52BB3A6F" w14:textId="77777777" w:rsidR="00903712" w:rsidRDefault="00903712" w:rsidP="00903712">
      <w:r>
        <w:rPr>
          <w:i/>
          <w:iCs/>
        </w:rPr>
        <w:t>Refuge CCP goals related to future desired status of key ecological attributes or ecosystem drivers</w:t>
      </w:r>
      <w:r>
        <w:t xml:space="preserve">:  </w:t>
      </w:r>
    </w:p>
    <w:p w14:paraId="73BD9BF2" w14:textId="7A5E6DA4" w:rsidR="00903712" w:rsidRDefault="00903712" w:rsidP="00903712">
      <w:r w:rsidRPr="0089004F">
        <w:rPr>
          <w:bCs/>
        </w:rPr>
        <w:t>GOAL 3</w:t>
      </w:r>
      <w:r w:rsidRPr="0089004F">
        <w:t>:</w:t>
      </w:r>
      <w:r w:rsidRPr="00F52F97">
        <w:t xml:space="preserve"> Acquire, protect, enhance, and restore functioning tidal marsh and associated upland</w:t>
      </w:r>
      <w:r>
        <w:t xml:space="preserve"> </w:t>
      </w:r>
      <w:r w:rsidRPr="00F52F97">
        <w:t>systems to benefit all native wildlife and plants that use environments of the Refuge.</w:t>
      </w:r>
    </w:p>
    <w:p w14:paraId="5967AA43" w14:textId="0CEACE5A" w:rsidR="00E739CB" w:rsidRDefault="00E739CB" w:rsidP="00E739CB">
      <w:pPr>
        <w:pStyle w:val="Heading3"/>
        <w:rPr>
          <w:rFonts w:eastAsia="Calibri"/>
        </w:rPr>
      </w:pPr>
      <w:bookmarkStart w:id="161" w:name="_Toc470095678"/>
      <w:r>
        <w:rPr>
          <w:rFonts w:eastAsia="Calibri"/>
        </w:rPr>
        <w:lastRenderedPageBreak/>
        <w:t xml:space="preserve">4.4.1 </w:t>
      </w:r>
      <w:r w:rsidR="003129F6" w:rsidRPr="4D0C73D3">
        <w:t xml:space="preserve">Climate </w:t>
      </w:r>
      <w:r w:rsidR="003129F6">
        <w:t>change impacts to migration space/grasslands</w:t>
      </w:r>
      <w:bookmarkEnd w:id="161"/>
    </w:p>
    <w:p w14:paraId="3827ADFE" w14:textId="6A3833C8" w:rsidR="00E739CB" w:rsidRDefault="0038231B" w:rsidP="00E739CB">
      <w:r>
        <w:rPr>
          <w:rFonts w:ascii="Calibri" w:eastAsia="Calibri" w:hAnsi="Calibri" w:cs="Calibri"/>
        </w:rPr>
        <w:t>Sea-</w:t>
      </w:r>
      <w:r w:rsidR="00E739CB" w:rsidRPr="4F7F7021">
        <w:rPr>
          <w:rFonts w:ascii="Calibri" w:eastAsia="Calibri" w:hAnsi="Calibri" w:cs="Calibri"/>
        </w:rPr>
        <w:t>level rise may result in the transition of grasslands to tidal marsh habitat if hydrological connections to the bay are either intentionally or unintentionally restored</w:t>
      </w:r>
      <w:r w:rsidR="00A14386">
        <w:rPr>
          <w:rFonts w:ascii="Calibri" w:eastAsia="Calibri" w:hAnsi="Calibri" w:cs="Calibri"/>
        </w:rPr>
        <w:t xml:space="preserve"> (Stralberg et al. 2011)</w:t>
      </w:r>
      <w:r w:rsidR="00E739CB" w:rsidRPr="4F7F7021">
        <w:rPr>
          <w:rFonts w:ascii="Calibri" w:eastAsia="Calibri" w:hAnsi="Calibri" w:cs="Calibri"/>
        </w:rPr>
        <w:t xml:space="preserve">. Where grasslands remain, warmer and dryer climatic conditions may decrease plant </w:t>
      </w:r>
      <w:r w:rsidR="003A2B50">
        <w:rPr>
          <w:rFonts w:ascii="Calibri" w:eastAsia="Calibri" w:hAnsi="Calibri" w:cs="Calibri"/>
        </w:rPr>
        <w:t xml:space="preserve">diversity and </w:t>
      </w:r>
      <w:r w:rsidR="00E739CB" w:rsidRPr="4F7F7021">
        <w:rPr>
          <w:rFonts w:ascii="Calibri" w:eastAsia="Calibri" w:hAnsi="Calibri" w:cs="Calibri"/>
        </w:rPr>
        <w:t>productivity reducing the value of the habitat for grazing</w:t>
      </w:r>
      <w:r w:rsidR="003A2B50">
        <w:rPr>
          <w:rFonts w:ascii="Calibri" w:eastAsia="Calibri" w:hAnsi="Calibri" w:cs="Calibri"/>
        </w:rPr>
        <w:t xml:space="preserve"> (De Boceck et al. 2007)</w:t>
      </w:r>
      <w:r w:rsidR="00E739CB" w:rsidRPr="4F7F7021">
        <w:rPr>
          <w:rFonts w:ascii="Calibri" w:eastAsia="Calibri" w:hAnsi="Calibri" w:cs="Calibri"/>
        </w:rPr>
        <w:t>. Changes in precipitation patterns, particularly a reduction in the length of the rainy season, may reduce the availability of seasonal wetland habitats for migratory birds. An earlier rainy season may also result in a mismatch of timing between seasonal wetland habitat availability and bird migrations.</w:t>
      </w:r>
    </w:p>
    <w:p w14:paraId="4C149B22" w14:textId="0A0E364B" w:rsidR="00903712" w:rsidRDefault="00903712" w:rsidP="0038231B">
      <w:pPr>
        <w:pStyle w:val="Heading2"/>
      </w:pPr>
      <w:bookmarkStart w:id="162" w:name="_Toc470095679"/>
      <w:r>
        <w:t>4.</w:t>
      </w:r>
      <w:r w:rsidR="0038231B">
        <w:t>5</w:t>
      </w:r>
      <w:r w:rsidR="003129F6">
        <w:t xml:space="preserve"> Riparian E</w:t>
      </w:r>
      <w:r>
        <w:t>cosystem</w:t>
      </w:r>
      <w:bookmarkEnd w:id="162"/>
    </w:p>
    <w:p w14:paraId="2F032D76" w14:textId="5AA2B1D3" w:rsidR="009D0560" w:rsidRDefault="009D0560" w:rsidP="00903712">
      <w:pPr>
        <w:rPr>
          <w:i/>
          <w:iCs/>
        </w:rPr>
      </w:pPr>
      <w:r>
        <w:rPr>
          <w:i/>
          <w:iCs/>
          <w:noProof/>
        </w:rPr>
        <w:drawing>
          <wp:inline distT="0" distB="0" distL="0" distR="0" wp14:anchorId="2E8CCCE9" wp14:editId="11825121">
            <wp:extent cx="3830320" cy="28727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PBNWR_Riparian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30320" cy="2872740"/>
                    </a:xfrm>
                    <a:prstGeom prst="rect">
                      <a:avLst/>
                    </a:prstGeom>
                  </pic:spPr>
                </pic:pic>
              </a:graphicData>
            </a:graphic>
          </wp:inline>
        </w:drawing>
      </w:r>
    </w:p>
    <w:p w14:paraId="27F3D62B" w14:textId="0EDA0829" w:rsidR="009D0560" w:rsidRDefault="009D0560" w:rsidP="003479C3">
      <w:pPr>
        <w:pStyle w:val="Caption"/>
      </w:pPr>
      <w:bookmarkStart w:id="163" w:name="_Ref469469667"/>
      <w:bookmarkStart w:id="164" w:name="_Toc469470708"/>
      <w:r>
        <w:t xml:space="preserve">Figure </w:t>
      </w:r>
      <w:fldSimple w:instr=" SEQ Figure \* ARABIC ">
        <w:r w:rsidR="00646CA1">
          <w:rPr>
            <w:noProof/>
          </w:rPr>
          <w:t>23</w:t>
        </w:r>
      </w:fldSimple>
      <w:bookmarkEnd w:id="163"/>
      <w:r>
        <w:t>. Riparian ecosystem (photo by Meg Marriott, USFWS).</w:t>
      </w:r>
      <w:bookmarkEnd w:id="164"/>
      <w:r>
        <w:t xml:space="preserve"> </w:t>
      </w:r>
    </w:p>
    <w:p w14:paraId="4D9049E2" w14:textId="5A3A44AF" w:rsidR="00903712" w:rsidRDefault="00903712" w:rsidP="00903712">
      <w:r w:rsidRPr="4A090247">
        <w:rPr>
          <w:i/>
          <w:iCs/>
        </w:rPr>
        <w:t>Definition</w:t>
      </w:r>
      <w:r>
        <w:t xml:space="preserve">: </w:t>
      </w:r>
      <w:r w:rsidRPr="4A090247">
        <w:rPr>
          <w:rFonts w:ascii="Calibri" w:eastAsia="Calibri" w:hAnsi="Calibri" w:cs="Calibri"/>
        </w:rPr>
        <w:t>A drainage basin or watershed is an extent or an area of land where surface water from rain and melting snow or ice converges to a single point at a lower elevation, usually the exit of the basin, where the waters join the estuary</w:t>
      </w:r>
      <w:r w:rsidR="00AA2F5B">
        <w:rPr>
          <w:rFonts w:ascii="Calibri" w:eastAsia="Calibri" w:hAnsi="Calibri" w:cs="Calibri"/>
        </w:rPr>
        <w:t xml:space="preserve"> (</w:t>
      </w:r>
      <w:r w:rsidR="00AA2F5B">
        <w:rPr>
          <w:rFonts w:ascii="Calibri" w:eastAsia="Calibri" w:hAnsi="Calibri" w:cs="Calibri"/>
        </w:rPr>
        <w:fldChar w:fldCharType="begin"/>
      </w:r>
      <w:r w:rsidR="00AA2F5B">
        <w:rPr>
          <w:rFonts w:ascii="Calibri" w:eastAsia="Calibri" w:hAnsi="Calibri" w:cs="Calibri"/>
        </w:rPr>
        <w:instrText xml:space="preserve"> REF _Ref469469667 \h </w:instrText>
      </w:r>
      <w:r w:rsidR="00AA2F5B">
        <w:rPr>
          <w:rFonts w:ascii="Calibri" w:eastAsia="Calibri" w:hAnsi="Calibri" w:cs="Calibri"/>
        </w:rPr>
      </w:r>
      <w:r w:rsidR="00AA2F5B">
        <w:rPr>
          <w:rFonts w:ascii="Calibri" w:eastAsia="Calibri" w:hAnsi="Calibri" w:cs="Calibri"/>
        </w:rPr>
        <w:fldChar w:fldCharType="separate"/>
      </w:r>
      <w:r w:rsidR="00646CA1">
        <w:rPr>
          <w:i/>
          <w:iCs/>
        </w:rPr>
        <w:t xml:space="preserve">Figure </w:t>
      </w:r>
      <w:r w:rsidR="00646CA1">
        <w:rPr>
          <w:noProof/>
        </w:rPr>
        <w:t>23</w:t>
      </w:r>
      <w:r w:rsidR="00AA2F5B">
        <w:rPr>
          <w:rFonts w:ascii="Calibri" w:eastAsia="Calibri" w:hAnsi="Calibri" w:cs="Calibri"/>
        </w:rPr>
        <w:fldChar w:fldCharType="end"/>
      </w:r>
      <w:r w:rsidR="00AA2F5B">
        <w:rPr>
          <w:rFonts w:ascii="Calibri" w:eastAsia="Calibri" w:hAnsi="Calibri" w:cs="Calibri"/>
        </w:rPr>
        <w:t>)</w:t>
      </w:r>
      <w:r w:rsidRPr="4A090247">
        <w:rPr>
          <w:rFonts w:ascii="Calibri" w:eastAsia="Calibri" w:hAnsi="Calibri" w:cs="Calibri"/>
        </w:rPr>
        <w:t>.</w:t>
      </w:r>
    </w:p>
    <w:p w14:paraId="336F3779" w14:textId="77777777" w:rsidR="00903712" w:rsidRDefault="00903712" w:rsidP="00903712">
      <w:r w:rsidRPr="4A090247">
        <w:rPr>
          <w:i/>
          <w:iCs/>
        </w:rPr>
        <w:t>Nested biological targets:</w:t>
      </w:r>
      <w:r>
        <w:t xml:space="preserve"> Native willow species, native moist soil indicator plants, and native riparian birds.</w:t>
      </w:r>
    </w:p>
    <w:p w14:paraId="4CAFE4AA" w14:textId="77777777" w:rsidR="00903712" w:rsidRDefault="00903712" w:rsidP="00903712">
      <w:r>
        <w:rPr>
          <w:i/>
          <w:iCs/>
        </w:rPr>
        <w:t xml:space="preserve">Key </w:t>
      </w:r>
      <w:r w:rsidRPr="4A090247">
        <w:rPr>
          <w:i/>
          <w:iCs/>
        </w:rPr>
        <w:t>Ecological attributes:</w:t>
      </w:r>
    </w:p>
    <w:p w14:paraId="12E42115" w14:textId="77777777" w:rsidR="00903712" w:rsidRDefault="00903712" w:rsidP="00903712">
      <w:pPr>
        <w:pStyle w:val="ListParagraph"/>
        <w:numPr>
          <w:ilvl w:val="0"/>
          <w:numId w:val="23"/>
        </w:numPr>
      </w:pPr>
      <w:r>
        <w:t>Canopy cover*</w:t>
      </w:r>
      <w:r w:rsidRPr="0089004F">
        <w:rPr>
          <w:vertAlign w:val="superscript"/>
        </w:rPr>
        <w:t>∆</w:t>
      </w:r>
    </w:p>
    <w:p w14:paraId="54D5D581" w14:textId="77777777" w:rsidR="00903712" w:rsidRDefault="00903712" w:rsidP="00903712">
      <w:pPr>
        <w:pStyle w:val="ListParagraph"/>
        <w:numPr>
          <w:ilvl w:val="0"/>
          <w:numId w:val="23"/>
        </w:numPr>
      </w:pPr>
      <w:r>
        <w:t>Native moist soil plant density</w:t>
      </w:r>
    </w:p>
    <w:p w14:paraId="2A6C9C84" w14:textId="77777777" w:rsidR="00903712" w:rsidRDefault="00903712" w:rsidP="00903712">
      <w:pPr>
        <w:pStyle w:val="ListParagraph"/>
        <w:numPr>
          <w:ilvl w:val="0"/>
          <w:numId w:val="23"/>
        </w:numPr>
      </w:pPr>
      <w:r>
        <w:t>Bird density</w:t>
      </w:r>
      <w:r w:rsidRPr="00865A30">
        <w:rPr>
          <w:vertAlign w:val="superscript"/>
        </w:rPr>
        <w:t>∆</w:t>
      </w:r>
    </w:p>
    <w:p w14:paraId="2F7E0082" w14:textId="2568B2A2" w:rsidR="00903712" w:rsidRDefault="00903712" w:rsidP="00903712">
      <w:pPr>
        <w:ind w:left="360"/>
      </w:pPr>
      <w:r w:rsidDel="007149BF">
        <w:t xml:space="preserve"> </w:t>
      </w:r>
      <w:r w:rsidRPr="00865A30">
        <w:rPr>
          <w:rFonts w:ascii="Calibri" w:eastAsia="Calibri" w:hAnsi="Calibri" w:cs="Calibri"/>
        </w:rPr>
        <w:t xml:space="preserve">(* = ecological attributes selected as most important, </w:t>
      </w:r>
      <w:r w:rsidRPr="00865A30">
        <w:rPr>
          <w:vertAlign w:val="superscript"/>
        </w:rPr>
        <w:t xml:space="preserve">∆ = </w:t>
      </w:r>
      <w:r w:rsidRPr="00865A30">
        <w:rPr>
          <w:rFonts w:ascii="Calibri" w:eastAsia="Calibri" w:hAnsi="Calibri" w:cs="Calibri"/>
        </w:rPr>
        <w:t>a key indicator of biological</w:t>
      </w:r>
      <w:r w:rsidRPr="00865A30">
        <w:rPr>
          <w:vertAlign w:val="superscript"/>
        </w:rPr>
        <w:t xml:space="preserve"> </w:t>
      </w:r>
      <w:r w:rsidRPr="00865A30">
        <w:rPr>
          <w:rFonts w:ascii="Calibri" w:eastAsia="Calibri" w:hAnsi="Calibri" w:cs="Calibri"/>
        </w:rPr>
        <w:t>diversity in the SF Estuary [CADS Phase I; Mattsson et al. 2015])</w:t>
      </w:r>
    </w:p>
    <w:p w14:paraId="0EB6E8C1" w14:textId="77777777" w:rsidR="00903712" w:rsidRDefault="00903712" w:rsidP="00903712">
      <w:r w:rsidRPr="4F7F7021">
        <w:rPr>
          <w:i/>
          <w:iCs/>
        </w:rPr>
        <w:t xml:space="preserve">Key ecological drivers: </w:t>
      </w:r>
      <w:r w:rsidRPr="4F7F7021">
        <w:rPr>
          <w:rFonts w:ascii="Calibri" w:eastAsia="Calibri" w:hAnsi="Calibri" w:cs="Calibri"/>
        </w:rPr>
        <w:t>Hydrological regime (connectivity; flooding level, frequency, duration, and periodicity).</w:t>
      </w:r>
    </w:p>
    <w:p w14:paraId="4964F7D0" w14:textId="77777777" w:rsidR="0038231B" w:rsidRDefault="0038231B" w:rsidP="0038231B">
      <w:r>
        <w:rPr>
          <w:i/>
          <w:iCs/>
        </w:rPr>
        <w:lastRenderedPageBreak/>
        <w:t>Refuge CCP goals related to future desired status of key ecological attributes or ecosystem drivers</w:t>
      </w:r>
      <w:r>
        <w:t xml:space="preserve">:  </w:t>
      </w:r>
    </w:p>
    <w:p w14:paraId="4183C0B4" w14:textId="77777777" w:rsidR="0038231B" w:rsidRDefault="0038231B" w:rsidP="0038231B">
      <w:r w:rsidRPr="0089004F">
        <w:rPr>
          <w:bCs/>
        </w:rPr>
        <w:t>GOAL 3</w:t>
      </w:r>
      <w:r w:rsidRPr="0089004F">
        <w:t>:</w:t>
      </w:r>
      <w:r w:rsidRPr="00F52F97">
        <w:t xml:space="preserve"> Acquire, protect, enhance, and restore functioning tidal marsh and associated upland</w:t>
      </w:r>
      <w:r>
        <w:t xml:space="preserve"> </w:t>
      </w:r>
      <w:r w:rsidRPr="00F52F97">
        <w:t>systems to benefit all native wildlife and plants that use environments of the Refuge.</w:t>
      </w:r>
    </w:p>
    <w:p w14:paraId="22341123" w14:textId="39D38706" w:rsidR="0038231B" w:rsidRDefault="0038231B" w:rsidP="0038231B">
      <w:pPr>
        <w:pStyle w:val="Heading3"/>
        <w:rPr>
          <w:rFonts w:eastAsia="Calibri"/>
        </w:rPr>
      </w:pPr>
      <w:bookmarkStart w:id="165" w:name="_Toc470095680"/>
      <w:r>
        <w:rPr>
          <w:rFonts w:eastAsia="Calibri"/>
        </w:rPr>
        <w:t xml:space="preserve">4.5.1 </w:t>
      </w:r>
      <w:r w:rsidR="00AB3F16">
        <w:rPr>
          <w:rFonts w:eastAsia="Calibri"/>
        </w:rPr>
        <w:t>C</w:t>
      </w:r>
      <w:r w:rsidR="00903712" w:rsidRPr="4F7F7021">
        <w:rPr>
          <w:rFonts w:eastAsia="Calibri"/>
        </w:rPr>
        <w:t>hange impacts</w:t>
      </w:r>
      <w:r w:rsidR="00AB3F16">
        <w:rPr>
          <w:rFonts w:eastAsia="Calibri"/>
        </w:rPr>
        <w:t xml:space="preserve"> to riparian ecosystems</w:t>
      </w:r>
      <w:bookmarkEnd w:id="165"/>
    </w:p>
    <w:p w14:paraId="1A0BDFA6" w14:textId="0D768B86" w:rsidR="00903712" w:rsidRDefault="00903712" w:rsidP="00903712">
      <w:r>
        <w:rPr>
          <w:rFonts w:ascii="Calibri" w:eastAsia="Calibri" w:hAnsi="Calibri" w:cs="Calibri"/>
        </w:rPr>
        <w:t xml:space="preserve">Changes precipitation coupled with warming temperatures and changes in </w:t>
      </w:r>
      <w:r w:rsidRPr="4F7F7021">
        <w:rPr>
          <w:rFonts w:ascii="Calibri" w:eastAsia="Calibri" w:hAnsi="Calibri" w:cs="Calibri"/>
        </w:rPr>
        <w:t xml:space="preserve">runoff and recharge </w:t>
      </w:r>
      <w:r>
        <w:rPr>
          <w:rFonts w:ascii="Calibri" w:eastAsia="Calibri" w:hAnsi="Calibri" w:cs="Calibri"/>
        </w:rPr>
        <w:t xml:space="preserve">of surrounding habitats </w:t>
      </w:r>
      <w:r w:rsidRPr="4F7F7021">
        <w:rPr>
          <w:rFonts w:ascii="Calibri" w:eastAsia="Calibri" w:hAnsi="Calibri" w:cs="Calibri"/>
        </w:rPr>
        <w:t>will change t</w:t>
      </w:r>
      <w:r>
        <w:rPr>
          <w:rFonts w:ascii="Calibri" w:eastAsia="Calibri" w:hAnsi="Calibri" w:cs="Calibri"/>
        </w:rPr>
        <w:t>he overall hydrology of riparian systems</w:t>
      </w:r>
      <w:r w:rsidR="00AB3F16">
        <w:rPr>
          <w:rFonts w:ascii="Calibri" w:eastAsia="Calibri" w:hAnsi="Calibri" w:cs="Calibri"/>
        </w:rPr>
        <w:t xml:space="preserve"> (Flint et al. 2013)</w:t>
      </w:r>
      <w:r>
        <w:rPr>
          <w:rFonts w:ascii="Calibri" w:eastAsia="Calibri" w:hAnsi="Calibri" w:cs="Calibri"/>
        </w:rPr>
        <w:t>. This may include changes flow rates and timing and duration of peak flows. Additionally, drier climatic conditions will increase demand for water potenti</w:t>
      </w:r>
      <w:r w:rsidR="002F7D13">
        <w:rPr>
          <w:rFonts w:ascii="Calibri" w:eastAsia="Calibri" w:hAnsi="Calibri" w:cs="Calibri"/>
        </w:rPr>
        <w:t>ally resulting in less water and increased stress to riparian ecosystem conservation targets (Gleick and Chalecki 1999, Meyer et al. 1999)</w:t>
      </w:r>
      <w:r>
        <w:rPr>
          <w:rFonts w:ascii="Calibri" w:eastAsia="Calibri" w:hAnsi="Calibri" w:cs="Calibri"/>
        </w:rPr>
        <w:t>. Warmer air temperatures will increase water temperatures, particularly where canopy cover is low. Sea level rise coupled with declining freshwater will increase the salinities of riparian ecosystems and result in salt water intrusion further upstream. Changes in hydrology, temperatures and salinity will likely result in changes in plant and wildlife community composition</w:t>
      </w:r>
      <w:r w:rsidR="00A2211B">
        <w:rPr>
          <w:rFonts w:ascii="Calibri" w:eastAsia="Calibri" w:hAnsi="Calibri" w:cs="Calibri"/>
        </w:rPr>
        <w:t xml:space="preserve"> (</w:t>
      </w:r>
      <w:r w:rsidR="00A2211B">
        <w:t>Palmer et al. 2008)</w:t>
      </w:r>
      <w:r>
        <w:rPr>
          <w:rFonts w:ascii="Calibri" w:eastAsia="Calibri" w:hAnsi="Calibri" w:cs="Calibri"/>
        </w:rPr>
        <w:t>.</w:t>
      </w:r>
    </w:p>
    <w:p w14:paraId="3C7CD59C" w14:textId="79C6E929" w:rsidR="6893097C" w:rsidRDefault="00316C96" w:rsidP="00536A1D">
      <w:pPr>
        <w:pStyle w:val="Heading1"/>
      </w:pPr>
      <w:bookmarkStart w:id="166" w:name="_Toc470095681"/>
      <w:r>
        <w:t>5</w:t>
      </w:r>
      <w:r w:rsidR="00536A1D">
        <w:t xml:space="preserve">. </w:t>
      </w:r>
      <w:r w:rsidR="5C930BED" w:rsidRPr="5C930BED">
        <w:t>Results</w:t>
      </w:r>
      <w:bookmarkEnd w:id="166"/>
    </w:p>
    <w:p w14:paraId="3923E028" w14:textId="185B7FE5" w:rsidR="06767E92" w:rsidRDefault="00316C96" w:rsidP="00536A1D">
      <w:pPr>
        <w:pStyle w:val="Heading2"/>
      </w:pPr>
      <w:bookmarkStart w:id="167" w:name="_Toc470095682"/>
      <w:r>
        <w:t>5.1</w:t>
      </w:r>
      <w:r w:rsidR="5C930BED">
        <w:t xml:space="preserve"> Threat Ranking</w:t>
      </w:r>
      <w:bookmarkEnd w:id="167"/>
    </w:p>
    <w:p w14:paraId="73FE0399" w14:textId="4D611A9A" w:rsidR="00EE34DA" w:rsidRDefault="6E357499">
      <w:pPr>
        <w:rPr>
          <w:rFonts w:ascii="Calibri" w:eastAsia="Calibri" w:hAnsi="Calibri" w:cs="Calibri"/>
        </w:rPr>
      </w:pPr>
      <w:r w:rsidRPr="6E357499">
        <w:rPr>
          <w:rFonts w:ascii="Calibri" w:eastAsia="Calibri" w:hAnsi="Calibri" w:cs="Calibri"/>
        </w:rPr>
        <w:t xml:space="preserve">A total of 28 threats were identified by the project team. </w:t>
      </w:r>
      <w:r w:rsidR="00EE34DA" w:rsidRPr="6E357499">
        <w:rPr>
          <w:rFonts w:ascii="Calibri" w:eastAsia="Calibri" w:hAnsi="Calibri" w:cs="Calibri"/>
        </w:rPr>
        <w:t>Threat</w:t>
      </w:r>
      <w:r w:rsidR="00F52F97">
        <w:rPr>
          <w:rFonts w:ascii="Calibri" w:eastAsia="Calibri" w:hAnsi="Calibri" w:cs="Calibri"/>
        </w:rPr>
        <w:t>s and associated</w:t>
      </w:r>
      <w:r w:rsidR="00EE34DA" w:rsidRPr="6E357499">
        <w:rPr>
          <w:rFonts w:ascii="Calibri" w:eastAsia="Calibri" w:hAnsi="Calibri" w:cs="Calibri"/>
        </w:rPr>
        <w:t xml:space="preserve"> rankings </w:t>
      </w:r>
      <w:r w:rsidR="00EE34DA" w:rsidRPr="00F617CC">
        <w:rPr>
          <w:rFonts w:ascii="Calibri" w:eastAsia="Calibri" w:hAnsi="Calibri" w:cs="Calibri"/>
        </w:rPr>
        <w:t xml:space="preserve">are presented in </w:t>
      </w:r>
      <w:r w:rsidR="00FC3740">
        <w:rPr>
          <w:rFonts w:ascii="Calibri" w:eastAsia="Calibri" w:hAnsi="Calibri" w:cs="Calibri"/>
        </w:rPr>
        <w:fldChar w:fldCharType="begin"/>
      </w:r>
      <w:r w:rsidR="00FC3740">
        <w:rPr>
          <w:rFonts w:ascii="Calibri" w:eastAsia="Calibri" w:hAnsi="Calibri" w:cs="Calibri"/>
        </w:rPr>
        <w:instrText xml:space="preserve"> REF _Ref463280068 \h </w:instrText>
      </w:r>
      <w:r w:rsidR="00FC3740">
        <w:rPr>
          <w:rFonts w:ascii="Calibri" w:eastAsia="Calibri" w:hAnsi="Calibri" w:cs="Calibri"/>
        </w:rPr>
      </w:r>
      <w:r w:rsidR="00FC3740">
        <w:rPr>
          <w:rFonts w:ascii="Calibri" w:eastAsia="Calibri" w:hAnsi="Calibri" w:cs="Calibri"/>
        </w:rPr>
        <w:fldChar w:fldCharType="separate"/>
      </w:r>
      <w:r w:rsidR="00646CA1">
        <w:t xml:space="preserve">Table </w:t>
      </w:r>
      <w:r w:rsidR="00646CA1">
        <w:rPr>
          <w:noProof/>
        </w:rPr>
        <w:t>15</w:t>
      </w:r>
      <w:r w:rsidR="00FC3740">
        <w:rPr>
          <w:rFonts w:ascii="Calibri" w:eastAsia="Calibri" w:hAnsi="Calibri" w:cs="Calibri"/>
        </w:rPr>
        <w:fldChar w:fldCharType="end"/>
      </w:r>
      <w:r w:rsidR="00FC3740">
        <w:rPr>
          <w:rFonts w:ascii="Calibri" w:eastAsia="Calibri" w:hAnsi="Calibri" w:cs="Calibri"/>
        </w:rPr>
        <w:t xml:space="preserve"> </w:t>
      </w:r>
      <w:r w:rsidR="00EE34DA" w:rsidRPr="00F617CC">
        <w:rPr>
          <w:rFonts w:ascii="Calibri" w:eastAsia="Calibri" w:hAnsi="Calibri" w:cs="Calibri"/>
        </w:rPr>
        <w:t>and</w:t>
      </w:r>
      <w:r w:rsidR="005E3805">
        <w:rPr>
          <w:rFonts w:ascii="Calibri" w:eastAsia="Calibri" w:hAnsi="Calibri" w:cs="Calibri"/>
        </w:rPr>
        <w:t xml:space="preserve"> </w:t>
      </w:r>
      <w:r w:rsidR="005E3805">
        <w:rPr>
          <w:rFonts w:ascii="Calibri" w:eastAsia="Calibri" w:hAnsi="Calibri" w:cs="Calibri"/>
        </w:rPr>
        <w:fldChar w:fldCharType="begin"/>
      </w:r>
      <w:r w:rsidR="005E3805">
        <w:rPr>
          <w:rFonts w:ascii="Calibri" w:eastAsia="Calibri" w:hAnsi="Calibri" w:cs="Calibri"/>
        </w:rPr>
        <w:instrText xml:space="preserve"> REF _Ref463280114 \h </w:instrText>
      </w:r>
      <w:r w:rsidR="005E3805">
        <w:rPr>
          <w:rFonts w:ascii="Calibri" w:eastAsia="Calibri" w:hAnsi="Calibri" w:cs="Calibri"/>
        </w:rPr>
      </w:r>
      <w:r w:rsidR="005E3805">
        <w:rPr>
          <w:rFonts w:ascii="Calibri" w:eastAsia="Calibri" w:hAnsi="Calibri" w:cs="Calibri"/>
        </w:rPr>
        <w:fldChar w:fldCharType="separate"/>
      </w:r>
      <w:r w:rsidR="005E3805">
        <w:t xml:space="preserve">Table </w:t>
      </w:r>
      <w:r w:rsidR="005E3805">
        <w:rPr>
          <w:noProof/>
        </w:rPr>
        <w:t>16</w:t>
      </w:r>
      <w:r w:rsidR="005E3805">
        <w:rPr>
          <w:rFonts w:ascii="Calibri" w:eastAsia="Calibri" w:hAnsi="Calibri" w:cs="Calibri"/>
        </w:rPr>
        <w:fldChar w:fldCharType="end"/>
      </w:r>
      <w:r w:rsidR="00EE34DA" w:rsidRPr="00F617CC">
        <w:rPr>
          <w:rFonts w:ascii="Calibri" w:eastAsia="Calibri" w:hAnsi="Calibri" w:cs="Calibri"/>
        </w:rPr>
        <w:t>. Additional details about threat rankings are provided in Appendix B.</w:t>
      </w:r>
      <w:r w:rsidR="00EE34DA" w:rsidRPr="6E357499">
        <w:rPr>
          <w:rFonts w:ascii="Calibri" w:eastAsia="Calibri" w:hAnsi="Calibri" w:cs="Calibri"/>
        </w:rPr>
        <w:t xml:space="preserve"> </w:t>
      </w:r>
      <w:r w:rsidR="00FC3740">
        <w:rPr>
          <w:rFonts w:ascii="Calibri" w:eastAsia="Calibri" w:hAnsi="Calibri" w:cs="Calibri"/>
        </w:rPr>
        <w:fldChar w:fldCharType="begin"/>
      </w:r>
      <w:r w:rsidR="00FC3740">
        <w:rPr>
          <w:rFonts w:ascii="Calibri" w:eastAsia="Calibri" w:hAnsi="Calibri" w:cs="Calibri"/>
        </w:rPr>
        <w:instrText xml:space="preserve"> REF _Ref463280068 \h </w:instrText>
      </w:r>
      <w:r w:rsidR="00FC3740">
        <w:rPr>
          <w:rFonts w:ascii="Calibri" w:eastAsia="Calibri" w:hAnsi="Calibri" w:cs="Calibri"/>
        </w:rPr>
      </w:r>
      <w:r w:rsidR="00FC3740">
        <w:rPr>
          <w:rFonts w:ascii="Calibri" w:eastAsia="Calibri" w:hAnsi="Calibri" w:cs="Calibri"/>
        </w:rPr>
        <w:fldChar w:fldCharType="separate"/>
      </w:r>
      <w:r w:rsidR="00646CA1">
        <w:t xml:space="preserve">Table </w:t>
      </w:r>
      <w:r w:rsidR="00646CA1">
        <w:rPr>
          <w:noProof/>
        </w:rPr>
        <w:t>15</w:t>
      </w:r>
      <w:r w:rsidR="00FC3740">
        <w:rPr>
          <w:rFonts w:ascii="Calibri" w:eastAsia="Calibri" w:hAnsi="Calibri" w:cs="Calibri"/>
        </w:rPr>
        <w:fldChar w:fldCharType="end"/>
      </w:r>
      <w:r w:rsidR="00FC3740">
        <w:rPr>
          <w:rFonts w:ascii="Calibri" w:eastAsia="Calibri" w:hAnsi="Calibri" w:cs="Calibri"/>
        </w:rPr>
        <w:t xml:space="preserve"> </w:t>
      </w:r>
      <w:r w:rsidR="00EE34DA">
        <w:rPr>
          <w:rFonts w:ascii="Calibri" w:eastAsia="Calibri" w:hAnsi="Calibri" w:cs="Calibri"/>
        </w:rPr>
        <w:t xml:space="preserve">and </w:t>
      </w:r>
      <w:r w:rsidR="00FC3740">
        <w:rPr>
          <w:rFonts w:ascii="Calibri" w:eastAsia="Calibri" w:hAnsi="Calibri" w:cs="Calibri"/>
        </w:rPr>
        <w:fldChar w:fldCharType="begin"/>
      </w:r>
      <w:r w:rsidR="00FC3740">
        <w:rPr>
          <w:rFonts w:ascii="Calibri" w:eastAsia="Calibri" w:hAnsi="Calibri" w:cs="Calibri"/>
        </w:rPr>
        <w:instrText xml:space="preserve"> REF _Ref463280114 \h </w:instrText>
      </w:r>
      <w:r w:rsidR="00FC3740">
        <w:rPr>
          <w:rFonts w:ascii="Calibri" w:eastAsia="Calibri" w:hAnsi="Calibri" w:cs="Calibri"/>
        </w:rPr>
      </w:r>
      <w:r w:rsidR="00FC3740">
        <w:rPr>
          <w:rFonts w:ascii="Calibri" w:eastAsia="Calibri" w:hAnsi="Calibri" w:cs="Calibri"/>
        </w:rPr>
        <w:fldChar w:fldCharType="separate"/>
      </w:r>
      <w:r w:rsidR="00646CA1">
        <w:t xml:space="preserve">Table </w:t>
      </w:r>
      <w:r w:rsidR="00646CA1">
        <w:rPr>
          <w:noProof/>
        </w:rPr>
        <w:t>16</w:t>
      </w:r>
      <w:r w:rsidR="00FC3740">
        <w:rPr>
          <w:rFonts w:ascii="Calibri" w:eastAsia="Calibri" w:hAnsi="Calibri" w:cs="Calibri"/>
        </w:rPr>
        <w:fldChar w:fldCharType="end"/>
      </w:r>
      <w:r w:rsidR="00FC3740">
        <w:rPr>
          <w:rFonts w:ascii="Calibri" w:eastAsia="Calibri" w:hAnsi="Calibri" w:cs="Calibri"/>
        </w:rPr>
        <w:t xml:space="preserve"> </w:t>
      </w:r>
      <w:r w:rsidR="00EE34DA" w:rsidRPr="6E357499">
        <w:rPr>
          <w:rFonts w:ascii="Calibri" w:eastAsia="Calibri" w:hAnsi="Calibri" w:cs="Calibri"/>
        </w:rPr>
        <w:t>draw from the same threat ranking data but are summarized in different way</w:t>
      </w:r>
      <w:r w:rsidR="00F52F97">
        <w:rPr>
          <w:rFonts w:ascii="Calibri" w:eastAsia="Calibri" w:hAnsi="Calibri" w:cs="Calibri"/>
        </w:rPr>
        <w:t>s</w:t>
      </w:r>
      <w:r w:rsidR="00EE34DA" w:rsidRPr="6E357499">
        <w:rPr>
          <w:rFonts w:ascii="Calibri" w:eastAsia="Calibri" w:hAnsi="Calibri" w:cs="Calibri"/>
        </w:rPr>
        <w:t xml:space="preserve"> to aid with interpretation. </w:t>
      </w:r>
      <w:r w:rsidR="00646CA1">
        <w:rPr>
          <w:rFonts w:ascii="Calibri" w:eastAsia="Calibri" w:hAnsi="Calibri" w:cs="Calibri"/>
        </w:rPr>
        <w:t>(</w:t>
      </w:r>
      <w:r w:rsidR="00646CA1">
        <w:rPr>
          <w:rFonts w:ascii="Calibri" w:eastAsia="Calibri" w:hAnsi="Calibri" w:cs="Calibri"/>
        </w:rPr>
        <w:fldChar w:fldCharType="begin"/>
      </w:r>
      <w:r w:rsidR="00646CA1">
        <w:rPr>
          <w:rFonts w:ascii="Calibri" w:eastAsia="Calibri" w:hAnsi="Calibri" w:cs="Calibri"/>
        </w:rPr>
        <w:instrText xml:space="preserve"> REF _Ref469469876 \h </w:instrText>
      </w:r>
      <w:r w:rsidR="00646CA1">
        <w:rPr>
          <w:rFonts w:ascii="Calibri" w:eastAsia="Calibri" w:hAnsi="Calibri" w:cs="Calibri"/>
        </w:rPr>
      </w:r>
      <w:r w:rsidR="00646CA1">
        <w:rPr>
          <w:rFonts w:ascii="Calibri" w:eastAsia="Calibri" w:hAnsi="Calibri" w:cs="Calibri"/>
        </w:rPr>
        <w:fldChar w:fldCharType="separate"/>
      </w:r>
      <w:r w:rsidR="00646CA1">
        <w:t xml:space="preserve">Figure </w:t>
      </w:r>
      <w:r w:rsidR="00646CA1">
        <w:rPr>
          <w:noProof/>
        </w:rPr>
        <w:t>24</w:t>
      </w:r>
      <w:r w:rsidR="00646CA1">
        <w:rPr>
          <w:rFonts w:ascii="Calibri" w:eastAsia="Calibri" w:hAnsi="Calibri" w:cs="Calibri"/>
        </w:rPr>
        <w:fldChar w:fldCharType="end"/>
      </w:r>
      <w:r w:rsidR="00646CA1">
        <w:rPr>
          <w:rFonts w:ascii="Calibri" w:eastAsia="Calibri" w:hAnsi="Calibri" w:cs="Calibri"/>
        </w:rPr>
        <w:t xml:space="preserve"> – 33)</w:t>
      </w:r>
      <w:r w:rsidR="00EE34DA">
        <w:rPr>
          <w:rFonts w:ascii="Calibri" w:eastAsia="Calibri" w:hAnsi="Calibri" w:cs="Calibri"/>
        </w:rPr>
        <w:t xml:space="preserve"> </w:t>
      </w:r>
      <w:r w:rsidR="00EE34DA" w:rsidRPr="6E357499">
        <w:rPr>
          <w:rFonts w:ascii="Calibri" w:eastAsia="Calibri" w:hAnsi="Calibri" w:cs="Calibri"/>
        </w:rPr>
        <w:t>depict the relationship between conservation targets and the high</w:t>
      </w:r>
      <w:r w:rsidR="00F52F97">
        <w:rPr>
          <w:rFonts w:ascii="Calibri" w:eastAsia="Calibri" w:hAnsi="Calibri" w:cs="Calibri"/>
        </w:rPr>
        <w:t>est</w:t>
      </w:r>
      <w:r w:rsidR="00EE34DA" w:rsidRPr="6E357499">
        <w:rPr>
          <w:rFonts w:ascii="Calibri" w:eastAsia="Calibri" w:hAnsi="Calibri" w:cs="Calibri"/>
        </w:rPr>
        <w:t xml:space="preserve"> ranked threats (Medium to Very High) in the near and long-term</w:t>
      </w:r>
      <w:r w:rsidR="00EE34DA">
        <w:rPr>
          <w:rFonts w:ascii="Calibri" w:eastAsia="Calibri" w:hAnsi="Calibri" w:cs="Calibri"/>
        </w:rPr>
        <w:t xml:space="preserve">. </w:t>
      </w:r>
      <w:r w:rsidRPr="00395A36">
        <w:rPr>
          <w:rFonts w:ascii="Calibri" w:eastAsia="Calibri" w:hAnsi="Calibri" w:cs="Calibri"/>
          <w:bCs/>
        </w:rPr>
        <w:t>The highest ranked threats in the near- and long-term were climate change, land conversion, and invasive plants</w:t>
      </w:r>
      <w:r w:rsidR="00EE34DA">
        <w:rPr>
          <w:rFonts w:ascii="Calibri" w:eastAsia="Calibri" w:hAnsi="Calibri" w:cs="Calibri"/>
        </w:rPr>
        <w:t xml:space="preserve">. </w:t>
      </w:r>
    </w:p>
    <w:p w14:paraId="629D9158" w14:textId="6599CB5B" w:rsidR="06767E92" w:rsidRDefault="00EE34DA">
      <w:pPr>
        <w:rPr>
          <w:rFonts w:ascii="Calibri" w:eastAsia="Calibri" w:hAnsi="Calibri" w:cs="Calibri"/>
        </w:rPr>
      </w:pPr>
      <w:r>
        <w:rPr>
          <w:rFonts w:ascii="Calibri" w:eastAsia="Calibri" w:hAnsi="Calibri" w:cs="Calibri"/>
        </w:rPr>
        <w:t>Climate change is expected to impact multiple ecosystem targets</w:t>
      </w:r>
      <w:r w:rsidR="00252987">
        <w:rPr>
          <w:rFonts w:ascii="Calibri" w:eastAsia="Calibri" w:hAnsi="Calibri" w:cs="Calibri"/>
        </w:rPr>
        <w:t xml:space="preserve"> in both time periods</w:t>
      </w:r>
      <w:r>
        <w:rPr>
          <w:rFonts w:ascii="Calibri" w:eastAsia="Calibri" w:hAnsi="Calibri" w:cs="Calibri"/>
        </w:rPr>
        <w:t>.</w:t>
      </w:r>
      <w:r w:rsidR="6E357499" w:rsidRPr="6E357499">
        <w:rPr>
          <w:rFonts w:ascii="Calibri" w:eastAsia="Calibri" w:hAnsi="Calibri" w:cs="Calibri"/>
        </w:rPr>
        <w:t xml:space="preserve"> </w:t>
      </w:r>
      <w:r>
        <w:rPr>
          <w:rFonts w:ascii="Calibri" w:eastAsia="Calibri" w:hAnsi="Calibri" w:cs="Calibri"/>
        </w:rPr>
        <w:t>In the near term c</w:t>
      </w:r>
      <w:r w:rsidR="00140E83">
        <w:rPr>
          <w:rFonts w:ascii="Calibri" w:eastAsia="Calibri" w:hAnsi="Calibri" w:cs="Calibri"/>
        </w:rPr>
        <w:t>limate change and drought will a</w:t>
      </w:r>
      <w:r>
        <w:rPr>
          <w:rFonts w:ascii="Calibri" w:eastAsia="Calibri" w:hAnsi="Calibri" w:cs="Calibri"/>
        </w:rPr>
        <w:t>ffect water quality for fish while extreme storms will threaten wildlife in tidal marsh hab</w:t>
      </w:r>
      <w:r w:rsidR="00252987">
        <w:rPr>
          <w:rFonts w:ascii="Calibri" w:eastAsia="Calibri" w:hAnsi="Calibri" w:cs="Calibri"/>
        </w:rPr>
        <w:t>itat. Similarly, climate change and drought induced plant community transitions may facilitate the establishment of invasive plant species in both the upland transition zone and in the migration space grasslands habitat. These changes in plant community will degrade upland transition zone habitat and grassland migrations quality for native plants and wildlife.</w:t>
      </w:r>
    </w:p>
    <w:p w14:paraId="40D23246" w14:textId="1D567355" w:rsidR="007138C0" w:rsidRDefault="00252987">
      <w:pPr>
        <w:rPr>
          <w:i/>
          <w:iCs/>
          <w:color w:val="44546A" w:themeColor="text2"/>
          <w:sz w:val="18"/>
          <w:szCs w:val="18"/>
        </w:rPr>
      </w:pPr>
      <w:r>
        <w:rPr>
          <w:rFonts w:ascii="Calibri" w:eastAsia="Calibri" w:hAnsi="Calibri" w:cs="Calibri"/>
        </w:rPr>
        <w:t>Working group partici</w:t>
      </w:r>
      <w:r w:rsidR="00395A36">
        <w:rPr>
          <w:rFonts w:ascii="Calibri" w:eastAsia="Calibri" w:hAnsi="Calibri" w:cs="Calibri"/>
        </w:rPr>
        <w:t xml:space="preserve">pants expect land conversion to have high impacts in both the near and long term timeframe. </w:t>
      </w:r>
      <w:r w:rsidR="00B2007F">
        <w:rPr>
          <w:rFonts w:ascii="Calibri" w:eastAsia="Calibri" w:hAnsi="Calibri" w:cs="Calibri"/>
        </w:rPr>
        <w:t>In the near term, land conversion may have the greatest impact in migration space grassland habitat. Within the project area, much of the migration space grassland is privately owned and could be permanently lost to development. In the long term, working group participants rank threats from land conversion high in every habitat mostly due to the direct loss of habitat but also because of indirect effects that could degrade water quality and impede ecosystem functions such as hydrology and sediment transport.</w:t>
      </w:r>
      <w:bookmarkStart w:id="168" w:name="_Ref457233910"/>
      <w:bookmarkStart w:id="169" w:name="_Toc457231606"/>
    </w:p>
    <w:p w14:paraId="27E33A6B" w14:textId="40442E14" w:rsidR="00F43965" w:rsidRDefault="00F43965" w:rsidP="00503711">
      <w:pPr>
        <w:pStyle w:val="Caption"/>
      </w:pPr>
      <w:bookmarkStart w:id="170" w:name="_Ref463280068"/>
      <w:bookmarkStart w:id="171" w:name="_Toc469473534"/>
      <w:r>
        <w:t>Table</w:t>
      </w:r>
      <w:bookmarkEnd w:id="168"/>
      <w:r w:rsidR="007138C0">
        <w:t xml:space="preserve"> </w:t>
      </w:r>
      <w:fldSimple w:instr=" SEQ Table \* ARABIC ">
        <w:r w:rsidR="00646CA1">
          <w:rPr>
            <w:noProof/>
          </w:rPr>
          <w:t>15</w:t>
        </w:r>
      </w:fldSimple>
      <w:bookmarkEnd w:id="170"/>
      <w:r w:rsidRPr="005B3076">
        <w:t xml:space="preserve">. San Pablo Bay near-term and long-term threats when considering all targets within the climate adaptation project scope. Note: these rankings take into account all targets whereas Table </w:t>
      </w:r>
      <w:r w:rsidR="00503711">
        <w:t>16</w:t>
      </w:r>
      <w:r w:rsidRPr="005B3076">
        <w:t xml:space="preserve"> hones in on threats to individual targets.</w:t>
      </w:r>
      <w:bookmarkEnd w:id="169"/>
      <w:bookmarkEnd w:id="171"/>
    </w:p>
    <w:tbl>
      <w:tblPr>
        <w:tblStyle w:val="TableGrid"/>
        <w:tblW w:w="9355" w:type="dxa"/>
        <w:tblLook w:val="04A0" w:firstRow="1" w:lastRow="0" w:firstColumn="1" w:lastColumn="0" w:noHBand="0" w:noVBand="1"/>
      </w:tblPr>
      <w:tblGrid>
        <w:gridCol w:w="1705"/>
        <w:gridCol w:w="7650"/>
      </w:tblGrid>
      <w:tr w:rsidR="002E1011" w:rsidRPr="000E7161" w14:paraId="0B5342CB" w14:textId="77777777" w:rsidTr="4A090247">
        <w:tc>
          <w:tcPr>
            <w:tcW w:w="1705" w:type="dxa"/>
            <w:tcBorders>
              <w:bottom w:val="single" w:sz="12" w:space="0" w:color="auto"/>
              <w:right w:val="single" w:sz="12" w:space="0" w:color="auto"/>
            </w:tcBorders>
          </w:tcPr>
          <w:p w14:paraId="54B0B240" w14:textId="77777777" w:rsidR="002E1011" w:rsidRPr="000E7161" w:rsidRDefault="4A090247" w:rsidP="005422A7">
            <w:pPr>
              <w:jc w:val="center"/>
              <w:rPr>
                <w:b/>
                <w:i/>
              </w:rPr>
            </w:pPr>
            <w:r w:rsidRPr="4A090247">
              <w:rPr>
                <w:b/>
                <w:bCs/>
                <w:i/>
                <w:iCs/>
              </w:rPr>
              <w:t>Threat Ranking</w:t>
            </w:r>
          </w:p>
        </w:tc>
        <w:tc>
          <w:tcPr>
            <w:tcW w:w="7650" w:type="dxa"/>
            <w:tcBorders>
              <w:left w:val="single" w:sz="12" w:space="0" w:color="auto"/>
              <w:bottom w:val="single" w:sz="12" w:space="0" w:color="auto"/>
            </w:tcBorders>
          </w:tcPr>
          <w:p w14:paraId="19B3370A" w14:textId="77777777" w:rsidR="002E1011" w:rsidRPr="000E7161" w:rsidRDefault="4A090247" w:rsidP="005422A7">
            <w:pPr>
              <w:jc w:val="center"/>
              <w:rPr>
                <w:b/>
                <w:i/>
              </w:rPr>
            </w:pPr>
            <w:r w:rsidRPr="4A090247">
              <w:rPr>
                <w:b/>
                <w:bCs/>
                <w:i/>
                <w:iCs/>
              </w:rPr>
              <w:t>Direct Threats</w:t>
            </w:r>
          </w:p>
        </w:tc>
      </w:tr>
      <w:tr w:rsidR="002E1011" w:rsidRPr="000E7161" w14:paraId="6A2D7A1C" w14:textId="77777777" w:rsidTr="4A090247">
        <w:tc>
          <w:tcPr>
            <w:tcW w:w="1705" w:type="dxa"/>
            <w:tcBorders>
              <w:top w:val="single" w:sz="12" w:space="0" w:color="auto"/>
              <w:right w:val="single" w:sz="12" w:space="0" w:color="auto"/>
            </w:tcBorders>
            <w:shd w:val="clear" w:color="auto" w:fill="FF0000"/>
          </w:tcPr>
          <w:p w14:paraId="14361627" w14:textId="77777777" w:rsidR="002E1011" w:rsidRPr="000E7161" w:rsidRDefault="4A090247" w:rsidP="005422A7">
            <w:r>
              <w:t>Very High - NT</w:t>
            </w:r>
          </w:p>
        </w:tc>
        <w:tc>
          <w:tcPr>
            <w:tcW w:w="7650" w:type="dxa"/>
            <w:tcBorders>
              <w:top w:val="single" w:sz="12" w:space="0" w:color="auto"/>
              <w:left w:val="single" w:sz="12" w:space="0" w:color="auto"/>
            </w:tcBorders>
          </w:tcPr>
          <w:p w14:paraId="79FC96AE" w14:textId="77777777" w:rsidR="002E1011" w:rsidRPr="000E7161" w:rsidRDefault="4A090247" w:rsidP="005422A7">
            <w:r>
              <w:t>No threats were ranked as very high</w:t>
            </w:r>
          </w:p>
        </w:tc>
      </w:tr>
      <w:tr w:rsidR="002E1011" w:rsidRPr="000E7161" w14:paraId="535473C2" w14:textId="77777777" w:rsidTr="4A090247">
        <w:tc>
          <w:tcPr>
            <w:tcW w:w="1705" w:type="dxa"/>
            <w:tcBorders>
              <w:right w:val="single" w:sz="12" w:space="0" w:color="auto"/>
            </w:tcBorders>
            <w:shd w:val="clear" w:color="auto" w:fill="FF0000"/>
          </w:tcPr>
          <w:p w14:paraId="6DB26966" w14:textId="77777777" w:rsidR="002E1011" w:rsidRPr="000E7161" w:rsidRDefault="4A090247" w:rsidP="005422A7">
            <w:r>
              <w:t>Very High - LT</w:t>
            </w:r>
          </w:p>
        </w:tc>
        <w:tc>
          <w:tcPr>
            <w:tcW w:w="7650" w:type="dxa"/>
            <w:tcBorders>
              <w:left w:val="single" w:sz="12" w:space="0" w:color="auto"/>
            </w:tcBorders>
          </w:tcPr>
          <w:p w14:paraId="7082571A" w14:textId="77777777" w:rsidR="002E1011" w:rsidRPr="000E7161" w:rsidRDefault="4A090247" w:rsidP="005422A7">
            <w:r>
              <w:t>Drought</w:t>
            </w:r>
          </w:p>
        </w:tc>
      </w:tr>
      <w:tr w:rsidR="002E1011" w:rsidRPr="000E7161" w14:paraId="0327F5DC" w14:textId="77777777" w:rsidTr="4A090247">
        <w:tc>
          <w:tcPr>
            <w:tcW w:w="1705" w:type="dxa"/>
            <w:tcBorders>
              <w:right w:val="single" w:sz="12" w:space="0" w:color="auto"/>
            </w:tcBorders>
            <w:shd w:val="clear" w:color="auto" w:fill="F4EE00"/>
          </w:tcPr>
          <w:p w14:paraId="69E9C84B" w14:textId="77777777" w:rsidR="002E1011" w:rsidRPr="000E7161" w:rsidRDefault="4A090247" w:rsidP="005422A7">
            <w:r>
              <w:t>High - NT</w:t>
            </w:r>
          </w:p>
        </w:tc>
        <w:tc>
          <w:tcPr>
            <w:tcW w:w="7650" w:type="dxa"/>
            <w:tcBorders>
              <w:left w:val="single" w:sz="12" w:space="0" w:color="auto"/>
            </w:tcBorders>
          </w:tcPr>
          <w:p w14:paraId="48B5D7E3" w14:textId="77777777" w:rsidR="002E1011" w:rsidRPr="000E7161" w:rsidRDefault="4A090247" w:rsidP="005422A7">
            <w:r>
              <w:t>Drought, invasive plants</w:t>
            </w:r>
          </w:p>
        </w:tc>
      </w:tr>
      <w:tr w:rsidR="002E1011" w:rsidRPr="000E7161" w14:paraId="2C4DB7CD" w14:textId="77777777" w:rsidTr="4A090247">
        <w:tc>
          <w:tcPr>
            <w:tcW w:w="1705" w:type="dxa"/>
            <w:tcBorders>
              <w:right w:val="single" w:sz="12" w:space="0" w:color="auto"/>
            </w:tcBorders>
            <w:shd w:val="clear" w:color="auto" w:fill="F4EE00"/>
          </w:tcPr>
          <w:p w14:paraId="2F0FBCF5" w14:textId="77777777" w:rsidR="002E1011" w:rsidRPr="000E7161" w:rsidRDefault="4A090247" w:rsidP="005422A7">
            <w:r>
              <w:lastRenderedPageBreak/>
              <w:t>High - LT</w:t>
            </w:r>
          </w:p>
        </w:tc>
        <w:tc>
          <w:tcPr>
            <w:tcW w:w="7650" w:type="dxa"/>
            <w:tcBorders>
              <w:left w:val="single" w:sz="12" w:space="0" w:color="auto"/>
            </w:tcBorders>
          </w:tcPr>
          <w:p w14:paraId="09D0DA27" w14:textId="77777777" w:rsidR="002E1011" w:rsidRPr="000E7161" w:rsidRDefault="4A090247" w:rsidP="005422A7">
            <w:r>
              <w:t>Land conversion, extreme storms, sea level rise, altered air temperatures, altered precipitation patterns, altered water quality, invasive plants</w:t>
            </w:r>
          </w:p>
        </w:tc>
      </w:tr>
      <w:tr w:rsidR="002E1011" w:rsidRPr="000E7161" w14:paraId="79996801" w14:textId="77777777" w:rsidTr="4A090247">
        <w:tc>
          <w:tcPr>
            <w:tcW w:w="1705" w:type="dxa"/>
            <w:tcBorders>
              <w:right w:val="single" w:sz="12" w:space="0" w:color="auto"/>
            </w:tcBorders>
            <w:shd w:val="clear" w:color="auto" w:fill="66FF33"/>
          </w:tcPr>
          <w:p w14:paraId="3C90FEB4" w14:textId="77777777" w:rsidR="002E1011" w:rsidRPr="000E7161" w:rsidRDefault="4A090247" w:rsidP="005422A7">
            <w:r>
              <w:t>Medium - NT</w:t>
            </w:r>
          </w:p>
        </w:tc>
        <w:tc>
          <w:tcPr>
            <w:tcW w:w="7650" w:type="dxa"/>
            <w:tcBorders>
              <w:left w:val="single" w:sz="12" w:space="0" w:color="auto"/>
            </w:tcBorders>
          </w:tcPr>
          <w:p w14:paraId="218800F4" w14:textId="77777777" w:rsidR="002E1011" w:rsidRPr="000E7161" w:rsidRDefault="4A090247" w:rsidP="005422A7">
            <w:r>
              <w:t>Roads, railways, altered tidal hydrology, altered sediment dynamics, erosion, land conversion, sea level rise, extreme storms, altered air temperature, altered precipitation patterns, altered water quality, oil spills</w:t>
            </w:r>
          </w:p>
        </w:tc>
      </w:tr>
      <w:tr w:rsidR="002E1011" w:rsidRPr="000E7161" w14:paraId="2BE9F12F" w14:textId="77777777" w:rsidTr="4A090247">
        <w:tc>
          <w:tcPr>
            <w:tcW w:w="1705" w:type="dxa"/>
            <w:tcBorders>
              <w:right w:val="single" w:sz="12" w:space="0" w:color="auto"/>
            </w:tcBorders>
            <w:shd w:val="clear" w:color="auto" w:fill="66FF33"/>
          </w:tcPr>
          <w:p w14:paraId="0D37E6A0" w14:textId="77777777" w:rsidR="002E1011" w:rsidRPr="000E7161" w:rsidRDefault="4A090247" w:rsidP="005422A7">
            <w:r>
              <w:t>Medium - LT</w:t>
            </w:r>
          </w:p>
        </w:tc>
        <w:tc>
          <w:tcPr>
            <w:tcW w:w="7650" w:type="dxa"/>
            <w:tcBorders>
              <w:left w:val="single" w:sz="12" w:space="0" w:color="auto"/>
            </w:tcBorders>
          </w:tcPr>
          <w:p w14:paraId="34975022" w14:textId="77777777" w:rsidR="002E1011" w:rsidRPr="000E7161" w:rsidRDefault="4A090247" w:rsidP="005422A7">
            <w:r>
              <w:t>Roads, railways, altered tidal hydrology, altered sediment dynamics, erosion, altered water temperature, oil spills</w:t>
            </w:r>
          </w:p>
        </w:tc>
      </w:tr>
      <w:tr w:rsidR="002E1011" w:rsidRPr="000E7161" w14:paraId="312D7088" w14:textId="77777777" w:rsidTr="4A090247">
        <w:tc>
          <w:tcPr>
            <w:tcW w:w="1705" w:type="dxa"/>
            <w:tcBorders>
              <w:right w:val="single" w:sz="12" w:space="0" w:color="auto"/>
            </w:tcBorders>
            <w:shd w:val="clear" w:color="auto" w:fill="009900"/>
          </w:tcPr>
          <w:p w14:paraId="48D660D4" w14:textId="77777777" w:rsidR="002E1011" w:rsidRPr="000E7161" w:rsidRDefault="4A090247" w:rsidP="005422A7">
            <w:r>
              <w:t>Low - NT</w:t>
            </w:r>
          </w:p>
        </w:tc>
        <w:tc>
          <w:tcPr>
            <w:tcW w:w="7650" w:type="dxa"/>
            <w:tcBorders>
              <w:left w:val="single" w:sz="12" w:space="0" w:color="auto"/>
            </w:tcBorders>
          </w:tcPr>
          <w:p w14:paraId="634D8D2A" w14:textId="77777777" w:rsidR="002E1011" w:rsidRPr="000E7161" w:rsidRDefault="4A090247" w:rsidP="005422A7">
            <w:r>
              <w:t>Human recreation, refuge management activities, illegal human activities, subsidence, botulism, altered water temperature, agricultural effluents, air-borne pollutants, invasive plant control herbicides, mosquito control pesticides, predators, invasive invertebrates, West Nile Virus, algal bloom</w:t>
            </w:r>
          </w:p>
        </w:tc>
      </w:tr>
      <w:tr w:rsidR="002E1011" w:rsidRPr="000E7161" w14:paraId="2383ABF9" w14:textId="77777777" w:rsidTr="4A090247">
        <w:tc>
          <w:tcPr>
            <w:tcW w:w="1705" w:type="dxa"/>
            <w:tcBorders>
              <w:right w:val="single" w:sz="12" w:space="0" w:color="auto"/>
            </w:tcBorders>
            <w:shd w:val="clear" w:color="auto" w:fill="009900"/>
          </w:tcPr>
          <w:p w14:paraId="3742D6F1" w14:textId="77777777" w:rsidR="002E1011" w:rsidRPr="000E7161" w:rsidRDefault="4A090247" w:rsidP="005422A7">
            <w:r>
              <w:t>Low - LT</w:t>
            </w:r>
          </w:p>
        </w:tc>
        <w:tc>
          <w:tcPr>
            <w:tcW w:w="7650" w:type="dxa"/>
            <w:tcBorders>
              <w:left w:val="single" w:sz="12" w:space="0" w:color="auto"/>
            </w:tcBorders>
          </w:tcPr>
          <w:p w14:paraId="1A3CA49C" w14:textId="77777777" w:rsidR="002E1011" w:rsidRPr="000E7161" w:rsidRDefault="4A090247" w:rsidP="005422A7">
            <w:r>
              <w:t>Human recreation, refuge management activities, illegal human activities, subsidence, botulism, agricultural effluents, airborne pollutants, invasive plant control herbicides, mosquito control pesticides, predators, invasive invertebrates, West Nile Virus, algal bloom</w:t>
            </w:r>
          </w:p>
        </w:tc>
      </w:tr>
    </w:tbl>
    <w:p w14:paraId="0D6924E2" w14:textId="77777777" w:rsidR="002E1011" w:rsidRPr="000E7161" w:rsidRDefault="002E1011" w:rsidP="002E1011"/>
    <w:p w14:paraId="15B8B923" w14:textId="77777777" w:rsidR="002E1011" w:rsidRPr="000E7161" w:rsidRDefault="002E1011" w:rsidP="002E1011">
      <w:pPr>
        <w:sectPr w:rsidR="002E1011" w:rsidRPr="000E7161" w:rsidSect="003479C3">
          <w:type w:val="continuous"/>
          <w:pgSz w:w="12240" w:h="15840"/>
          <w:pgMar w:top="1440" w:right="1440" w:bottom="1440" w:left="1440" w:header="720" w:footer="720" w:gutter="0"/>
          <w:cols w:space="720"/>
          <w:docGrid w:linePitch="360"/>
        </w:sectPr>
      </w:pPr>
    </w:p>
    <w:p w14:paraId="0A79E824" w14:textId="3A1CCC87" w:rsidR="00F43965" w:rsidRDefault="00F43965" w:rsidP="00503711">
      <w:pPr>
        <w:pStyle w:val="Caption"/>
      </w:pPr>
      <w:bookmarkStart w:id="172" w:name="_Ref457233979"/>
      <w:bookmarkStart w:id="173" w:name="_Ref463280114"/>
      <w:bookmarkStart w:id="174" w:name="_Toc457231607"/>
      <w:bookmarkStart w:id="175" w:name="_Toc469473535"/>
      <w:r>
        <w:lastRenderedPageBreak/>
        <w:t xml:space="preserve">Table </w:t>
      </w:r>
      <w:bookmarkEnd w:id="172"/>
      <w:r w:rsidR="00503711">
        <w:fldChar w:fldCharType="begin"/>
      </w:r>
      <w:r w:rsidR="00503711">
        <w:instrText xml:space="preserve"> SEQ Table \* ARABIC </w:instrText>
      </w:r>
      <w:r w:rsidR="00503711">
        <w:fldChar w:fldCharType="separate"/>
      </w:r>
      <w:r w:rsidR="00646CA1">
        <w:rPr>
          <w:noProof/>
        </w:rPr>
        <w:t>16</w:t>
      </w:r>
      <w:r w:rsidR="00503711">
        <w:fldChar w:fldCharType="end"/>
      </w:r>
      <w:bookmarkEnd w:id="173"/>
      <w:r w:rsidRPr="00A51AE9">
        <w:t>. Threats to individual conservation targets within the San Pablo Bay Climate Adaptation Project scope: near-term and long-term.</w:t>
      </w:r>
      <w:bookmarkEnd w:id="174"/>
      <w:bookmarkEnd w:id="175"/>
    </w:p>
    <w:tbl>
      <w:tblPr>
        <w:tblStyle w:val="TableGrid"/>
        <w:tblW w:w="14006" w:type="dxa"/>
        <w:tblInd w:w="-455" w:type="dxa"/>
        <w:tblLook w:val="04A0" w:firstRow="1" w:lastRow="0" w:firstColumn="1" w:lastColumn="0" w:noHBand="0" w:noVBand="1"/>
      </w:tblPr>
      <w:tblGrid>
        <w:gridCol w:w="1800"/>
        <w:gridCol w:w="1710"/>
        <w:gridCol w:w="1890"/>
        <w:gridCol w:w="3150"/>
        <w:gridCol w:w="5456"/>
      </w:tblGrid>
      <w:tr w:rsidR="002E1011" w:rsidRPr="000E7161" w14:paraId="2229BB7B" w14:textId="77777777" w:rsidTr="4A090247">
        <w:trPr>
          <w:tblHeader/>
        </w:trPr>
        <w:tc>
          <w:tcPr>
            <w:tcW w:w="1800" w:type="dxa"/>
            <w:tcBorders>
              <w:bottom w:val="single" w:sz="12" w:space="0" w:color="auto"/>
              <w:right w:val="single" w:sz="12" w:space="0" w:color="auto"/>
            </w:tcBorders>
          </w:tcPr>
          <w:p w14:paraId="1142C78B" w14:textId="77777777" w:rsidR="002E1011" w:rsidRPr="000E7161" w:rsidRDefault="4A090247" w:rsidP="005422A7">
            <w:pPr>
              <w:jc w:val="center"/>
              <w:rPr>
                <w:b/>
                <w:i/>
              </w:rPr>
            </w:pPr>
            <w:r w:rsidRPr="4A090247">
              <w:rPr>
                <w:b/>
                <w:bCs/>
                <w:i/>
                <w:iCs/>
              </w:rPr>
              <w:t>Target</w:t>
            </w:r>
          </w:p>
        </w:tc>
        <w:tc>
          <w:tcPr>
            <w:tcW w:w="1710" w:type="dxa"/>
            <w:tcBorders>
              <w:left w:val="single" w:sz="12" w:space="0" w:color="auto"/>
              <w:bottom w:val="single" w:sz="12" w:space="0" w:color="auto"/>
            </w:tcBorders>
            <w:shd w:val="clear" w:color="auto" w:fill="FF0000"/>
          </w:tcPr>
          <w:p w14:paraId="49EDDC6A" w14:textId="77777777" w:rsidR="002E1011" w:rsidRPr="000E7161" w:rsidRDefault="4A090247" w:rsidP="005422A7">
            <w:pPr>
              <w:jc w:val="center"/>
              <w:rPr>
                <w:b/>
                <w:i/>
              </w:rPr>
            </w:pPr>
            <w:r w:rsidRPr="4A090247">
              <w:rPr>
                <w:b/>
                <w:bCs/>
                <w:i/>
                <w:iCs/>
              </w:rPr>
              <w:t>Very High</w:t>
            </w:r>
          </w:p>
        </w:tc>
        <w:tc>
          <w:tcPr>
            <w:tcW w:w="1890" w:type="dxa"/>
            <w:tcBorders>
              <w:bottom w:val="single" w:sz="12" w:space="0" w:color="auto"/>
            </w:tcBorders>
            <w:shd w:val="clear" w:color="auto" w:fill="F4EE00"/>
          </w:tcPr>
          <w:p w14:paraId="452D9BD5" w14:textId="77777777" w:rsidR="002E1011" w:rsidRPr="000E7161" w:rsidRDefault="4A090247" w:rsidP="005422A7">
            <w:pPr>
              <w:jc w:val="center"/>
              <w:rPr>
                <w:b/>
                <w:i/>
              </w:rPr>
            </w:pPr>
            <w:r w:rsidRPr="4A090247">
              <w:rPr>
                <w:b/>
                <w:bCs/>
                <w:i/>
                <w:iCs/>
              </w:rPr>
              <w:t>High</w:t>
            </w:r>
          </w:p>
        </w:tc>
        <w:tc>
          <w:tcPr>
            <w:tcW w:w="3150" w:type="dxa"/>
            <w:tcBorders>
              <w:bottom w:val="single" w:sz="12" w:space="0" w:color="auto"/>
            </w:tcBorders>
            <w:shd w:val="clear" w:color="auto" w:fill="66FF33"/>
          </w:tcPr>
          <w:p w14:paraId="01C0259B" w14:textId="77777777" w:rsidR="002E1011" w:rsidRPr="000E7161" w:rsidRDefault="4A090247" w:rsidP="005422A7">
            <w:pPr>
              <w:jc w:val="center"/>
              <w:rPr>
                <w:b/>
                <w:i/>
              </w:rPr>
            </w:pPr>
            <w:r w:rsidRPr="4A090247">
              <w:rPr>
                <w:b/>
                <w:bCs/>
                <w:i/>
                <w:iCs/>
              </w:rPr>
              <w:t>Medium</w:t>
            </w:r>
          </w:p>
        </w:tc>
        <w:tc>
          <w:tcPr>
            <w:tcW w:w="5456" w:type="dxa"/>
            <w:tcBorders>
              <w:bottom w:val="single" w:sz="12" w:space="0" w:color="auto"/>
            </w:tcBorders>
            <w:shd w:val="clear" w:color="auto" w:fill="009900"/>
          </w:tcPr>
          <w:p w14:paraId="436F5C03" w14:textId="77777777" w:rsidR="002E1011" w:rsidRPr="000E7161" w:rsidRDefault="4A090247" w:rsidP="005422A7">
            <w:pPr>
              <w:jc w:val="center"/>
              <w:rPr>
                <w:b/>
                <w:i/>
              </w:rPr>
            </w:pPr>
            <w:r w:rsidRPr="4A090247">
              <w:rPr>
                <w:b/>
                <w:bCs/>
                <w:i/>
                <w:iCs/>
              </w:rPr>
              <w:t>Low</w:t>
            </w:r>
          </w:p>
        </w:tc>
      </w:tr>
      <w:tr w:rsidR="002E1011" w:rsidRPr="000E7161" w14:paraId="4F313904" w14:textId="77777777" w:rsidTr="4A090247">
        <w:tc>
          <w:tcPr>
            <w:tcW w:w="1800" w:type="dxa"/>
            <w:tcBorders>
              <w:top w:val="single" w:sz="12" w:space="0" w:color="auto"/>
              <w:bottom w:val="nil"/>
              <w:right w:val="single" w:sz="12" w:space="0" w:color="auto"/>
            </w:tcBorders>
          </w:tcPr>
          <w:p w14:paraId="360A26BD" w14:textId="77777777" w:rsidR="002E1011" w:rsidRPr="000E7161" w:rsidRDefault="4A090247" w:rsidP="005422A7">
            <w:r>
              <w:t>Subtidal and intertidal mudflats - NT</w:t>
            </w:r>
          </w:p>
        </w:tc>
        <w:tc>
          <w:tcPr>
            <w:tcW w:w="1710" w:type="dxa"/>
            <w:tcBorders>
              <w:top w:val="single" w:sz="12" w:space="0" w:color="auto"/>
              <w:left w:val="single" w:sz="12" w:space="0" w:color="auto"/>
              <w:bottom w:val="nil"/>
            </w:tcBorders>
            <w:shd w:val="clear" w:color="auto" w:fill="FF0000"/>
          </w:tcPr>
          <w:p w14:paraId="3E7CFE52" w14:textId="77777777" w:rsidR="002E1011" w:rsidRPr="000E7161" w:rsidRDefault="002E1011" w:rsidP="005422A7"/>
        </w:tc>
        <w:tc>
          <w:tcPr>
            <w:tcW w:w="1890" w:type="dxa"/>
            <w:tcBorders>
              <w:top w:val="single" w:sz="12" w:space="0" w:color="auto"/>
              <w:bottom w:val="nil"/>
            </w:tcBorders>
            <w:shd w:val="clear" w:color="auto" w:fill="F4EE00"/>
          </w:tcPr>
          <w:p w14:paraId="5C356B93" w14:textId="77777777" w:rsidR="002E1011" w:rsidRPr="000E7161" w:rsidRDefault="4A090247" w:rsidP="005422A7">
            <w:r>
              <w:t>Altered sediment dynamics</w:t>
            </w:r>
          </w:p>
        </w:tc>
        <w:tc>
          <w:tcPr>
            <w:tcW w:w="3150" w:type="dxa"/>
            <w:tcBorders>
              <w:top w:val="single" w:sz="12" w:space="0" w:color="auto"/>
              <w:bottom w:val="nil"/>
            </w:tcBorders>
            <w:shd w:val="clear" w:color="auto" w:fill="66FF33"/>
          </w:tcPr>
          <w:p w14:paraId="086CD3CD" w14:textId="77777777" w:rsidR="002E1011" w:rsidRPr="000E7161" w:rsidRDefault="4A090247" w:rsidP="005422A7">
            <w:r>
              <w:t>Altered water quality, oil spills, altered tidal hydrology, invasive invertebrates, altered water temperature, extreme storms</w:t>
            </w:r>
          </w:p>
        </w:tc>
        <w:tc>
          <w:tcPr>
            <w:tcW w:w="5456" w:type="dxa"/>
            <w:tcBorders>
              <w:top w:val="single" w:sz="12" w:space="0" w:color="auto"/>
              <w:bottom w:val="nil"/>
            </w:tcBorders>
            <w:shd w:val="clear" w:color="auto" w:fill="009900"/>
          </w:tcPr>
          <w:p w14:paraId="52061A71" w14:textId="77777777" w:rsidR="002E1011" w:rsidRPr="000E7161" w:rsidRDefault="4A090247" w:rsidP="005422A7">
            <w:r>
              <w:t>Illegal human activities, land conversion, algal bloom, mosquito control pesticides, invasive plant control herbicides, airborne pollutants, agricultural effluents, erosion, invasive plants, refuge management activities, human recreation, altered precipitation patterns, altered air temperature, drought, sea level rise</w:t>
            </w:r>
          </w:p>
        </w:tc>
      </w:tr>
      <w:tr w:rsidR="002E1011" w:rsidRPr="000E7161" w14:paraId="192EAE8B" w14:textId="77777777" w:rsidTr="4A090247">
        <w:tc>
          <w:tcPr>
            <w:tcW w:w="1800" w:type="dxa"/>
            <w:tcBorders>
              <w:top w:val="nil"/>
              <w:right w:val="single" w:sz="12" w:space="0" w:color="auto"/>
            </w:tcBorders>
          </w:tcPr>
          <w:p w14:paraId="2E6531BC" w14:textId="77777777" w:rsidR="002E1011" w:rsidRPr="000E7161" w:rsidRDefault="002E1011" w:rsidP="005422A7"/>
        </w:tc>
        <w:tc>
          <w:tcPr>
            <w:tcW w:w="1710" w:type="dxa"/>
            <w:tcBorders>
              <w:top w:val="nil"/>
              <w:left w:val="single" w:sz="12" w:space="0" w:color="auto"/>
            </w:tcBorders>
            <w:shd w:val="clear" w:color="auto" w:fill="FF0000"/>
          </w:tcPr>
          <w:p w14:paraId="7B31C69F" w14:textId="77777777" w:rsidR="002E1011" w:rsidRPr="000E7161" w:rsidRDefault="002E1011" w:rsidP="005422A7"/>
        </w:tc>
        <w:tc>
          <w:tcPr>
            <w:tcW w:w="1890" w:type="dxa"/>
            <w:tcBorders>
              <w:top w:val="nil"/>
            </w:tcBorders>
            <w:shd w:val="clear" w:color="auto" w:fill="F4EE00"/>
          </w:tcPr>
          <w:p w14:paraId="3F9DACFC" w14:textId="77777777" w:rsidR="002E1011" w:rsidRPr="000E7161" w:rsidRDefault="002E1011" w:rsidP="005422A7"/>
        </w:tc>
        <w:tc>
          <w:tcPr>
            <w:tcW w:w="3150" w:type="dxa"/>
            <w:tcBorders>
              <w:top w:val="nil"/>
            </w:tcBorders>
            <w:shd w:val="clear" w:color="auto" w:fill="66FF33"/>
          </w:tcPr>
          <w:p w14:paraId="1F0216B1" w14:textId="77777777" w:rsidR="002E1011" w:rsidRPr="000E7161" w:rsidRDefault="002E1011" w:rsidP="005422A7"/>
        </w:tc>
        <w:tc>
          <w:tcPr>
            <w:tcW w:w="5456" w:type="dxa"/>
            <w:tcBorders>
              <w:top w:val="nil"/>
            </w:tcBorders>
            <w:shd w:val="clear" w:color="auto" w:fill="009900"/>
          </w:tcPr>
          <w:p w14:paraId="2E2D414B" w14:textId="77777777" w:rsidR="002E1011" w:rsidRPr="000E7161" w:rsidRDefault="002E1011" w:rsidP="005422A7"/>
        </w:tc>
      </w:tr>
      <w:tr w:rsidR="002E1011" w:rsidRPr="000E7161" w14:paraId="18DABF2E" w14:textId="77777777" w:rsidTr="4A090247">
        <w:tc>
          <w:tcPr>
            <w:tcW w:w="1800" w:type="dxa"/>
            <w:tcBorders>
              <w:right w:val="single" w:sz="12" w:space="0" w:color="auto"/>
            </w:tcBorders>
          </w:tcPr>
          <w:p w14:paraId="2EEACB3C" w14:textId="77777777" w:rsidR="002E1011" w:rsidRPr="000E7161" w:rsidRDefault="4A090247" w:rsidP="005422A7">
            <w:r>
              <w:t>Subtidal and intertidal mudflats - LT</w:t>
            </w:r>
          </w:p>
        </w:tc>
        <w:tc>
          <w:tcPr>
            <w:tcW w:w="1710" w:type="dxa"/>
            <w:tcBorders>
              <w:left w:val="single" w:sz="12" w:space="0" w:color="auto"/>
            </w:tcBorders>
            <w:shd w:val="clear" w:color="auto" w:fill="FF0000"/>
          </w:tcPr>
          <w:p w14:paraId="0083943E" w14:textId="77777777" w:rsidR="002E1011" w:rsidRPr="000E7161" w:rsidRDefault="002E1011" w:rsidP="005422A7"/>
        </w:tc>
        <w:tc>
          <w:tcPr>
            <w:tcW w:w="1890" w:type="dxa"/>
            <w:shd w:val="clear" w:color="auto" w:fill="F4EE00"/>
          </w:tcPr>
          <w:p w14:paraId="52DAC106" w14:textId="77777777" w:rsidR="002E1011" w:rsidRPr="000E7161" w:rsidRDefault="4A090247" w:rsidP="005422A7">
            <w:r>
              <w:t>Altered water temperature, altered water quality, extreme storms</w:t>
            </w:r>
          </w:p>
        </w:tc>
        <w:tc>
          <w:tcPr>
            <w:tcW w:w="3150" w:type="dxa"/>
            <w:shd w:val="clear" w:color="auto" w:fill="66FF33"/>
          </w:tcPr>
          <w:p w14:paraId="2D2BED5B" w14:textId="77777777" w:rsidR="002E1011" w:rsidRPr="000E7161" w:rsidRDefault="4A090247" w:rsidP="005422A7">
            <w:r>
              <w:t>Altered precipitation patterns, altered air temperatures, oil spills, drought, invasive invertebrates, land conversion, altered sediment dynamics, altered tidal hydrology</w:t>
            </w:r>
          </w:p>
        </w:tc>
        <w:tc>
          <w:tcPr>
            <w:tcW w:w="5456" w:type="dxa"/>
            <w:shd w:val="clear" w:color="auto" w:fill="009900"/>
          </w:tcPr>
          <w:p w14:paraId="093D89C3" w14:textId="77777777" w:rsidR="002E1011" w:rsidRPr="000E7161" w:rsidRDefault="4A090247" w:rsidP="005422A7">
            <w:r>
              <w:t>Algal bloom, agricultural effluents, airborne pollutants, invasive plant control herbicides, mosquito control pesticides, invasive plants, sea level rise, erosion, illegal human activities, refuge management activities, human recreation</w:t>
            </w:r>
          </w:p>
        </w:tc>
      </w:tr>
      <w:tr w:rsidR="002E1011" w:rsidRPr="000E7161" w14:paraId="6654113B" w14:textId="77777777" w:rsidTr="4A090247">
        <w:tc>
          <w:tcPr>
            <w:tcW w:w="1800" w:type="dxa"/>
            <w:tcBorders>
              <w:right w:val="single" w:sz="12" w:space="0" w:color="auto"/>
            </w:tcBorders>
          </w:tcPr>
          <w:p w14:paraId="1AE50A2D" w14:textId="77777777" w:rsidR="002E1011" w:rsidRPr="000E7161" w:rsidRDefault="4A090247" w:rsidP="005422A7">
            <w:r>
              <w:t>Tidal marsh - NT</w:t>
            </w:r>
          </w:p>
        </w:tc>
        <w:tc>
          <w:tcPr>
            <w:tcW w:w="1710" w:type="dxa"/>
            <w:tcBorders>
              <w:left w:val="single" w:sz="12" w:space="0" w:color="auto"/>
            </w:tcBorders>
            <w:shd w:val="clear" w:color="auto" w:fill="FF0000"/>
          </w:tcPr>
          <w:p w14:paraId="5FC4183E" w14:textId="77777777" w:rsidR="002E1011" w:rsidRPr="000E7161" w:rsidRDefault="002E1011" w:rsidP="005422A7"/>
        </w:tc>
        <w:tc>
          <w:tcPr>
            <w:tcW w:w="1890" w:type="dxa"/>
            <w:shd w:val="clear" w:color="auto" w:fill="F4EE00"/>
          </w:tcPr>
          <w:p w14:paraId="00E2EFB3" w14:textId="77777777" w:rsidR="002E1011" w:rsidRPr="000E7161" w:rsidRDefault="4A090247" w:rsidP="005422A7">
            <w:r>
              <w:t>Extreme storms</w:t>
            </w:r>
          </w:p>
        </w:tc>
        <w:tc>
          <w:tcPr>
            <w:tcW w:w="3150" w:type="dxa"/>
            <w:shd w:val="clear" w:color="auto" w:fill="66FF33"/>
          </w:tcPr>
          <w:p w14:paraId="1D124C18" w14:textId="77777777" w:rsidR="002E1011" w:rsidRPr="000E7161" w:rsidRDefault="4A090247" w:rsidP="005422A7">
            <w:r>
              <w:t>Land conversion, altered water quality, railways, roads, oil spills, subsidence, altered sediment dynamics, altered tidal hydrology, invasive plants, altered precipitation patterns, drought, sea level rise</w:t>
            </w:r>
          </w:p>
        </w:tc>
        <w:tc>
          <w:tcPr>
            <w:tcW w:w="5456" w:type="dxa"/>
            <w:shd w:val="clear" w:color="auto" w:fill="009900"/>
          </w:tcPr>
          <w:p w14:paraId="61FDF2AF" w14:textId="77777777" w:rsidR="002E1011" w:rsidRPr="000E7161" w:rsidRDefault="4A090247" w:rsidP="005422A7">
            <w:r>
              <w:t>Illegal human activities, predators, algal bloom, mosquito control pesticides, invasive plant control herbicides, airborne pollutants, agricultural effluents, erosion, invasive invertebrates, refuge management activities, human recreation, West Nile Virus, altered water temperature, altered air temperature</w:t>
            </w:r>
          </w:p>
        </w:tc>
      </w:tr>
      <w:tr w:rsidR="002E1011" w:rsidRPr="000E7161" w14:paraId="0EBC4F00" w14:textId="77777777" w:rsidTr="4A090247">
        <w:tc>
          <w:tcPr>
            <w:tcW w:w="1800" w:type="dxa"/>
            <w:tcBorders>
              <w:right w:val="single" w:sz="12" w:space="0" w:color="auto"/>
            </w:tcBorders>
          </w:tcPr>
          <w:p w14:paraId="4225EAF0" w14:textId="77777777" w:rsidR="002E1011" w:rsidRPr="000E7161" w:rsidRDefault="4A090247" w:rsidP="005422A7">
            <w:r>
              <w:t>Tidal marsh - LT</w:t>
            </w:r>
          </w:p>
        </w:tc>
        <w:tc>
          <w:tcPr>
            <w:tcW w:w="1710" w:type="dxa"/>
            <w:tcBorders>
              <w:left w:val="single" w:sz="12" w:space="0" w:color="auto"/>
            </w:tcBorders>
            <w:shd w:val="clear" w:color="auto" w:fill="FF0000"/>
          </w:tcPr>
          <w:p w14:paraId="43B2BF3F" w14:textId="77777777" w:rsidR="002E1011" w:rsidRPr="000E7161" w:rsidRDefault="4A090247" w:rsidP="005422A7">
            <w:r>
              <w:t>Extreme storms, sea level rise</w:t>
            </w:r>
          </w:p>
        </w:tc>
        <w:tc>
          <w:tcPr>
            <w:tcW w:w="1890" w:type="dxa"/>
            <w:shd w:val="clear" w:color="auto" w:fill="F4EE00"/>
          </w:tcPr>
          <w:p w14:paraId="3B5FA75C" w14:textId="77777777" w:rsidR="002E1011" w:rsidRPr="000E7161" w:rsidRDefault="4A090247" w:rsidP="005422A7">
            <w:r>
              <w:t>Altered water quality, land conversion, altered sediment dynamics</w:t>
            </w:r>
          </w:p>
        </w:tc>
        <w:tc>
          <w:tcPr>
            <w:tcW w:w="3150" w:type="dxa"/>
            <w:shd w:val="clear" w:color="auto" w:fill="66FF33"/>
          </w:tcPr>
          <w:p w14:paraId="5FA4353C" w14:textId="77777777" w:rsidR="002E1011" w:rsidRPr="000E7161" w:rsidRDefault="4A090247" w:rsidP="005422A7">
            <w:r>
              <w:t>Altered precipitation patterns, altered air temperature, oil spills, drought, altered water temperature, invasive plants, subsidence, altered tidal hydrology, railways, roads</w:t>
            </w:r>
          </w:p>
        </w:tc>
        <w:tc>
          <w:tcPr>
            <w:tcW w:w="5456" w:type="dxa"/>
            <w:shd w:val="clear" w:color="auto" w:fill="009900"/>
          </w:tcPr>
          <w:p w14:paraId="399B1D35" w14:textId="77777777" w:rsidR="002E1011" w:rsidRPr="000E7161" w:rsidRDefault="4A090247" w:rsidP="005422A7">
            <w:r>
              <w:t>Algal bloom, agricultural effluents, airborne pollutants, invasive plant control herbicides, mosquito control pesticides, West Nile Virus, invasive invertebrates, predators, erosion, illegal human activities, refuge management activities, human recreation</w:t>
            </w:r>
          </w:p>
        </w:tc>
      </w:tr>
      <w:tr w:rsidR="002E1011" w:rsidRPr="000E7161" w14:paraId="3F7FB43D" w14:textId="77777777" w:rsidTr="4A090247">
        <w:tc>
          <w:tcPr>
            <w:tcW w:w="1800" w:type="dxa"/>
            <w:tcBorders>
              <w:right w:val="single" w:sz="12" w:space="0" w:color="auto"/>
            </w:tcBorders>
          </w:tcPr>
          <w:p w14:paraId="692F772F" w14:textId="77777777" w:rsidR="002E1011" w:rsidRPr="000E7161" w:rsidRDefault="4A090247" w:rsidP="005422A7">
            <w:r>
              <w:t>Marsh-upland transition zone - NT</w:t>
            </w:r>
          </w:p>
        </w:tc>
        <w:tc>
          <w:tcPr>
            <w:tcW w:w="1710" w:type="dxa"/>
            <w:tcBorders>
              <w:left w:val="single" w:sz="12" w:space="0" w:color="auto"/>
            </w:tcBorders>
            <w:shd w:val="clear" w:color="auto" w:fill="FF0000"/>
          </w:tcPr>
          <w:p w14:paraId="5CFC2B27" w14:textId="77777777" w:rsidR="002E1011" w:rsidRPr="000E7161" w:rsidRDefault="002E1011" w:rsidP="005422A7"/>
        </w:tc>
        <w:tc>
          <w:tcPr>
            <w:tcW w:w="1890" w:type="dxa"/>
            <w:shd w:val="clear" w:color="auto" w:fill="F4EE00"/>
          </w:tcPr>
          <w:p w14:paraId="51105248" w14:textId="77777777" w:rsidR="002E1011" w:rsidRPr="000E7161" w:rsidRDefault="4A090247" w:rsidP="005422A7">
            <w:r>
              <w:t>Invasive plants, drought</w:t>
            </w:r>
          </w:p>
        </w:tc>
        <w:tc>
          <w:tcPr>
            <w:tcW w:w="3150" w:type="dxa"/>
            <w:shd w:val="clear" w:color="auto" w:fill="66FF33"/>
          </w:tcPr>
          <w:p w14:paraId="7A316932" w14:textId="77777777" w:rsidR="002E1011" w:rsidRPr="000E7161" w:rsidRDefault="4A090247" w:rsidP="005422A7">
            <w:r>
              <w:t>Land conversion,  railways, roads, erosion, altered precipitation patterns, extreme storms, sea level rise</w:t>
            </w:r>
          </w:p>
        </w:tc>
        <w:tc>
          <w:tcPr>
            <w:tcW w:w="5456" w:type="dxa"/>
            <w:shd w:val="clear" w:color="auto" w:fill="009900"/>
          </w:tcPr>
          <w:p w14:paraId="549DA996" w14:textId="77777777" w:rsidR="002E1011" w:rsidRPr="000E7161" w:rsidRDefault="4A090247" w:rsidP="005422A7">
            <w:r>
              <w:t>Illegal human activities, altered water quality, predators, oil spills, invasive plant control herbicides, airborne pollutants, refuge management activities, human recreation, altered air temperature</w:t>
            </w:r>
          </w:p>
        </w:tc>
      </w:tr>
      <w:tr w:rsidR="002E1011" w:rsidRPr="000E7161" w14:paraId="7987270A" w14:textId="77777777" w:rsidTr="4A090247">
        <w:tc>
          <w:tcPr>
            <w:tcW w:w="1800" w:type="dxa"/>
            <w:tcBorders>
              <w:right w:val="single" w:sz="12" w:space="0" w:color="auto"/>
            </w:tcBorders>
          </w:tcPr>
          <w:p w14:paraId="21324C59" w14:textId="77777777" w:rsidR="002E1011" w:rsidRPr="000E7161" w:rsidRDefault="4A090247" w:rsidP="005422A7">
            <w:r>
              <w:lastRenderedPageBreak/>
              <w:t>Marsh-upland transition zone - LT</w:t>
            </w:r>
          </w:p>
        </w:tc>
        <w:tc>
          <w:tcPr>
            <w:tcW w:w="1710" w:type="dxa"/>
            <w:tcBorders>
              <w:left w:val="single" w:sz="12" w:space="0" w:color="auto"/>
            </w:tcBorders>
            <w:shd w:val="clear" w:color="auto" w:fill="FF0000"/>
          </w:tcPr>
          <w:p w14:paraId="21A7B10D" w14:textId="77777777" w:rsidR="002E1011" w:rsidRPr="000E7161" w:rsidRDefault="002E1011" w:rsidP="005422A7"/>
        </w:tc>
        <w:tc>
          <w:tcPr>
            <w:tcW w:w="1890" w:type="dxa"/>
            <w:shd w:val="clear" w:color="auto" w:fill="F4EE00"/>
          </w:tcPr>
          <w:p w14:paraId="393FF479" w14:textId="77777777" w:rsidR="002E1011" w:rsidRPr="000E7161" w:rsidRDefault="4A090247" w:rsidP="005422A7">
            <w:r>
              <w:t>Altered precipitation patterns, drought, invasive plants, extreme storms, sea level rise, land conversion, roads</w:t>
            </w:r>
          </w:p>
        </w:tc>
        <w:tc>
          <w:tcPr>
            <w:tcW w:w="3150" w:type="dxa"/>
            <w:shd w:val="clear" w:color="auto" w:fill="66FF33"/>
          </w:tcPr>
          <w:p w14:paraId="65929B00" w14:textId="77777777" w:rsidR="002E1011" w:rsidRPr="000E7161" w:rsidRDefault="4A090247" w:rsidP="005422A7">
            <w:r>
              <w:t>Altered air temperatures, altered water quality, erosion, railways</w:t>
            </w:r>
          </w:p>
        </w:tc>
        <w:tc>
          <w:tcPr>
            <w:tcW w:w="5456" w:type="dxa"/>
            <w:shd w:val="clear" w:color="auto" w:fill="009900"/>
          </w:tcPr>
          <w:p w14:paraId="44512F0F" w14:textId="77777777" w:rsidR="002E1011" w:rsidRPr="000E7161" w:rsidRDefault="4A090247" w:rsidP="005422A7">
            <w:r>
              <w:t>Airborne pollutants, invasive plant control herbicides, oil spills, predators, illegal human activities, refuge management activities, human recreation</w:t>
            </w:r>
          </w:p>
        </w:tc>
      </w:tr>
      <w:tr w:rsidR="002E1011" w:rsidRPr="000E7161" w14:paraId="30C7F0A9" w14:textId="77777777" w:rsidTr="4A090247">
        <w:tc>
          <w:tcPr>
            <w:tcW w:w="1800" w:type="dxa"/>
            <w:tcBorders>
              <w:right w:val="single" w:sz="12" w:space="0" w:color="auto"/>
            </w:tcBorders>
          </w:tcPr>
          <w:p w14:paraId="50F1AD9B" w14:textId="77777777" w:rsidR="002E1011" w:rsidRPr="000E7161" w:rsidRDefault="4A090247" w:rsidP="005422A7">
            <w:r>
              <w:t>Migration space and grasslands - NT</w:t>
            </w:r>
          </w:p>
        </w:tc>
        <w:tc>
          <w:tcPr>
            <w:tcW w:w="1710" w:type="dxa"/>
            <w:tcBorders>
              <w:left w:val="single" w:sz="12" w:space="0" w:color="auto"/>
            </w:tcBorders>
            <w:shd w:val="clear" w:color="auto" w:fill="FF0000"/>
          </w:tcPr>
          <w:p w14:paraId="629E00A1" w14:textId="77777777" w:rsidR="002E1011" w:rsidRPr="000E7161" w:rsidRDefault="002E1011" w:rsidP="005422A7"/>
        </w:tc>
        <w:tc>
          <w:tcPr>
            <w:tcW w:w="1890" w:type="dxa"/>
            <w:shd w:val="clear" w:color="auto" w:fill="F4EE00"/>
          </w:tcPr>
          <w:p w14:paraId="628AFADA" w14:textId="77777777" w:rsidR="002E1011" w:rsidRPr="000E7161" w:rsidRDefault="4A090247" w:rsidP="005422A7">
            <w:r>
              <w:t>Land conversion, invasive plants, drought</w:t>
            </w:r>
          </w:p>
        </w:tc>
        <w:tc>
          <w:tcPr>
            <w:tcW w:w="3150" w:type="dxa"/>
            <w:shd w:val="clear" w:color="auto" w:fill="66FF33"/>
          </w:tcPr>
          <w:p w14:paraId="08C65949" w14:textId="77777777" w:rsidR="002E1011" w:rsidRPr="000E7161" w:rsidRDefault="4A090247" w:rsidP="005422A7">
            <w:r>
              <w:t>Railways, roads, altered precipitation patterns, altered air temperatures</w:t>
            </w:r>
          </w:p>
        </w:tc>
        <w:tc>
          <w:tcPr>
            <w:tcW w:w="5456" w:type="dxa"/>
            <w:shd w:val="clear" w:color="auto" w:fill="009900"/>
          </w:tcPr>
          <w:p w14:paraId="3C5C0210" w14:textId="77777777" w:rsidR="002E1011" w:rsidRPr="000E7161" w:rsidRDefault="4A090247" w:rsidP="005422A7">
            <w:r>
              <w:t>Illegal human activities, altered water quality, predators, mosquito control pesticides, invasive plant control herbicides, airborne pollutants, agricultural effluents, erosion, refuge management activities, human recreation, West Nile Virus, botulism, extreme storms</w:t>
            </w:r>
          </w:p>
        </w:tc>
      </w:tr>
      <w:tr w:rsidR="002E1011" w:rsidRPr="000E7161" w14:paraId="1F738547" w14:textId="77777777" w:rsidTr="4A090247">
        <w:tc>
          <w:tcPr>
            <w:tcW w:w="1800" w:type="dxa"/>
            <w:tcBorders>
              <w:right w:val="single" w:sz="12" w:space="0" w:color="auto"/>
            </w:tcBorders>
          </w:tcPr>
          <w:p w14:paraId="01685CDD" w14:textId="77777777" w:rsidR="002E1011" w:rsidRPr="000E7161" w:rsidRDefault="4A090247" w:rsidP="005422A7">
            <w:r>
              <w:t>Migration space and grasslands - LT</w:t>
            </w:r>
          </w:p>
        </w:tc>
        <w:tc>
          <w:tcPr>
            <w:tcW w:w="1710" w:type="dxa"/>
            <w:tcBorders>
              <w:left w:val="single" w:sz="12" w:space="0" w:color="auto"/>
            </w:tcBorders>
            <w:shd w:val="clear" w:color="auto" w:fill="FF0000"/>
          </w:tcPr>
          <w:p w14:paraId="1BBF391E" w14:textId="77777777" w:rsidR="002E1011" w:rsidRPr="000E7161" w:rsidRDefault="4A090247" w:rsidP="005422A7">
            <w:r>
              <w:t>Drought</w:t>
            </w:r>
          </w:p>
        </w:tc>
        <w:tc>
          <w:tcPr>
            <w:tcW w:w="1890" w:type="dxa"/>
            <w:shd w:val="clear" w:color="auto" w:fill="F4EE00"/>
          </w:tcPr>
          <w:p w14:paraId="11FEFB89" w14:textId="77777777" w:rsidR="002E1011" w:rsidRPr="000E7161" w:rsidRDefault="4A090247" w:rsidP="005422A7">
            <w:r>
              <w:t>Altered precipitation patterns, altered air temperatures, invasive plants, land conversion</w:t>
            </w:r>
          </w:p>
        </w:tc>
        <w:tc>
          <w:tcPr>
            <w:tcW w:w="3150" w:type="dxa"/>
            <w:shd w:val="clear" w:color="auto" w:fill="66FF33"/>
          </w:tcPr>
          <w:p w14:paraId="7E046842" w14:textId="77777777" w:rsidR="002E1011" w:rsidRPr="000E7161" w:rsidRDefault="4A090247" w:rsidP="005422A7">
            <w:r>
              <w:t>Railways, roads</w:t>
            </w:r>
          </w:p>
        </w:tc>
        <w:tc>
          <w:tcPr>
            <w:tcW w:w="5456" w:type="dxa"/>
            <w:shd w:val="clear" w:color="auto" w:fill="009900"/>
          </w:tcPr>
          <w:p w14:paraId="0A2097FD" w14:textId="77777777" w:rsidR="002E1011" w:rsidRPr="000E7161" w:rsidRDefault="4A090247" w:rsidP="005422A7">
            <w:r>
              <w:t>Agricultural effluents, airborne pollutants, invasive plant control herbicides, mosquito control pesticides, West Nile Virus, altered water quality, botulism, predators, extreme storms, erosion, illegal human activities, refuge management activities, human recreation</w:t>
            </w:r>
          </w:p>
        </w:tc>
      </w:tr>
      <w:tr w:rsidR="002E1011" w:rsidRPr="000E7161" w14:paraId="314A547B" w14:textId="77777777" w:rsidTr="4A090247">
        <w:tc>
          <w:tcPr>
            <w:tcW w:w="1800" w:type="dxa"/>
            <w:tcBorders>
              <w:right w:val="single" w:sz="12" w:space="0" w:color="auto"/>
            </w:tcBorders>
          </w:tcPr>
          <w:p w14:paraId="2DCCA965" w14:textId="77777777" w:rsidR="002E1011" w:rsidRPr="000E7161" w:rsidRDefault="4A090247" w:rsidP="005422A7">
            <w:r>
              <w:t>Riparian - NT</w:t>
            </w:r>
          </w:p>
        </w:tc>
        <w:tc>
          <w:tcPr>
            <w:tcW w:w="1710" w:type="dxa"/>
            <w:tcBorders>
              <w:left w:val="single" w:sz="12" w:space="0" w:color="auto"/>
            </w:tcBorders>
            <w:shd w:val="clear" w:color="auto" w:fill="FF0000"/>
          </w:tcPr>
          <w:p w14:paraId="1F8B4ECD" w14:textId="77777777" w:rsidR="002E1011" w:rsidRPr="000E7161" w:rsidRDefault="002E1011" w:rsidP="005422A7"/>
        </w:tc>
        <w:tc>
          <w:tcPr>
            <w:tcW w:w="1890" w:type="dxa"/>
            <w:shd w:val="clear" w:color="auto" w:fill="F4EE00"/>
          </w:tcPr>
          <w:p w14:paraId="3E5AD069" w14:textId="77777777" w:rsidR="002E1011" w:rsidRPr="000E7161" w:rsidRDefault="002E1011" w:rsidP="005422A7"/>
        </w:tc>
        <w:tc>
          <w:tcPr>
            <w:tcW w:w="3150" w:type="dxa"/>
            <w:shd w:val="clear" w:color="auto" w:fill="66FF33"/>
          </w:tcPr>
          <w:p w14:paraId="3CFA1FFD" w14:textId="77777777" w:rsidR="002E1011" w:rsidRPr="000E7161" w:rsidRDefault="4A090247" w:rsidP="005422A7">
            <w:r>
              <w:t>Land conversion, altered water quality, railways, roads, erosion, invasive plants, altered precipitation patterns, altered air temperatures, drought</w:t>
            </w:r>
          </w:p>
        </w:tc>
        <w:tc>
          <w:tcPr>
            <w:tcW w:w="5456" w:type="dxa"/>
            <w:shd w:val="clear" w:color="auto" w:fill="009900"/>
          </w:tcPr>
          <w:p w14:paraId="62AA1090" w14:textId="77777777" w:rsidR="002E1011" w:rsidRPr="000E7161" w:rsidRDefault="4A090247" w:rsidP="005422A7">
            <w:r>
              <w:t>Illegal human activities, predators, oil spills, mosquito control pesticides, invasive plant control herbicides, agricultural effluents, refuge management activities, human recreation, West Nile Virus</w:t>
            </w:r>
          </w:p>
        </w:tc>
      </w:tr>
      <w:tr w:rsidR="002E1011" w:rsidRPr="000E7161" w14:paraId="72FD7814" w14:textId="77777777" w:rsidTr="4A090247">
        <w:tc>
          <w:tcPr>
            <w:tcW w:w="1800" w:type="dxa"/>
            <w:tcBorders>
              <w:right w:val="single" w:sz="12" w:space="0" w:color="auto"/>
            </w:tcBorders>
          </w:tcPr>
          <w:p w14:paraId="0B97C94E" w14:textId="77777777" w:rsidR="002E1011" w:rsidRPr="000E7161" w:rsidRDefault="4A090247" w:rsidP="005422A7">
            <w:r>
              <w:t>Riparian - LT</w:t>
            </w:r>
          </w:p>
        </w:tc>
        <w:tc>
          <w:tcPr>
            <w:tcW w:w="1710" w:type="dxa"/>
            <w:tcBorders>
              <w:left w:val="single" w:sz="12" w:space="0" w:color="auto"/>
            </w:tcBorders>
            <w:shd w:val="clear" w:color="auto" w:fill="FF0000"/>
          </w:tcPr>
          <w:p w14:paraId="591267E9" w14:textId="77777777" w:rsidR="002E1011" w:rsidRPr="000E7161" w:rsidRDefault="4A090247" w:rsidP="005422A7">
            <w:r>
              <w:t>Drought</w:t>
            </w:r>
          </w:p>
        </w:tc>
        <w:tc>
          <w:tcPr>
            <w:tcW w:w="1890" w:type="dxa"/>
            <w:shd w:val="clear" w:color="auto" w:fill="F4EE00"/>
          </w:tcPr>
          <w:p w14:paraId="322946CA" w14:textId="77777777" w:rsidR="002E1011" w:rsidRPr="000E7161" w:rsidRDefault="4A090247" w:rsidP="005422A7">
            <w:r>
              <w:t>Altered precipitation patterns, altered air temperatures, erosion</w:t>
            </w:r>
          </w:p>
        </w:tc>
        <w:tc>
          <w:tcPr>
            <w:tcW w:w="3150" w:type="dxa"/>
            <w:shd w:val="clear" w:color="auto" w:fill="66FF33"/>
          </w:tcPr>
          <w:p w14:paraId="748D717F" w14:textId="77777777" w:rsidR="002E1011" w:rsidRPr="000E7161" w:rsidRDefault="4A090247" w:rsidP="005422A7">
            <w:r>
              <w:t>Altered water quality, invasive plants, land conversion, railways, roads</w:t>
            </w:r>
          </w:p>
        </w:tc>
        <w:tc>
          <w:tcPr>
            <w:tcW w:w="5456" w:type="dxa"/>
            <w:shd w:val="clear" w:color="auto" w:fill="009900"/>
          </w:tcPr>
          <w:p w14:paraId="7148053A" w14:textId="77777777" w:rsidR="002E1011" w:rsidRPr="000E7161" w:rsidRDefault="4A090247" w:rsidP="005422A7">
            <w:r>
              <w:t>Agricultural effluents, invasive plant control herbicides, mosquito control pesticides, oil spills, West Nile Virus, predators, illegal human activities, refuge management activities, human recreation</w:t>
            </w:r>
          </w:p>
        </w:tc>
      </w:tr>
    </w:tbl>
    <w:p w14:paraId="00F49AC5" w14:textId="77777777" w:rsidR="002E1011" w:rsidRPr="000E7161" w:rsidRDefault="002E1011" w:rsidP="002E1011"/>
    <w:p w14:paraId="78582527" w14:textId="77777777" w:rsidR="002E1011" w:rsidRDefault="002E1011" w:rsidP="002E1011"/>
    <w:p w14:paraId="68962F38" w14:textId="77777777" w:rsidR="002E1011" w:rsidRDefault="002E1011" w:rsidP="002E1011"/>
    <w:p w14:paraId="649E6077" w14:textId="77777777" w:rsidR="002E1011" w:rsidRDefault="002E1011" w:rsidP="002E1011">
      <w:pPr>
        <w:sectPr w:rsidR="002E1011" w:rsidSect="005422A7">
          <w:pgSz w:w="15840" w:h="12240" w:orient="landscape"/>
          <w:pgMar w:top="1440" w:right="1440" w:bottom="1440" w:left="1440" w:header="720" w:footer="720" w:gutter="0"/>
          <w:cols w:space="720"/>
          <w:docGrid w:linePitch="360"/>
        </w:sectPr>
      </w:pPr>
    </w:p>
    <w:p w14:paraId="22BB12A9" w14:textId="77777777" w:rsidR="002E1011" w:rsidRDefault="002E1011"/>
    <w:p w14:paraId="7745119F" w14:textId="66A597AD" w:rsidR="06767E92" w:rsidRDefault="00316C96" w:rsidP="00536A1D">
      <w:pPr>
        <w:pStyle w:val="Heading2"/>
      </w:pPr>
      <w:bookmarkStart w:id="176" w:name="_Toc470095683"/>
      <w:r>
        <w:t>5.2</w:t>
      </w:r>
      <w:r w:rsidR="5C930BED">
        <w:t xml:space="preserve"> Conceptual Models</w:t>
      </w:r>
      <w:bookmarkEnd w:id="176"/>
    </w:p>
    <w:p w14:paraId="26EF9F24" w14:textId="2FAB2233" w:rsidR="0026754E" w:rsidRDefault="00A85A32" w:rsidP="0026754E">
      <w:r>
        <w:t xml:space="preserve">We developed </w:t>
      </w:r>
      <w:r w:rsidR="4A090247">
        <w:t xml:space="preserve">conceptual models depicting the relationship between environmental threats and each of the </w:t>
      </w:r>
      <w:r>
        <w:t xml:space="preserve">Refuge </w:t>
      </w:r>
      <w:r w:rsidR="4A090247">
        <w:t xml:space="preserve">conservation targets (N=5) in the near-term and long-term. </w:t>
      </w:r>
      <w:r w:rsidR="4A090247" w:rsidRPr="4A090247">
        <w:rPr>
          <w:rFonts w:ascii="Calibri" w:eastAsia="Calibri" w:hAnsi="Calibri" w:cs="Calibri"/>
        </w:rPr>
        <w:t xml:space="preserve">The models </w:t>
      </w:r>
      <w:r>
        <w:rPr>
          <w:rFonts w:ascii="Calibri" w:eastAsia="Calibri" w:hAnsi="Calibri" w:cs="Calibri"/>
        </w:rPr>
        <w:t xml:space="preserve">represent the </w:t>
      </w:r>
      <w:r w:rsidR="4A090247" w:rsidRPr="4A090247">
        <w:rPr>
          <w:rFonts w:ascii="Calibri" w:eastAsia="Calibri" w:hAnsi="Calibri" w:cs="Calibri"/>
        </w:rPr>
        <w:t xml:space="preserve">project teams' collective understanding about how threats interact with </w:t>
      </w:r>
      <w:r w:rsidR="00122D8F">
        <w:rPr>
          <w:rFonts w:ascii="Calibri" w:eastAsia="Calibri" w:hAnsi="Calibri" w:cs="Calibri"/>
        </w:rPr>
        <w:t xml:space="preserve">(stress) </w:t>
      </w:r>
      <w:r w:rsidR="4A090247" w:rsidRPr="4A090247">
        <w:rPr>
          <w:rFonts w:ascii="Calibri" w:eastAsia="Calibri" w:hAnsi="Calibri" w:cs="Calibri"/>
        </w:rPr>
        <w:t>conservation targets and how climate change may exacerbate current threats as well as cause direct stress to conservation targets.</w:t>
      </w:r>
    </w:p>
    <w:p w14:paraId="69C94A3C" w14:textId="15EFB5A9" w:rsidR="0026754E" w:rsidRDefault="10F3CA08" w:rsidP="0026754E">
      <w:r>
        <w:t xml:space="preserve">Each model represents medium to very high threats to individual targets in the near-term (current to 2030) or long-term (2030-2100). Threats considered ‘low’ were not included in these models. Summary threat rankings (across all targets) are presented in the upper left corner of each threat (pink box). Threats are medium (M), high (H), or very high (VH). If a threat </w:t>
      </w:r>
      <w:r w:rsidR="00A85A32">
        <w:t xml:space="preserve">rating for a particular target varied from the summary rating (across all targets), we placed </w:t>
      </w:r>
      <w:r>
        <w:t xml:space="preserve">a text box </w:t>
      </w:r>
      <w:r w:rsidR="00A85A32">
        <w:t>below the threat indicating the target-specific threat ranking</w:t>
      </w:r>
      <w:r>
        <w:t>.</w:t>
      </w:r>
      <w:r w:rsidR="00A85A32">
        <w:t xml:space="preserve"> For example, the threat of altered sediment dynamics was medium across all targets but high for the subtidal and intertidal mudflat target (</w:t>
      </w:r>
      <w:r w:rsidR="00646CA1">
        <w:fldChar w:fldCharType="begin"/>
      </w:r>
      <w:r w:rsidR="00646CA1">
        <w:instrText xml:space="preserve"> REF _Ref469469876 \h </w:instrText>
      </w:r>
      <w:r w:rsidR="00646CA1">
        <w:fldChar w:fldCharType="separate"/>
      </w:r>
      <w:r w:rsidR="00646CA1">
        <w:t xml:space="preserve">Figure </w:t>
      </w:r>
      <w:r w:rsidR="00646CA1">
        <w:rPr>
          <w:noProof/>
        </w:rPr>
        <w:t>24</w:t>
      </w:r>
      <w:r w:rsidR="00646CA1">
        <w:fldChar w:fldCharType="end"/>
      </w:r>
      <w:r w:rsidR="00A85A32">
        <w:t>).</w:t>
      </w:r>
      <w:r>
        <w:t xml:space="preserve"> Attributes of conservation targets are shown in orange boxes with purple text: </w:t>
      </w:r>
      <w:r w:rsidR="00A85A32">
        <w:t>‘</w:t>
      </w:r>
      <w:r>
        <w:t>*</w:t>
      </w:r>
      <w:r w:rsidR="00A85A32">
        <w:t>’</w:t>
      </w:r>
      <w:r>
        <w:t xml:space="preserve"> indicates </w:t>
      </w:r>
      <w:r w:rsidR="00A85A32">
        <w:t>ecological attributes selected as a</w:t>
      </w:r>
      <w:r>
        <w:t xml:space="preserve"> priority indicator</w:t>
      </w:r>
      <w:r w:rsidR="00A85A32">
        <w:t>s</w:t>
      </w:r>
      <w:r>
        <w:t xml:space="preserve"> of target health, “^” indicates </w:t>
      </w:r>
      <w:r w:rsidR="00A85A32">
        <w:t xml:space="preserve">an </w:t>
      </w:r>
      <w:r>
        <w:t>attribute of interest</w:t>
      </w:r>
      <w:r w:rsidR="00A85A32">
        <w:t xml:space="preserve"> but</w:t>
      </w:r>
      <w:r>
        <w:t>. Arrows depict the linkages between threats</w:t>
      </w:r>
      <w:r w:rsidR="00A85A32">
        <w:t xml:space="preserve">, </w:t>
      </w:r>
      <w:r>
        <w:t>attributes/indicators</w:t>
      </w:r>
      <w:r w:rsidR="00A85A32">
        <w:t>, and the targets</w:t>
      </w:r>
      <w:r>
        <w:t xml:space="preserve">. </w:t>
      </w:r>
    </w:p>
    <w:p w14:paraId="2BD87437" w14:textId="3F687C3B" w:rsidR="60E2F309" w:rsidRDefault="4A090247">
      <w:r>
        <w:t xml:space="preserve">The models were then used to develop strategies designed to reduce stress from priority threats and ultimately reach conservation target goals. </w:t>
      </w:r>
    </w:p>
    <w:p w14:paraId="500CE63F" w14:textId="77777777" w:rsidR="00F43965" w:rsidRDefault="00F71E79" w:rsidP="00F43965">
      <w:pPr>
        <w:keepNext/>
      </w:pPr>
      <w:r>
        <w:rPr>
          <w:noProof/>
        </w:rPr>
        <w:lastRenderedPageBreak/>
        <w:drawing>
          <wp:inline distT="0" distB="0" distL="0" distR="0" wp14:anchorId="1645BA5D" wp14:editId="3853F5A3">
            <wp:extent cx="5943600" cy="3919222"/>
            <wp:effectExtent l="0" t="0" r="0" b="5080"/>
            <wp:docPr id="9874013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5943600" cy="3919222"/>
                    </a:xfrm>
                    <a:prstGeom prst="rect">
                      <a:avLst/>
                    </a:prstGeom>
                  </pic:spPr>
                </pic:pic>
              </a:graphicData>
            </a:graphic>
          </wp:inline>
        </w:drawing>
      </w:r>
    </w:p>
    <w:p w14:paraId="34534A91" w14:textId="350E78C0" w:rsidR="00F71E79" w:rsidRDefault="00F43965" w:rsidP="00F43965">
      <w:pPr>
        <w:pStyle w:val="Caption"/>
      </w:pPr>
      <w:bookmarkStart w:id="177" w:name="_Ref469469876"/>
      <w:bookmarkStart w:id="178" w:name="_Toc457231608"/>
      <w:bookmarkStart w:id="179" w:name="_Toc466289371"/>
      <w:bookmarkStart w:id="180" w:name="_Toc469470709"/>
      <w:r>
        <w:t xml:space="preserve">Figure </w:t>
      </w:r>
      <w:fldSimple w:instr=" SEQ Figure \* ARABIC ">
        <w:r w:rsidR="00646CA1">
          <w:rPr>
            <w:noProof/>
          </w:rPr>
          <w:t>24</w:t>
        </w:r>
      </w:fldSimple>
      <w:bookmarkEnd w:id="177"/>
      <w:r w:rsidRPr="00342DD6">
        <w:t>. Conceptual model for subtidal and intertidal mudflats in the near-term, current to 2030</w:t>
      </w:r>
      <w:r w:rsidRPr="63A9FCB0">
        <w:t>.</w:t>
      </w:r>
      <w:bookmarkEnd w:id="178"/>
      <w:r w:rsidR="00A85A32">
        <w:t xml:space="preserve"> Key: target (green oval), </w:t>
      </w:r>
      <w:r w:rsidR="00560707">
        <w:t>key ecological attribute (</w:t>
      </w:r>
      <w:r w:rsidR="00A85A32">
        <w:t>orange box with purple text</w:t>
      </w:r>
      <w:r w:rsidR="00560707">
        <w:t>), ecosystem driver (orange box with green text), threat (pink box, contributing factor (orange box with black text).</w:t>
      </w:r>
      <w:bookmarkEnd w:id="179"/>
      <w:bookmarkEnd w:id="180"/>
      <w:r w:rsidR="00A85A32">
        <w:t xml:space="preserve"> </w:t>
      </w:r>
    </w:p>
    <w:p w14:paraId="7675D7DE" w14:textId="77777777" w:rsidR="00F43965" w:rsidRDefault="00F71E79" w:rsidP="00F43965">
      <w:pPr>
        <w:keepNext/>
      </w:pPr>
      <w:r>
        <w:rPr>
          <w:noProof/>
        </w:rPr>
        <w:lastRenderedPageBreak/>
        <w:drawing>
          <wp:inline distT="0" distB="0" distL="0" distR="0" wp14:anchorId="25859753" wp14:editId="6641485B">
            <wp:extent cx="5943600" cy="4949116"/>
            <wp:effectExtent l="0" t="0" r="0" b="4445"/>
            <wp:docPr id="16942630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val="0"/>
                        </a:ext>
                      </a:extLst>
                    </a:blip>
                    <a:stretch>
                      <a:fillRect/>
                    </a:stretch>
                  </pic:blipFill>
                  <pic:spPr>
                    <a:xfrm>
                      <a:off x="0" y="0"/>
                      <a:ext cx="5943600" cy="4949116"/>
                    </a:xfrm>
                    <a:prstGeom prst="rect">
                      <a:avLst/>
                    </a:prstGeom>
                  </pic:spPr>
                </pic:pic>
              </a:graphicData>
            </a:graphic>
          </wp:inline>
        </w:drawing>
      </w:r>
    </w:p>
    <w:p w14:paraId="735DCAC0" w14:textId="7C997D6A" w:rsidR="00560707" w:rsidRDefault="00F43965" w:rsidP="00560707">
      <w:pPr>
        <w:pStyle w:val="Caption"/>
      </w:pPr>
      <w:bookmarkStart w:id="181" w:name="_Ref457235742"/>
      <w:bookmarkStart w:id="182" w:name="_Toc457231609"/>
      <w:bookmarkStart w:id="183" w:name="_Toc466289372"/>
      <w:bookmarkStart w:id="184" w:name="_Toc469470710"/>
      <w:r>
        <w:t xml:space="preserve">Figure </w:t>
      </w:r>
      <w:fldSimple w:instr=" SEQ Figure \* ARABIC ">
        <w:r w:rsidR="00646CA1">
          <w:rPr>
            <w:noProof/>
          </w:rPr>
          <w:t>25</w:t>
        </w:r>
      </w:fldSimple>
      <w:bookmarkEnd w:id="181"/>
      <w:r w:rsidRPr="00D0470C">
        <w:t>. Conceptual model for subtidal and intertidal mudflats in the long-term, 2030-2100.</w:t>
      </w:r>
      <w:bookmarkEnd w:id="182"/>
      <w:r w:rsidR="00560707" w:rsidRPr="00560707">
        <w:t xml:space="preserve"> </w:t>
      </w:r>
      <w:r w:rsidR="00560707">
        <w:t>Key: target (green oval), key ecological attribute (orange box with purple text), ecosystem driver (orange box with green text), threat (pink box, contributing factor (orange box with black text).</w:t>
      </w:r>
      <w:bookmarkEnd w:id="183"/>
      <w:bookmarkEnd w:id="184"/>
      <w:r w:rsidR="00560707">
        <w:t xml:space="preserve"> </w:t>
      </w:r>
    </w:p>
    <w:p w14:paraId="5DE9A314" w14:textId="140A6712" w:rsidR="00F71E79" w:rsidRDefault="00F71E79" w:rsidP="00F43965">
      <w:pPr>
        <w:pStyle w:val="Caption"/>
      </w:pPr>
    </w:p>
    <w:p w14:paraId="6CEBA22C" w14:textId="77777777" w:rsidR="00F43965" w:rsidRDefault="00F71E79" w:rsidP="00F43965">
      <w:pPr>
        <w:keepNext/>
        <w:spacing w:after="0" w:line="240" w:lineRule="auto"/>
      </w:pPr>
      <w:r>
        <w:rPr>
          <w:noProof/>
        </w:rPr>
        <w:lastRenderedPageBreak/>
        <w:drawing>
          <wp:inline distT="0" distB="0" distL="0" distR="0" wp14:anchorId="6F5866D4" wp14:editId="142E9B14">
            <wp:extent cx="5943600" cy="5331551"/>
            <wp:effectExtent l="0" t="0" r="0" b="2540"/>
            <wp:docPr id="62157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5943600" cy="5331551"/>
                    </a:xfrm>
                    <a:prstGeom prst="rect">
                      <a:avLst/>
                    </a:prstGeom>
                  </pic:spPr>
                </pic:pic>
              </a:graphicData>
            </a:graphic>
          </wp:inline>
        </w:drawing>
      </w:r>
    </w:p>
    <w:p w14:paraId="33FA3DA1" w14:textId="6A0D2125" w:rsidR="00560707" w:rsidRDefault="00F43965" w:rsidP="00560707">
      <w:pPr>
        <w:pStyle w:val="Caption"/>
      </w:pPr>
      <w:bookmarkStart w:id="185" w:name="_Toc457231610"/>
      <w:bookmarkStart w:id="186" w:name="_Toc466289373"/>
      <w:bookmarkStart w:id="187" w:name="_Toc469470711"/>
      <w:r>
        <w:t xml:space="preserve">Figure </w:t>
      </w:r>
      <w:fldSimple w:instr=" SEQ Figure \* ARABIC ">
        <w:r w:rsidR="00646CA1">
          <w:rPr>
            <w:noProof/>
          </w:rPr>
          <w:t>26</w:t>
        </w:r>
      </w:fldSimple>
      <w:r w:rsidRPr="008410A5">
        <w:t>. Conceptual model for Tidal Marsh in the near-term, current to 2030</w:t>
      </w:r>
      <w:r w:rsidRPr="10F3CA08">
        <w:t>.</w:t>
      </w:r>
      <w:bookmarkEnd w:id="185"/>
      <w:r w:rsidR="00560707" w:rsidRPr="00560707">
        <w:t xml:space="preserve"> </w:t>
      </w:r>
      <w:r w:rsidR="00560707">
        <w:t>Key: target (green oval), key ecological attribute (orange box with purple text), ecosystem driver (orange box with green text), threat (pink box, contributing factor (orange box with black text).</w:t>
      </w:r>
      <w:bookmarkEnd w:id="186"/>
      <w:bookmarkEnd w:id="187"/>
      <w:r w:rsidR="00560707">
        <w:t xml:space="preserve"> </w:t>
      </w:r>
    </w:p>
    <w:p w14:paraId="0A9AA185" w14:textId="0B48CA24" w:rsidR="00F71E79" w:rsidRDefault="00F71E79" w:rsidP="00F43965">
      <w:pPr>
        <w:pStyle w:val="Caption"/>
      </w:pPr>
    </w:p>
    <w:p w14:paraId="385B91F4" w14:textId="77777777" w:rsidR="00F43965" w:rsidRDefault="00E739F1" w:rsidP="00F43965">
      <w:pPr>
        <w:keepNext/>
        <w:spacing w:after="0" w:line="240" w:lineRule="auto"/>
      </w:pPr>
      <w:r>
        <w:rPr>
          <w:noProof/>
        </w:rPr>
        <w:lastRenderedPageBreak/>
        <w:drawing>
          <wp:inline distT="0" distB="0" distL="0" distR="0" wp14:anchorId="0F054511" wp14:editId="7F3D18A0">
            <wp:extent cx="5943600" cy="5520681"/>
            <wp:effectExtent l="0" t="0" r="0" b="4445"/>
            <wp:docPr id="6897345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5943600" cy="5520681"/>
                    </a:xfrm>
                    <a:prstGeom prst="rect">
                      <a:avLst/>
                    </a:prstGeom>
                  </pic:spPr>
                </pic:pic>
              </a:graphicData>
            </a:graphic>
          </wp:inline>
        </w:drawing>
      </w:r>
    </w:p>
    <w:p w14:paraId="04E52DAD" w14:textId="4A8AA8DC" w:rsidR="00560707" w:rsidRDefault="00F43965" w:rsidP="00560707">
      <w:pPr>
        <w:pStyle w:val="Caption"/>
      </w:pPr>
      <w:bookmarkStart w:id="188" w:name="_Toc457231611"/>
      <w:bookmarkStart w:id="189" w:name="_Toc466289374"/>
      <w:bookmarkStart w:id="190" w:name="_Toc469470712"/>
      <w:r>
        <w:t xml:space="preserve">Figure </w:t>
      </w:r>
      <w:fldSimple w:instr=" SEQ Figure \* ARABIC ">
        <w:r w:rsidR="00646CA1">
          <w:rPr>
            <w:noProof/>
          </w:rPr>
          <w:t>27</w:t>
        </w:r>
      </w:fldSimple>
      <w:r w:rsidRPr="004B741C">
        <w:t>. Conceptual model for tidal marsh in the long-term, 2030-2100.</w:t>
      </w:r>
      <w:bookmarkEnd w:id="188"/>
      <w:r w:rsidR="00560707" w:rsidRPr="00560707">
        <w:t xml:space="preserve"> </w:t>
      </w:r>
      <w:r w:rsidR="00560707">
        <w:t>Key: target (green oval), key ecological attribute (orange box with purple text), ecosystem driver (orange box with green text), threat (pink box, contributing factor (orange box with black text).</w:t>
      </w:r>
      <w:bookmarkEnd w:id="189"/>
      <w:bookmarkEnd w:id="190"/>
      <w:r w:rsidR="00560707">
        <w:t xml:space="preserve"> </w:t>
      </w:r>
    </w:p>
    <w:p w14:paraId="6735E2FF" w14:textId="7E93E7F4" w:rsidR="5C930BED" w:rsidRDefault="5C930BED" w:rsidP="00F43965">
      <w:pPr>
        <w:pStyle w:val="Caption"/>
      </w:pPr>
    </w:p>
    <w:p w14:paraId="237E4217" w14:textId="77777777" w:rsidR="00F43965" w:rsidRDefault="00F71E79" w:rsidP="00F43965">
      <w:pPr>
        <w:keepNext/>
      </w:pPr>
      <w:r>
        <w:rPr>
          <w:noProof/>
        </w:rPr>
        <w:lastRenderedPageBreak/>
        <w:drawing>
          <wp:inline distT="0" distB="0" distL="0" distR="0" wp14:anchorId="7DC35B68" wp14:editId="2D2A6B59">
            <wp:extent cx="5943600" cy="3687458"/>
            <wp:effectExtent l="0" t="0" r="0" b="8255"/>
            <wp:docPr id="14543671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val="0"/>
                        </a:ext>
                      </a:extLst>
                    </a:blip>
                    <a:stretch>
                      <a:fillRect/>
                    </a:stretch>
                  </pic:blipFill>
                  <pic:spPr>
                    <a:xfrm>
                      <a:off x="0" y="0"/>
                      <a:ext cx="5943600" cy="3687458"/>
                    </a:xfrm>
                    <a:prstGeom prst="rect">
                      <a:avLst/>
                    </a:prstGeom>
                  </pic:spPr>
                </pic:pic>
              </a:graphicData>
            </a:graphic>
          </wp:inline>
        </w:drawing>
      </w:r>
    </w:p>
    <w:p w14:paraId="51277588" w14:textId="36C4683E" w:rsidR="00560707" w:rsidRDefault="00F43965" w:rsidP="00560707">
      <w:pPr>
        <w:pStyle w:val="Caption"/>
      </w:pPr>
      <w:bookmarkStart w:id="191" w:name="_Toc457231612"/>
      <w:bookmarkStart w:id="192" w:name="_Toc466289375"/>
      <w:bookmarkStart w:id="193" w:name="_Toc469470713"/>
      <w:r>
        <w:t xml:space="preserve">Figure </w:t>
      </w:r>
      <w:fldSimple w:instr=" SEQ Figure \* ARABIC ">
        <w:r w:rsidR="00646CA1">
          <w:rPr>
            <w:noProof/>
          </w:rPr>
          <w:t>28</w:t>
        </w:r>
      </w:fldSimple>
      <w:r w:rsidRPr="009D156D">
        <w:t>. Conceptual model for marsh-upland transition zone in the near-term, current to 2030</w:t>
      </w:r>
      <w:r w:rsidRPr="10F3CA08">
        <w:t>.</w:t>
      </w:r>
      <w:bookmarkEnd w:id="191"/>
      <w:r w:rsidR="00560707" w:rsidRPr="00560707">
        <w:t xml:space="preserve"> </w:t>
      </w:r>
      <w:r w:rsidR="00560707">
        <w:t>Key: target (green oval), key ecological attribute (orange box with purple text), ecosystem driver (orange box with green text), threat (pink box, contributing factor (orange box with black text).</w:t>
      </w:r>
      <w:bookmarkEnd w:id="192"/>
      <w:bookmarkEnd w:id="193"/>
      <w:r w:rsidR="00560707">
        <w:t xml:space="preserve"> </w:t>
      </w:r>
    </w:p>
    <w:p w14:paraId="71B29B90" w14:textId="4F748E7B" w:rsidR="00F71E79" w:rsidRDefault="00F71E79" w:rsidP="00F43965">
      <w:pPr>
        <w:pStyle w:val="Caption"/>
      </w:pPr>
    </w:p>
    <w:p w14:paraId="15413F01" w14:textId="77777777" w:rsidR="00F43965" w:rsidRDefault="00F71E79" w:rsidP="00F43965">
      <w:pPr>
        <w:keepNext/>
      </w:pPr>
      <w:r>
        <w:rPr>
          <w:noProof/>
        </w:rPr>
        <w:lastRenderedPageBreak/>
        <w:drawing>
          <wp:inline distT="0" distB="0" distL="0" distR="0" wp14:anchorId="0EC01AAE" wp14:editId="1838E8E6">
            <wp:extent cx="5943600" cy="4932470"/>
            <wp:effectExtent l="0" t="0" r="0" b="1905"/>
            <wp:docPr id="19920965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5943600" cy="4932470"/>
                    </a:xfrm>
                    <a:prstGeom prst="rect">
                      <a:avLst/>
                    </a:prstGeom>
                  </pic:spPr>
                </pic:pic>
              </a:graphicData>
            </a:graphic>
          </wp:inline>
        </w:drawing>
      </w:r>
    </w:p>
    <w:p w14:paraId="08C81441" w14:textId="1FEA5824" w:rsidR="00560707" w:rsidRDefault="00F43965" w:rsidP="00560707">
      <w:pPr>
        <w:pStyle w:val="Caption"/>
      </w:pPr>
      <w:bookmarkStart w:id="194" w:name="_Toc457231613"/>
      <w:bookmarkStart w:id="195" w:name="_Toc466289376"/>
      <w:bookmarkStart w:id="196" w:name="_Toc469470714"/>
      <w:r>
        <w:t xml:space="preserve">Figure </w:t>
      </w:r>
      <w:fldSimple w:instr=" SEQ Figure \* ARABIC ">
        <w:r w:rsidR="00646CA1">
          <w:rPr>
            <w:noProof/>
          </w:rPr>
          <w:t>29</w:t>
        </w:r>
      </w:fldSimple>
      <w:r w:rsidRPr="00FC57A4">
        <w:t>. Conceptual model for marsh-upland transition zone in the long-term, 2030-2100.</w:t>
      </w:r>
      <w:bookmarkEnd w:id="194"/>
      <w:r w:rsidR="00560707" w:rsidRPr="00560707">
        <w:t xml:space="preserve"> </w:t>
      </w:r>
      <w:r w:rsidR="00560707">
        <w:t>Key: target (green oval), key ecological attribute (orange box with purple text), ecosystem driver (orange box with green text), threat (pink box, contributing factor (orange box with black text).</w:t>
      </w:r>
      <w:bookmarkEnd w:id="195"/>
      <w:bookmarkEnd w:id="196"/>
      <w:r w:rsidR="00560707">
        <w:t xml:space="preserve"> </w:t>
      </w:r>
    </w:p>
    <w:p w14:paraId="5CA12FBD" w14:textId="6096358D" w:rsidR="00F71E79" w:rsidRDefault="00F71E79" w:rsidP="00F43965">
      <w:pPr>
        <w:pStyle w:val="Caption"/>
      </w:pPr>
    </w:p>
    <w:p w14:paraId="12199BF4" w14:textId="77777777" w:rsidR="00F43965" w:rsidRDefault="00F71E79" w:rsidP="00F43965">
      <w:pPr>
        <w:keepNext/>
      </w:pPr>
      <w:r>
        <w:rPr>
          <w:noProof/>
        </w:rPr>
        <w:lastRenderedPageBreak/>
        <w:drawing>
          <wp:inline distT="0" distB="0" distL="0" distR="0" wp14:anchorId="0A790927" wp14:editId="46263B9E">
            <wp:extent cx="5943600" cy="4191569"/>
            <wp:effectExtent l="0" t="0" r="0" b="0"/>
            <wp:docPr id="2898097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5943600" cy="4191569"/>
                    </a:xfrm>
                    <a:prstGeom prst="rect">
                      <a:avLst/>
                    </a:prstGeom>
                  </pic:spPr>
                </pic:pic>
              </a:graphicData>
            </a:graphic>
          </wp:inline>
        </w:drawing>
      </w:r>
    </w:p>
    <w:p w14:paraId="4D3B17A6" w14:textId="3F7B12A4" w:rsidR="00560707" w:rsidRDefault="00F43965" w:rsidP="00560707">
      <w:pPr>
        <w:pStyle w:val="Caption"/>
      </w:pPr>
      <w:bookmarkStart w:id="197" w:name="_Toc457231614"/>
      <w:bookmarkStart w:id="198" w:name="_Toc466289377"/>
      <w:bookmarkStart w:id="199" w:name="_Toc469470715"/>
      <w:r>
        <w:t xml:space="preserve">Figure </w:t>
      </w:r>
      <w:fldSimple w:instr=" SEQ Figure \* ARABIC ">
        <w:r w:rsidR="00646CA1">
          <w:rPr>
            <w:noProof/>
          </w:rPr>
          <w:t>30</w:t>
        </w:r>
      </w:fldSimple>
      <w:r w:rsidRPr="00935B8D">
        <w:t>. Conceptual model for migration space and grasslands in the near-term, current to 2030</w:t>
      </w:r>
      <w:r w:rsidRPr="10F3CA08">
        <w:t>.</w:t>
      </w:r>
      <w:bookmarkEnd w:id="197"/>
      <w:r w:rsidR="00560707" w:rsidRPr="00560707">
        <w:t xml:space="preserve"> </w:t>
      </w:r>
      <w:r w:rsidR="00560707">
        <w:t>Key: target (green oval), key ecological attribute (orange box with purple text), ecosystem driver (orange box with green text), threat (pink box, contributing factor (orange box with black text).</w:t>
      </w:r>
      <w:bookmarkEnd w:id="198"/>
      <w:bookmarkEnd w:id="199"/>
      <w:r w:rsidR="00560707">
        <w:t xml:space="preserve"> </w:t>
      </w:r>
    </w:p>
    <w:p w14:paraId="59FAA6EB" w14:textId="745361EC" w:rsidR="00F71E79" w:rsidRDefault="00F71E79" w:rsidP="00F43965">
      <w:pPr>
        <w:pStyle w:val="Caption"/>
      </w:pPr>
    </w:p>
    <w:p w14:paraId="2B920ABC" w14:textId="77777777" w:rsidR="00F43965" w:rsidRDefault="00F71E79" w:rsidP="00F43965">
      <w:pPr>
        <w:keepNext/>
      </w:pPr>
      <w:r>
        <w:rPr>
          <w:noProof/>
        </w:rPr>
        <w:lastRenderedPageBreak/>
        <w:drawing>
          <wp:inline distT="0" distB="0" distL="0" distR="0" wp14:anchorId="7D5959CD" wp14:editId="46263B9E">
            <wp:extent cx="5943600" cy="3985068"/>
            <wp:effectExtent l="0" t="0" r="0" b="0"/>
            <wp:docPr id="4494759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5943600" cy="3985068"/>
                    </a:xfrm>
                    <a:prstGeom prst="rect">
                      <a:avLst/>
                    </a:prstGeom>
                  </pic:spPr>
                </pic:pic>
              </a:graphicData>
            </a:graphic>
          </wp:inline>
        </w:drawing>
      </w:r>
    </w:p>
    <w:p w14:paraId="00695F99" w14:textId="6F86EDF9" w:rsidR="00560707" w:rsidRDefault="00F43965" w:rsidP="00560707">
      <w:pPr>
        <w:pStyle w:val="Caption"/>
      </w:pPr>
      <w:bookmarkStart w:id="200" w:name="_Toc457231615"/>
      <w:bookmarkStart w:id="201" w:name="_Toc466289378"/>
      <w:bookmarkStart w:id="202" w:name="_Toc469470716"/>
      <w:r>
        <w:t xml:space="preserve">Figure </w:t>
      </w:r>
      <w:fldSimple w:instr=" SEQ Figure \* ARABIC ">
        <w:r w:rsidR="00646CA1">
          <w:rPr>
            <w:noProof/>
          </w:rPr>
          <w:t>31</w:t>
        </w:r>
      </w:fldSimple>
      <w:r w:rsidRPr="00F15330">
        <w:t>. Conceptual model for migration space and grasslands in the long-term, 2030-2100.</w:t>
      </w:r>
      <w:bookmarkEnd w:id="200"/>
      <w:r w:rsidR="00560707" w:rsidRPr="00560707">
        <w:t xml:space="preserve"> </w:t>
      </w:r>
      <w:r w:rsidR="00560707">
        <w:t>Key: target (green oval), key ecological attribute (orange box with purple text), ecosystem driver (orange box with green text), threat (pink box, contributing factor (orange box with black text).</w:t>
      </w:r>
      <w:bookmarkEnd w:id="201"/>
      <w:bookmarkEnd w:id="202"/>
      <w:r w:rsidR="00560707">
        <w:t xml:space="preserve"> </w:t>
      </w:r>
    </w:p>
    <w:p w14:paraId="2B09852D" w14:textId="2E11AA25" w:rsidR="00F71E79" w:rsidRDefault="00F71E79" w:rsidP="00F43965">
      <w:pPr>
        <w:pStyle w:val="Caption"/>
      </w:pPr>
    </w:p>
    <w:p w14:paraId="41E9B4CD" w14:textId="77777777" w:rsidR="00F43965" w:rsidRDefault="00F71E79" w:rsidP="00F43965">
      <w:pPr>
        <w:keepNext/>
      </w:pPr>
      <w:r>
        <w:rPr>
          <w:noProof/>
        </w:rPr>
        <w:lastRenderedPageBreak/>
        <w:drawing>
          <wp:inline distT="0" distB="0" distL="0" distR="0" wp14:anchorId="3D3D99BD" wp14:editId="74138E56">
            <wp:extent cx="5943600" cy="3645851"/>
            <wp:effectExtent l="0" t="0" r="0" b="0"/>
            <wp:docPr id="8580594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5943600" cy="3645851"/>
                    </a:xfrm>
                    <a:prstGeom prst="rect">
                      <a:avLst/>
                    </a:prstGeom>
                  </pic:spPr>
                </pic:pic>
              </a:graphicData>
            </a:graphic>
          </wp:inline>
        </w:drawing>
      </w:r>
    </w:p>
    <w:p w14:paraId="3DB43CEB" w14:textId="46BD2F24" w:rsidR="00560707" w:rsidRDefault="00646CA1" w:rsidP="00560707">
      <w:pPr>
        <w:pStyle w:val="Caption"/>
      </w:pPr>
      <w:bookmarkStart w:id="203" w:name="_Toc457231616"/>
      <w:bookmarkStart w:id="204" w:name="_Toc466289379"/>
      <w:bookmarkStart w:id="205" w:name="_Toc469470717"/>
      <w:r>
        <w:t xml:space="preserve">Figure </w:t>
      </w:r>
      <w:fldSimple w:instr=" SEQ Figure \* ARABIC ">
        <w:r>
          <w:rPr>
            <w:noProof/>
          </w:rPr>
          <w:t>32</w:t>
        </w:r>
      </w:fldSimple>
      <w:r w:rsidR="00F43965" w:rsidRPr="00372AE5">
        <w:t>. Conceptual model for riparian in the near-term, current to 2030</w:t>
      </w:r>
      <w:r w:rsidR="00F43965" w:rsidRPr="10F3CA08">
        <w:t>.</w:t>
      </w:r>
      <w:bookmarkEnd w:id="203"/>
      <w:r w:rsidR="00560707" w:rsidRPr="00560707">
        <w:t xml:space="preserve"> </w:t>
      </w:r>
      <w:r w:rsidR="00560707">
        <w:t>Key: target (green oval), key ecological attribute (orange box with purple text), ecosystem driver (orange box with green text), threat (pink box, contributing factor (orange box with black text).</w:t>
      </w:r>
      <w:bookmarkEnd w:id="204"/>
      <w:bookmarkEnd w:id="205"/>
      <w:r w:rsidR="00560707">
        <w:t xml:space="preserve"> </w:t>
      </w:r>
    </w:p>
    <w:p w14:paraId="0E382634" w14:textId="2815DFCD" w:rsidR="00E739F1" w:rsidRDefault="00E739F1" w:rsidP="00F43965">
      <w:pPr>
        <w:pStyle w:val="Caption"/>
      </w:pPr>
    </w:p>
    <w:p w14:paraId="0EC07C96" w14:textId="77777777" w:rsidR="00F43965" w:rsidRDefault="00F71E79" w:rsidP="00F43965">
      <w:pPr>
        <w:keepNext/>
      </w:pPr>
      <w:r>
        <w:rPr>
          <w:noProof/>
        </w:rPr>
        <w:lastRenderedPageBreak/>
        <w:drawing>
          <wp:inline distT="0" distB="0" distL="0" distR="0" wp14:anchorId="493A5C57" wp14:editId="5F220BE3">
            <wp:extent cx="5943600" cy="3821652"/>
            <wp:effectExtent l="0" t="0" r="0" b="7620"/>
            <wp:docPr id="7925739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5943600" cy="3821652"/>
                    </a:xfrm>
                    <a:prstGeom prst="rect">
                      <a:avLst/>
                    </a:prstGeom>
                  </pic:spPr>
                </pic:pic>
              </a:graphicData>
            </a:graphic>
          </wp:inline>
        </w:drawing>
      </w:r>
    </w:p>
    <w:p w14:paraId="659DE9C0" w14:textId="6E78A9C0" w:rsidR="00560707" w:rsidRDefault="00F43965" w:rsidP="00560707">
      <w:pPr>
        <w:pStyle w:val="Caption"/>
      </w:pPr>
      <w:bookmarkStart w:id="206" w:name="_Toc457231617"/>
      <w:bookmarkStart w:id="207" w:name="_Toc466289380"/>
      <w:bookmarkStart w:id="208" w:name="_Toc469470718"/>
      <w:r>
        <w:t xml:space="preserve">Figure </w:t>
      </w:r>
      <w:fldSimple w:instr=" SEQ Figure \* ARABIC ">
        <w:r w:rsidR="00646CA1">
          <w:rPr>
            <w:noProof/>
          </w:rPr>
          <w:t>33</w:t>
        </w:r>
      </w:fldSimple>
      <w:r w:rsidRPr="00DF3B89">
        <w:t>. Conceptual model for riparian in the long-term, 2030-2100.</w:t>
      </w:r>
      <w:bookmarkEnd w:id="206"/>
      <w:r w:rsidR="00560707" w:rsidRPr="00560707">
        <w:t xml:space="preserve"> </w:t>
      </w:r>
      <w:r w:rsidR="00560707">
        <w:t>Key: target (green oval), key ecological attribute (orange box with purple text), ecosystem driver (orange box with green text), threat (pink box, contributing factor (orange box with black text).</w:t>
      </w:r>
      <w:bookmarkEnd w:id="207"/>
      <w:bookmarkEnd w:id="208"/>
      <w:r w:rsidR="00560707">
        <w:t xml:space="preserve"> </w:t>
      </w:r>
    </w:p>
    <w:p w14:paraId="1F261677" w14:textId="3C088422" w:rsidR="6893097C" w:rsidRDefault="00316C96" w:rsidP="00683FC4">
      <w:pPr>
        <w:pStyle w:val="Heading2"/>
      </w:pPr>
      <w:bookmarkStart w:id="209" w:name="_Toc470095684"/>
      <w:r>
        <w:t>5.3</w:t>
      </w:r>
      <w:r w:rsidR="4A090247" w:rsidRPr="4A090247">
        <w:t xml:space="preserve"> Strategies</w:t>
      </w:r>
      <w:bookmarkEnd w:id="209"/>
    </w:p>
    <w:p w14:paraId="56A64594" w14:textId="28F37F45" w:rsidR="007E6F9F" w:rsidRDefault="4A090247" w:rsidP="007E6F9F">
      <w:r>
        <w:t>The core team compiled a list of 39 potential strategies to address climate change and other priority threats within the project scope. The strategies were first compiled from the Refuge CCP and larger landscape conservation plans of the San Francisco Estuary or estuarine ecosystems elsewhere (</w:t>
      </w:r>
      <w:r w:rsidRPr="4A090247">
        <w:rPr>
          <w:rFonts w:ascii="Calibri" w:eastAsia="Calibri" w:hAnsi="Calibri" w:cs="Calibri"/>
        </w:rPr>
        <w:t xml:space="preserve">such as the TMRP, Goals Project, CADS Phase I). The larger project team and advisors then met </w:t>
      </w:r>
      <w:r>
        <w:t xml:space="preserve">to identify any other potential strategies </w:t>
      </w:r>
      <w:r w:rsidR="00560707">
        <w:t xml:space="preserve">which may </w:t>
      </w:r>
      <w:r>
        <w:t xml:space="preserve">reduce the impacts of climate change and other priority threats. </w:t>
      </w:r>
      <w:r w:rsidR="00560707">
        <w:t xml:space="preserve">Table 17 provides a description of each strategy and when it should take place (near-term or long-term). </w:t>
      </w:r>
    </w:p>
    <w:p w14:paraId="25F62D96" w14:textId="77777777" w:rsidR="006655FC" w:rsidRPr="00D95E69" w:rsidRDefault="006655FC" w:rsidP="006655FC">
      <w:r w:rsidRPr="00D95E69">
        <w:tab/>
      </w:r>
    </w:p>
    <w:p w14:paraId="703F9D12" w14:textId="77777777" w:rsidR="006655FC" w:rsidRPr="00D95E69" w:rsidRDefault="006655FC" w:rsidP="006655FC">
      <w:r w:rsidRPr="00D95E69">
        <w:tab/>
      </w:r>
    </w:p>
    <w:p w14:paraId="5379A39D" w14:textId="77777777" w:rsidR="006655FC" w:rsidRPr="00D95E69" w:rsidRDefault="006655FC" w:rsidP="006655FC"/>
    <w:p w14:paraId="7C86A369" w14:textId="77777777" w:rsidR="006655FC" w:rsidRPr="00D95E69" w:rsidRDefault="006655FC" w:rsidP="006655FC">
      <w:pPr>
        <w:sectPr w:rsidR="006655FC" w:rsidRPr="00D95E69" w:rsidSect="00256ABE">
          <w:pgSz w:w="12240" w:h="15840"/>
          <w:pgMar w:top="1440" w:right="1440" w:bottom="1440" w:left="1440" w:header="720" w:footer="720" w:gutter="0"/>
          <w:cols w:space="720"/>
          <w:docGrid w:linePitch="326"/>
        </w:sectPr>
      </w:pPr>
    </w:p>
    <w:p w14:paraId="04489516" w14:textId="22FA6A9D" w:rsidR="00F43965" w:rsidRDefault="00F43965" w:rsidP="00503711">
      <w:pPr>
        <w:pStyle w:val="Caption"/>
      </w:pPr>
      <w:bookmarkStart w:id="210" w:name="_Ref457234669"/>
      <w:bookmarkStart w:id="211" w:name="_Toc457231618"/>
      <w:bookmarkStart w:id="212" w:name="_Toc469473536"/>
      <w:r>
        <w:lastRenderedPageBreak/>
        <w:t>Table</w:t>
      </w:r>
      <w:bookmarkEnd w:id="210"/>
      <w:r w:rsidR="00DE49F3">
        <w:t xml:space="preserve"> </w:t>
      </w:r>
      <w:fldSimple w:instr=" SEQ Table \* ARABIC ">
        <w:r w:rsidR="00646CA1">
          <w:rPr>
            <w:noProof/>
          </w:rPr>
          <w:t>17</w:t>
        </w:r>
      </w:fldSimple>
      <w:r w:rsidRPr="008568D8">
        <w:t>. List of climate change adaptation strategies that were considered for the Refuge. Category refers to the type of strategy and time frame is the time in which the strategy would be implemented (Near = current to 2030, Long = 2030-2100, Both = work on the stra</w:t>
      </w:r>
      <w:r>
        <w:t>tegy would occur in both time frames).</w:t>
      </w:r>
      <w:bookmarkEnd w:id="211"/>
      <w:bookmarkEnd w:id="212"/>
    </w:p>
    <w:tbl>
      <w:tblPr>
        <w:tblStyle w:val="TableGrid"/>
        <w:tblW w:w="0" w:type="auto"/>
        <w:tblLook w:val="04A0" w:firstRow="1" w:lastRow="0" w:firstColumn="1" w:lastColumn="0" w:noHBand="0" w:noVBand="1"/>
        <w:tblCaption w:val=""/>
        <w:tblDescription w:val=""/>
      </w:tblPr>
      <w:tblGrid>
        <w:gridCol w:w="1984"/>
        <w:gridCol w:w="2726"/>
        <w:gridCol w:w="6944"/>
        <w:gridCol w:w="1296"/>
      </w:tblGrid>
      <w:tr w:rsidR="006655FC" w:rsidRPr="00D95E69" w14:paraId="2460A421" w14:textId="77777777" w:rsidTr="4F7F7021">
        <w:trPr>
          <w:trHeight w:val="20"/>
        </w:trPr>
        <w:tc>
          <w:tcPr>
            <w:tcW w:w="0" w:type="auto"/>
            <w:noWrap/>
            <w:hideMark/>
          </w:tcPr>
          <w:p w14:paraId="001DDEEA" w14:textId="77777777" w:rsidR="006655FC" w:rsidRPr="00D95E69" w:rsidRDefault="4A090247" w:rsidP="00256ABE">
            <w:pPr>
              <w:spacing w:after="120"/>
              <w:jc w:val="center"/>
              <w:rPr>
                <w:b/>
                <w:bCs/>
              </w:rPr>
            </w:pPr>
            <w:r w:rsidRPr="4A090247">
              <w:rPr>
                <w:b/>
                <w:bCs/>
              </w:rPr>
              <w:t>Category</w:t>
            </w:r>
          </w:p>
        </w:tc>
        <w:tc>
          <w:tcPr>
            <w:tcW w:w="0" w:type="auto"/>
            <w:noWrap/>
            <w:hideMark/>
          </w:tcPr>
          <w:p w14:paraId="14FD7234" w14:textId="77777777" w:rsidR="006655FC" w:rsidRPr="00D95E69" w:rsidRDefault="4A090247" w:rsidP="00256ABE">
            <w:pPr>
              <w:spacing w:after="120"/>
              <w:jc w:val="center"/>
              <w:rPr>
                <w:b/>
                <w:bCs/>
              </w:rPr>
            </w:pPr>
            <w:r w:rsidRPr="4A090247">
              <w:rPr>
                <w:b/>
                <w:bCs/>
              </w:rPr>
              <w:t>Strategy Name</w:t>
            </w:r>
          </w:p>
        </w:tc>
        <w:tc>
          <w:tcPr>
            <w:tcW w:w="0" w:type="auto"/>
            <w:noWrap/>
            <w:hideMark/>
          </w:tcPr>
          <w:p w14:paraId="5A12FB66" w14:textId="77777777" w:rsidR="006655FC" w:rsidRPr="00D95E69" w:rsidRDefault="4A090247" w:rsidP="00256ABE">
            <w:pPr>
              <w:spacing w:after="120"/>
              <w:jc w:val="center"/>
              <w:rPr>
                <w:b/>
                <w:bCs/>
              </w:rPr>
            </w:pPr>
            <w:r w:rsidRPr="4A090247">
              <w:rPr>
                <w:b/>
                <w:bCs/>
              </w:rPr>
              <w:t>Description</w:t>
            </w:r>
          </w:p>
        </w:tc>
        <w:tc>
          <w:tcPr>
            <w:tcW w:w="0" w:type="auto"/>
            <w:noWrap/>
            <w:hideMark/>
          </w:tcPr>
          <w:p w14:paraId="25435D57" w14:textId="77777777" w:rsidR="006655FC" w:rsidRPr="00D95E69" w:rsidRDefault="4A090247" w:rsidP="00256ABE">
            <w:pPr>
              <w:spacing w:after="120"/>
              <w:jc w:val="center"/>
              <w:rPr>
                <w:b/>
                <w:bCs/>
              </w:rPr>
            </w:pPr>
            <w:r w:rsidRPr="4A090247">
              <w:rPr>
                <w:b/>
                <w:bCs/>
              </w:rPr>
              <w:t>Time Frame</w:t>
            </w:r>
          </w:p>
        </w:tc>
      </w:tr>
      <w:tr w:rsidR="006655FC" w:rsidRPr="00D95E69" w14:paraId="4CA44FEE" w14:textId="77777777" w:rsidTr="4F7F7021">
        <w:trPr>
          <w:trHeight w:val="20"/>
        </w:trPr>
        <w:tc>
          <w:tcPr>
            <w:tcW w:w="0" w:type="auto"/>
            <w:hideMark/>
          </w:tcPr>
          <w:p w14:paraId="2A855171" w14:textId="77777777" w:rsidR="006655FC" w:rsidRPr="00D95E69" w:rsidRDefault="4A090247" w:rsidP="00256ABE">
            <w:pPr>
              <w:spacing w:after="120"/>
            </w:pPr>
            <w:r>
              <w:t>Acquire land</w:t>
            </w:r>
          </w:p>
        </w:tc>
        <w:tc>
          <w:tcPr>
            <w:tcW w:w="0" w:type="auto"/>
            <w:hideMark/>
          </w:tcPr>
          <w:p w14:paraId="57923284" w14:textId="77777777" w:rsidR="006655FC" w:rsidRPr="00D95E69" w:rsidRDefault="4A090247" w:rsidP="00256ABE">
            <w:pPr>
              <w:spacing w:after="120"/>
            </w:pPr>
            <w:r>
              <w:t>Acquire Land</w:t>
            </w:r>
          </w:p>
        </w:tc>
        <w:tc>
          <w:tcPr>
            <w:tcW w:w="0" w:type="auto"/>
            <w:hideMark/>
          </w:tcPr>
          <w:p w14:paraId="1EA8E352" w14:textId="51D02D52" w:rsidR="006655FC" w:rsidRPr="00D95E69" w:rsidRDefault="4F7F7021" w:rsidP="00384D62">
            <w:pPr>
              <w:spacing w:after="120"/>
            </w:pPr>
            <w:r>
              <w:t>Acquire</w:t>
            </w:r>
            <w:r w:rsidR="00384D62">
              <w:t>, through willing sellers, Ki</w:t>
            </w:r>
            <w:r>
              <w:t>ser, Leveroni, Detjen, Tubbs Island (portion owned by Vallejo Sanitation District) properties. These properties provide opportunities to enhance or restore tidal marsh in the near and long-term. Sites that are not heavily subsided or contaminated are a high priority for acquisition. This is important to acquire in the near term.</w:t>
            </w:r>
          </w:p>
        </w:tc>
        <w:tc>
          <w:tcPr>
            <w:tcW w:w="0" w:type="auto"/>
            <w:hideMark/>
          </w:tcPr>
          <w:p w14:paraId="502593CF" w14:textId="77777777" w:rsidR="006655FC" w:rsidRPr="00D95E69" w:rsidRDefault="4A090247" w:rsidP="00256ABE">
            <w:pPr>
              <w:spacing w:after="120"/>
            </w:pPr>
            <w:r>
              <w:t>Both</w:t>
            </w:r>
          </w:p>
        </w:tc>
      </w:tr>
      <w:tr w:rsidR="006655FC" w:rsidRPr="00D95E69" w14:paraId="6E66A3E9" w14:textId="77777777" w:rsidTr="4F7F7021">
        <w:trPr>
          <w:trHeight w:val="20"/>
        </w:trPr>
        <w:tc>
          <w:tcPr>
            <w:tcW w:w="0" w:type="auto"/>
            <w:hideMark/>
          </w:tcPr>
          <w:p w14:paraId="569B2E3C" w14:textId="77777777" w:rsidR="006655FC" w:rsidRPr="00D95E69" w:rsidRDefault="4A090247" w:rsidP="00256ABE">
            <w:pPr>
              <w:spacing w:after="120"/>
            </w:pPr>
            <w:r>
              <w:t>Acquire land</w:t>
            </w:r>
          </w:p>
        </w:tc>
        <w:tc>
          <w:tcPr>
            <w:tcW w:w="0" w:type="auto"/>
            <w:hideMark/>
          </w:tcPr>
          <w:p w14:paraId="1A49864C" w14:textId="77777777" w:rsidR="006655FC" w:rsidRPr="00D95E69" w:rsidRDefault="4A090247" w:rsidP="00256ABE">
            <w:pPr>
              <w:spacing w:after="120"/>
            </w:pPr>
            <w:r>
              <w:t>Move Refuge Boundaries Upland</w:t>
            </w:r>
          </w:p>
        </w:tc>
        <w:tc>
          <w:tcPr>
            <w:tcW w:w="0" w:type="auto"/>
            <w:hideMark/>
          </w:tcPr>
          <w:p w14:paraId="11B1C490" w14:textId="77777777" w:rsidR="006655FC" w:rsidRPr="00D95E69" w:rsidRDefault="4A090247" w:rsidP="00256ABE">
            <w:pPr>
              <w:spacing w:after="120"/>
            </w:pPr>
            <w:r>
              <w:t>Move refuge boundaries upland as sea level rise occurs.</w:t>
            </w:r>
          </w:p>
        </w:tc>
        <w:tc>
          <w:tcPr>
            <w:tcW w:w="0" w:type="auto"/>
            <w:hideMark/>
          </w:tcPr>
          <w:p w14:paraId="6BCE8F91" w14:textId="77777777" w:rsidR="006655FC" w:rsidRPr="00D95E69" w:rsidRDefault="4A090247" w:rsidP="00256ABE">
            <w:pPr>
              <w:spacing w:after="120"/>
            </w:pPr>
            <w:r>
              <w:t>Long</w:t>
            </w:r>
          </w:p>
        </w:tc>
      </w:tr>
      <w:tr w:rsidR="006655FC" w:rsidRPr="00D95E69" w14:paraId="2BBDD095" w14:textId="77777777" w:rsidTr="4F7F7021">
        <w:trPr>
          <w:trHeight w:val="20"/>
        </w:trPr>
        <w:tc>
          <w:tcPr>
            <w:tcW w:w="0" w:type="auto"/>
            <w:hideMark/>
          </w:tcPr>
          <w:p w14:paraId="72AB13C2" w14:textId="77777777" w:rsidR="006655FC" w:rsidRPr="00D95E69" w:rsidRDefault="4A090247" w:rsidP="00256ABE">
            <w:pPr>
              <w:spacing w:after="120"/>
            </w:pPr>
            <w:r>
              <w:t>Create high tide refuge</w:t>
            </w:r>
          </w:p>
        </w:tc>
        <w:tc>
          <w:tcPr>
            <w:tcW w:w="0" w:type="auto"/>
            <w:hideMark/>
          </w:tcPr>
          <w:p w14:paraId="2821EBE5" w14:textId="77777777" w:rsidR="006655FC" w:rsidRPr="00D95E69" w:rsidRDefault="4A090247" w:rsidP="00256ABE">
            <w:pPr>
              <w:spacing w:after="120"/>
            </w:pPr>
            <w:r>
              <w:t>Create High Tide Refuge</w:t>
            </w:r>
          </w:p>
        </w:tc>
        <w:tc>
          <w:tcPr>
            <w:tcW w:w="0" w:type="auto"/>
            <w:hideMark/>
          </w:tcPr>
          <w:p w14:paraId="386371C1" w14:textId="77777777" w:rsidR="006655FC" w:rsidRPr="00D95E69" w:rsidRDefault="4A090247" w:rsidP="00256ABE">
            <w:pPr>
              <w:spacing w:after="120"/>
            </w:pPr>
            <w:r>
              <w:t>Create high tide refuge in high risk areas. Identify these areas from USGS models. This strategy would include retaining levees and creating marsh. The resultant areas will serve as tidal marsh in the future. This was merged with "Marsh Mounds, Enhance Transition Zone".</w:t>
            </w:r>
          </w:p>
        </w:tc>
        <w:tc>
          <w:tcPr>
            <w:tcW w:w="0" w:type="auto"/>
            <w:hideMark/>
          </w:tcPr>
          <w:p w14:paraId="5A0FD07A" w14:textId="77777777" w:rsidR="006655FC" w:rsidRPr="00D95E69" w:rsidRDefault="4A090247" w:rsidP="00256ABE">
            <w:pPr>
              <w:spacing w:after="120"/>
            </w:pPr>
            <w:r>
              <w:t>Both</w:t>
            </w:r>
          </w:p>
        </w:tc>
      </w:tr>
      <w:tr w:rsidR="006655FC" w:rsidRPr="00D95E69" w14:paraId="7DDC1CF9" w14:textId="77777777" w:rsidTr="4F7F7021">
        <w:trPr>
          <w:trHeight w:val="20"/>
        </w:trPr>
        <w:tc>
          <w:tcPr>
            <w:tcW w:w="0" w:type="auto"/>
            <w:hideMark/>
          </w:tcPr>
          <w:p w14:paraId="2BF7AC10" w14:textId="77777777" w:rsidR="006655FC" w:rsidRPr="00D95E69" w:rsidRDefault="4A090247" w:rsidP="00256ABE">
            <w:pPr>
              <w:spacing w:after="120"/>
            </w:pPr>
            <w:r>
              <w:t>Create high tide refuge</w:t>
            </w:r>
          </w:p>
        </w:tc>
        <w:tc>
          <w:tcPr>
            <w:tcW w:w="0" w:type="auto"/>
            <w:hideMark/>
          </w:tcPr>
          <w:p w14:paraId="5790A3AC" w14:textId="77777777" w:rsidR="006655FC" w:rsidRPr="00D95E69" w:rsidRDefault="4A090247" w:rsidP="00256ABE">
            <w:pPr>
              <w:spacing w:after="120"/>
            </w:pPr>
            <w:r>
              <w:t>Marsh Mounds, Enhance Transition Zone</w:t>
            </w:r>
          </w:p>
        </w:tc>
        <w:tc>
          <w:tcPr>
            <w:tcW w:w="0" w:type="auto"/>
            <w:hideMark/>
          </w:tcPr>
          <w:p w14:paraId="62E3F0B9" w14:textId="77777777" w:rsidR="006655FC" w:rsidRPr="00D95E69" w:rsidRDefault="4A090247" w:rsidP="00256ABE">
            <w:pPr>
              <w:spacing w:after="120"/>
            </w:pPr>
            <w:r>
              <w:t>Create marsh mounds and enhance transition zone in subsided areas. This was merged with "Create High Tide Refuge".</w:t>
            </w:r>
          </w:p>
        </w:tc>
        <w:tc>
          <w:tcPr>
            <w:tcW w:w="0" w:type="auto"/>
            <w:hideMark/>
          </w:tcPr>
          <w:p w14:paraId="5D96D0FB" w14:textId="77777777" w:rsidR="006655FC" w:rsidRPr="00D95E69" w:rsidRDefault="4A090247" w:rsidP="00256ABE">
            <w:pPr>
              <w:spacing w:after="120"/>
            </w:pPr>
            <w:r>
              <w:t>Both</w:t>
            </w:r>
          </w:p>
        </w:tc>
      </w:tr>
      <w:tr w:rsidR="006655FC" w:rsidRPr="00D95E69" w14:paraId="25C9A885" w14:textId="77777777" w:rsidTr="4F7F7021">
        <w:trPr>
          <w:trHeight w:val="20"/>
        </w:trPr>
        <w:tc>
          <w:tcPr>
            <w:tcW w:w="0" w:type="auto"/>
            <w:hideMark/>
          </w:tcPr>
          <w:p w14:paraId="00507CF7" w14:textId="77777777" w:rsidR="006655FC" w:rsidRPr="00D95E69" w:rsidRDefault="4A090247" w:rsidP="00256ABE">
            <w:pPr>
              <w:spacing w:after="120"/>
            </w:pPr>
            <w:r>
              <w:t>Improve tidal hydrology</w:t>
            </w:r>
          </w:p>
        </w:tc>
        <w:tc>
          <w:tcPr>
            <w:tcW w:w="0" w:type="auto"/>
            <w:hideMark/>
          </w:tcPr>
          <w:p w14:paraId="2AD6B0A0" w14:textId="77777777" w:rsidR="006655FC" w:rsidRPr="00D95E69" w:rsidRDefault="4F7F7021" w:rsidP="00256ABE">
            <w:pPr>
              <w:spacing w:after="120"/>
            </w:pPr>
            <w:r>
              <w:t xml:space="preserve">Improve Hydrology, Figueras </w:t>
            </w:r>
          </w:p>
        </w:tc>
        <w:tc>
          <w:tcPr>
            <w:tcW w:w="0" w:type="auto"/>
            <w:hideMark/>
          </w:tcPr>
          <w:p w14:paraId="0942BA01" w14:textId="77777777" w:rsidR="006655FC" w:rsidRPr="00D95E69" w:rsidRDefault="4F7F7021" w:rsidP="00256ABE">
            <w:pPr>
              <w:spacing w:after="120"/>
            </w:pPr>
            <w:r>
              <w:t>Improve tidal hydrology in the Figueras unit. This unit is small and has shallow water and poor circulation. It would be difficult to restore and would have a great potential of flooding Highway 37.</w:t>
            </w:r>
          </w:p>
        </w:tc>
        <w:tc>
          <w:tcPr>
            <w:tcW w:w="0" w:type="auto"/>
            <w:hideMark/>
          </w:tcPr>
          <w:p w14:paraId="5FE66BFD" w14:textId="77777777" w:rsidR="006655FC" w:rsidRPr="00D95E69" w:rsidRDefault="4A090247" w:rsidP="00256ABE">
            <w:pPr>
              <w:spacing w:after="120"/>
            </w:pPr>
            <w:r>
              <w:t>Both</w:t>
            </w:r>
          </w:p>
        </w:tc>
      </w:tr>
      <w:tr w:rsidR="006655FC" w:rsidRPr="00D95E69" w14:paraId="11CEC08E" w14:textId="77777777" w:rsidTr="4F7F7021">
        <w:trPr>
          <w:trHeight w:val="20"/>
        </w:trPr>
        <w:tc>
          <w:tcPr>
            <w:tcW w:w="0" w:type="auto"/>
            <w:hideMark/>
          </w:tcPr>
          <w:p w14:paraId="4452C777" w14:textId="77777777" w:rsidR="006655FC" w:rsidRPr="00D95E69" w:rsidRDefault="4A090247" w:rsidP="00256ABE">
            <w:pPr>
              <w:spacing w:after="120"/>
            </w:pPr>
            <w:r>
              <w:t>Improve tidal hydrology</w:t>
            </w:r>
          </w:p>
        </w:tc>
        <w:tc>
          <w:tcPr>
            <w:tcW w:w="0" w:type="auto"/>
            <w:hideMark/>
          </w:tcPr>
          <w:p w14:paraId="36BAEF35" w14:textId="77777777" w:rsidR="006655FC" w:rsidRPr="00D95E69" w:rsidRDefault="4A090247" w:rsidP="00256ABE">
            <w:pPr>
              <w:spacing w:after="120"/>
            </w:pPr>
            <w:r>
              <w:t xml:space="preserve">Improve Hydrology, Lower Tubbs </w:t>
            </w:r>
          </w:p>
        </w:tc>
        <w:tc>
          <w:tcPr>
            <w:tcW w:w="0" w:type="auto"/>
            <w:hideMark/>
          </w:tcPr>
          <w:p w14:paraId="3C7788F7" w14:textId="77777777" w:rsidR="006655FC" w:rsidRPr="00D95E69" w:rsidRDefault="4A090247" w:rsidP="00256ABE">
            <w:pPr>
              <w:spacing w:after="120"/>
            </w:pPr>
            <w:r>
              <w:t>Restore tidal hydrology and sediment dynamics of Lower Tubbs Island by removing the seven interior culverts. Investment of resources would be in the near term, for the benefit in the long term.</w:t>
            </w:r>
          </w:p>
        </w:tc>
        <w:tc>
          <w:tcPr>
            <w:tcW w:w="0" w:type="auto"/>
            <w:hideMark/>
          </w:tcPr>
          <w:p w14:paraId="50CE34DC" w14:textId="77777777" w:rsidR="006655FC" w:rsidRPr="00D95E69" w:rsidRDefault="4A090247" w:rsidP="00256ABE">
            <w:pPr>
              <w:spacing w:after="120"/>
            </w:pPr>
            <w:r>
              <w:t>Near</w:t>
            </w:r>
          </w:p>
        </w:tc>
      </w:tr>
      <w:tr w:rsidR="006655FC" w:rsidRPr="00D95E69" w14:paraId="6E451122" w14:textId="77777777" w:rsidTr="4F7F7021">
        <w:trPr>
          <w:trHeight w:val="20"/>
        </w:trPr>
        <w:tc>
          <w:tcPr>
            <w:tcW w:w="0" w:type="auto"/>
            <w:hideMark/>
          </w:tcPr>
          <w:p w14:paraId="43BDB8E4" w14:textId="77777777" w:rsidR="006655FC" w:rsidRPr="00D95E69" w:rsidRDefault="4A090247" w:rsidP="00256ABE">
            <w:pPr>
              <w:spacing w:after="120"/>
            </w:pPr>
            <w:r>
              <w:t>Improve tidal hydrology</w:t>
            </w:r>
          </w:p>
        </w:tc>
        <w:tc>
          <w:tcPr>
            <w:tcW w:w="0" w:type="auto"/>
            <w:hideMark/>
          </w:tcPr>
          <w:p w14:paraId="606ACA3C" w14:textId="77777777" w:rsidR="006655FC" w:rsidRPr="00D95E69" w:rsidRDefault="4A090247" w:rsidP="00256ABE">
            <w:pPr>
              <w:spacing w:after="120"/>
            </w:pPr>
            <w:r>
              <w:t xml:space="preserve">Improve Hydrology, Strip Marsh East </w:t>
            </w:r>
          </w:p>
        </w:tc>
        <w:tc>
          <w:tcPr>
            <w:tcW w:w="0" w:type="auto"/>
            <w:hideMark/>
          </w:tcPr>
          <w:p w14:paraId="7BDD3D9B" w14:textId="77777777" w:rsidR="006655FC" w:rsidRPr="00D95E69" w:rsidRDefault="4A090247" w:rsidP="00256ABE">
            <w:pPr>
              <w:spacing w:after="120"/>
            </w:pPr>
            <w:r>
              <w:t>Improve tidal hydrology of Strip Marsh East</w:t>
            </w:r>
          </w:p>
        </w:tc>
        <w:tc>
          <w:tcPr>
            <w:tcW w:w="0" w:type="auto"/>
            <w:hideMark/>
          </w:tcPr>
          <w:p w14:paraId="71914D08" w14:textId="77777777" w:rsidR="006655FC" w:rsidRPr="00D95E69" w:rsidRDefault="4A090247" w:rsidP="00256ABE">
            <w:pPr>
              <w:spacing w:after="120"/>
            </w:pPr>
            <w:r>
              <w:t>Both</w:t>
            </w:r>
          </w:p>
        </w:tc>
      </w:tr>
      <w:tr w:rsidR="006655FC" w:rsidRPr="00D95E69" w14:paraId="10F16C42" w14:textId="77777777" w:rsidTr="4F7F7021">
        <w:trPr>
          <w:trHeight w:val="20"/>
        </w:trPr>
        <w:tc>
          <w:tcPr>
            <w:tcW w:w="0" w:type="auto"/>
            <w:hideMark/>
          </w:tcPr>
          <w:p w14:paraId="6AAF2E79" w14:textId="77777777" w:rsidR="006655FC" w:rsidRPr="00D95E69" w:rsidRDefault="4A090247" w:rsidP="00256ABE">
            <w:pPr>
              <w:spacing w:after="120"/>
            </w:pPr>
            <w:r>
              <w:t>Improve tidal hydrology</w:t>
            </w:r>
          </w:p>
        </w:tc>
        <w:tc>
          <w:tcPr>
            <w:tcW w:w="0" w:type="auto"/>
            <w:hideMark/>
          </w:tcPr>
          <w:p w14:paraId="5D96D22A" w14:textId="77777777" w:rsidR="006655FC" w:rsidRPr="00D95E69" w:rsidRDefault="4A090247" w:rsidP="00256ABE">
            <w:pPr>
              <w:spacing w:after="120"/>
            </w:pPr>
            <w:r>
              <w:t xml:space="preserve">Improve Hydrology Strip Marsh West </w:t>
            </w:r>
          </w:p>
        </w:tc>
        <w:tc>
          <w:tcPr>
            <w:tcW w:w="0" w:type="auto"/>
            <w:hideMark/>
          </w:tcPr>
          <w:p w14:paraId="7E0978E9" w14:textId="77777777" w:rsidR="006655FC" w:rsidRPr="00D95E69" w:rsidRDefault="4A090247" w:rsidP="00256ABE">
            <w:pPr>
              <w:spacing w:after="120"/>
            </w:pPr>
            <w:r>
              <w:t>Improve tidal hydrology of Strip Marsh West by building a channel through the unit. This activity is slated to happen soon and is inexpensive. Benefits for the near and long term.</w:t>
            </w:r>
          </w:p>
        </w:tc>
        <w:tc>
          <w:tcPr>
            <w:tcW w:w="0" w:type="auto"/>
            <w:hideMark/>
          </w:tcPr>
          <w:p w14:paraId="4C7072D0" w14:textId="77777777" w:rsidR="006655FC" w:rsidRPr="00D95E69" w:rsidRDefault="4A090247" w:rsidP="00256ABE">
            <w:pPr>
              <w:spacing w:after="120"/>
            </w:pPr>
            <w:r>
              <w:t>Near</w:t>
            </w:r>
          </w:p>
        </w:tc>
      </w:tr>
      <w:tr w:rsidR="006655FC" w:rsidRPr="00D95E69" w14:paraId="58F08108" w14:textId="77777777" w:rsidTr="4F7F7021">
        <w:trPr>
          <w:trHeight w:val="20"/>
        </w:trPr>
        <w:tc>
          <w:tcPr>
            <w:tcW w:w="0" w:type="auto"/>
            <w:hideMark/>
          </w:tcPr>
          <w:p w14:paraId="18D2D986" w14:textId="77777777" w:rsidR="006655FC" w:rsidRPr="00D95E69" w:rsidRDefault="4A090247" w:rsidP="00256ABE">
            <w:pPr>
              <w:spacing w:after="120"/>
            </w:pPr>
            <w:r>
              <w:lastRenderedPageBreak/>
              <w:t>Increase hydrological connectivity</w:t>
            </w:r>
          </w:p>
        </w:tc>
        <w:tc>
          <w:tcPr>
            <w:tcW w:w="0" w:type="auto"/>
            <w:hideMark/>
          </w:tcPr>
          <w:p w14:paraId="6BEFB056" w14:textId="77777777" w:rsidR="006655FC" w:rsidRPr="00D95E69" w:rsidRDefault="4F7F7021" w:rsidP="00256ABE">
            <w:pPr>
              <w:spacing w:after="120"/>
            </w:pPr>
            <w:r>
              <w:t>Create Tidal Connections 37: Tolay Creek</w:t>
            </w:r>
          </w:p>
        </w:tc>
        <w:tc>
          <w:tcPr>
            <w:tcW w:w="0" w:type="auto"/>
            <w:hideMark/>
          </w:tcPr>
          <w:p w14:paraId="654CB818" w14:textId="77777777" w:rsidR="006655FC" w:rsidRPr="00D95E69" w:rsidRDefault="4F7F7021" w:rsidP="00256ABE">
            <w:pPr>
              <w:spacing w:after="120"/>
            </w:pPr>
            <w:r>
              <w:t>Create tidal connections under Highway 37 for Tolay Creek. There is an assumption that this strategy would include more than just improving the existing culvert. It is an alternative to raising Highway 37, or at least an interim action.</w:t>
            </w:r>
          </w:p>
        </w:tc>
        <w:tc>
          <w:tcPr>
            <w:tcW w:w="0" w:type="auto"/>
            <w:hideMark/>
          </w:tcPr>
          <w:p w14:paraId="4B3F5D70" w14:textId="77777777" w:rsidR="006655FC" w:rsidRPr="00D95E69" w:rsidRDefault="4A090247" w:rsidP="00256ABE">
            <w:pPr>
              <w:spacing w:after="120"/>
            </w:pPr>
            <w:r>
              <w:t>Both</w:t>
            </w:r>
          </w:p>
        </w:tc>
      </w:tr>
      <w:tr w:rsidR="006655FC" w:rsidRPr="00D95E69" w14:paraId="4A4DA722" w14:textId="77777777" w:rsidTr="4F7F7021">
        <w:trPr>
          <w:trHeight w:val="20"/>
        </w:trPr>
        <w:tc>
          <w:tcPr>
            <w:tcW w:w="0" w:type="auto"/>
            <w:hideMark/>
          </w:tcPr>
          <w:p w14:paraId="1D92E69A" w14:textId="77777777" w:rsidR="006655FC" w:rsidRPr="00D95E69" w:rsidRDefault="4A090247" w:rsidP="00256ABE">
            <w:pPr>
              <w:spacing w:after="120"/>
            </w:pPr>
            <w:r>
              <w:t>Increase hydrological connectivity</w:t>
            </w:r>
          </w:p>
        </w:tc>
        <w:tc>
          <w:tcPr>
            <w:tcW w:w="0" w:type="auto"/>
            <w:hideMark/>
          </w:tcPr>
          <w:p w14:paraId="27A55B7E" w14:textId="77777777" w:rsidR="006655FC" w:rsidRPr="00D95E69" w:rsidRDefault="4A090247" w:rsidP="00256ABE">
            <w:pPr>
              <w:spacing w:after="120"/>
            </w:pPr>
            <w:r>
              <w:t>Create Tidal Connections 37: Sears Point</w:t>
            </w:r>
          </w:p>
        </w:tc>
        <w:tc>
          <w:tcPr>
            <w:tcW w:w="0" w:type="auto"/>
            <w:hideMark/>
          </w:tcPr>
          <w:p w14:paraId="0DB3B76F" w14:textId="4396C6F3" w:rsidR="006655FC" w:rsidRPr="00D95E69" w:rsidRDefault="4F7F7021" w:rsidP="00256ABE">
            <w:pPr>
              <w:spacing w:after="120"/>
            </w:pPr>
            <w:r>
              <w:t xml:space="preserve">Create tidal connection between the north end of Sears Point and Tolay Creek near Hwy 37 to facilitate marsh accretion in Sears Point. This is dependent on the projects for removing/moving the railroad and raising Highway 37 in the Tolay Creek area. </w:t>
            </w:r>
          </w:p>
        </w:tc>
        <w:tc>
          <w:tcPr>
            <w:tcW w:w="0" w:type="auto"/>
            <w:hideMark/>
          </w:tcPr>
          <w:p w14:paraId="4290DBD1" w14:textId="77777777" w:rsidR="006655FC" w:rsidRPr="00D95E69" w:rsidRDefault="4A090247" w:rsidP="00256ABE">
            <w:pPr>
              <w:spacing w:after="120"/>
            </w:pPr>
            <w:r>
              <w:t>Both</w:t>
            </w:r>
          </w:p>
        </w:tc>
      </w:tr>
      <w:tr w:rsidR="006655FC" w:rsidRPr="00D95E69" w14:paraId="590952F8" w14:textId="77777777" w:rsidTr="4F7F7021">
        <w:trPr>
          <w:trHeight w:val="20"/>
        </w:trPr>
        <w:tc>
          <w:tcPr>
            <w:tcW w:w="0" w:type="auto"/>
            <w:hideMark/>
          </w:tcPr>
          <w:p w14:paraId="2011A4C3" w14:textId="77777777" w:rsidR="006655FC" w:rsidRPr="00D95E69" w:rsidRDefault="4A090247" w:rsidP="00256ABE">
            <w:pPr>
              <w:spacing w:after="120"/>
            </w:pPr>
            <w:r>
              <w:t>Increase hydrological connectivity</w:t>
            </w:r>
          </w:p>
        </w:tc>
        <w:tc>
          <w:tcPr>
            <w:tcW w:w="0" w:type="auto"/>
            <w:hideMark/>
          </w:tcPr>
          <w:p w14:paraId="5FEA8569" w14:textId="77777777" w:rsidR="006655FC" w:rsidRPr="00D95E69" w:rsidRDefault="4A090247" w:rsidP="00256ABE">
            <w:pPr>
              <w:spacing w:after="120"/>
            </w:pPr>
            <w:r>
              <w:t>Create Tidal Connections 37: Strip Marsh</w:t>
            </w:r>
          </w:p>
        </w:tc>
        <w:tc>
          <w:tcPr>
            <w:tcW w:w="0" w:type="auto"/>
            <w:hideMark/>
          </w:tcPr>
          <w:p w14:paraId="430CEC4E" w14:textId="77777777" w:rsidR="006655FC" w:rsidRPr="00D95E69" w:rsidRDefault="4A090247" w:rsidP="00256ABE">
            <w:pPr>
              <w:spacing w:after="120"/>
            </w:pPr>
            <w:r>
              <w:t>Create tidal connections under Highway 37 in the Strip Marsh. The near term activity for this strategy is to prioritize it for action and funding, ensuring that it is a priority in discussions. In the long term, the connections will be physically implemented. If this is completed in conjunction with raising Highway 37, the increased tidal circulation would be a big benefit for rails and salt marsh harvest mouse. This area is vulnerable to sea level rise between 2050 and 2080, based on current accretion models.</w:t>
            </w:r>
          </w:p>
        </w:tc>
        <w:tc>
          <w:tcPr>
            <w:tcW w:w="0" w:type="auto"/>
            <w:hideMark/>
          </w:tcPr>
          <w:p w14:paraId="61D23A09" w14:textId="77777777" w:rsidR="006655FC" w:rsidRPr="00D95E69" w:rsidRDefault="4A090247" w:rsidP="00256ABE">
            <w:pPr>
              <w:spacing w:after="120"/>
            </w:pPr>
            <w:r>
              <w:t>Near</w:t>
            </w:r>
          </w:p>
        </w:tc>
      </w:tr>
      <w:tr w:rsidR="006655FC" w:rsidRPr="00D95E69" w14:paraId="009FD99F" w14:textId="77777777" w:rsidTr="4F7F7021">
        <w:trPr>
          <w:trHeight w:val="20"/>
        </w:trPr>
        <w:tc>
          <w:tcPr>
            <w:tcW w:w="0" w:type="auto"/>
            <w:hideMark/>
          </w:tcPr>
          <w:p w14:paraId="55C0DCEB" w14:textId="77777777" w:rsidR="006655FC" w:rsidRPr="00D95E69" w:rsidRDefault="4A090247" w:rsidP="00256ABE">
            <w:pPr>
              <w:spacing w:after="120"/>
            </w:pPr>
            <w:r>
              <w:t>Increase land elevation</w:t>
            </w:r>
          </w:p>
        </w:tc>
        <w:tc>
          <w:tcPr>
            <w:tcW w:w="0" w:type="auto"/>
            <w:hideMark/>
          </w:tcPr>
          <w:p w14:paraId="62E801A1" w14:textId="77777777" w:rsidR="006655FC" w:rsidRPr="00D95E69" w:rsidRDefault="4A090247" w:rsidP="00256ABE">
            <w:pPr>
              <w:spacing w:after="120"/>
            </w:pPr>
            <w:r>
              <w:t>Freshwater/Brackish Marsh Creation</w:t>
            </w:r>
          </w:p>
        </w:tc>
        <w:tc>
          <w:tcPr>
            <w:tcW w:w="0" w:type="auto"/>
            <w:hideMark/>
          </w:tcPr>
          <w:p w14:paraId="79936AA8" w14:textId="77777777" w:rsidR="006655FC" w:rsidRPr="00D95E69" w:rsidRDefault="4A090247" w:rsidP="00256ABE">
            <w:pPr>
              <w:spacing w:after="120"/>
            </w:pPr>
            <w:r>
              <w:t>Accelerate marsh accretion with freshwater/brackish marsh creation. Allow organic matter to build up to increase elevation in the grassland and migration space. This is under consideration for Skaggs Island. However, this strategy would require flooding, which means that dredge spoil cannot be used.</w:t>
            </w:r>
          </w:p>
        </w:tc>
        <w:tc>
          <w:tcPr>
            <w:tcW w:w="0" w:type="auto"/>
            <w:hideMark/>
          </w:tcPr>
          <w:p w14:paraId="276FA1D3" w14:textId="77777777" w:rsidR="006655FC" w:rsidRPr="00D95E69" w:rsidRDefault="4A090247" w:rsidP="00256ABE">
            <w:pPr>
              <w:spacing w:after="120"/>
            </w:pPr>
            <w:r>
              <w:t>Both</w:t>
            </w:r>
          </w:p>
        </w:tc>
      </w:tr>
      <w:tr w:rsidR="006655FC" w:rsidRPr="00D95E69" w14:paraId="2DFC97BD" w14:textId="77777777" w:rsidTr="4F7F7021">
        <w:trPr>
          <w:trHeight w:val="20"/>
        </w:trPr>
        <w:tc>
          <w:tcPr>
            <w:tcW w:w="0" w:type="auto"/>
            <w:hideMark/>
          </w:tcPr>
          <w:p w14:paraId="0F6C648F" w14:textId="77777777" w:rsidR="006655FC" w:rsidRPr="00D95E69" w:rsidRDefault="4A090247" w:rsidP="00256ABE">
            <w:pPr>
              <w:spacing w:after="120"/>
            </w:pPr>
            <w:r>
              <w:t>Increase land elevation</w:t>
            </w:r>
          </w:p>
        </w:tc>
        <w:tc>
          <w:tcPr>
            <w:tcW w:w="0" w:type="auto"/>
            <w:hideMark/>
          </w:tcPr>
          <w:p w14:paraId="4C5A737A" w14:textId="77777777" w:rsidR="006655FC" w:rsidRPr="00D95E69" w:rsidRDefault="4A090247" w:rsidP="00256ABE">
            <w:pPr>
              <w:spacing w:after="120"/>
            </w:pPr>
            <w:r>
              <w:t>Beneficial Reuse, Cullinan</w:t>
            </w:r>
          </w:p>
        </w:tc>
        <w:tc>
          <w:tcPr>
            <w:tcW w:w="0" w:type="auto"/>
            <w:hideMark/>
          </w:tcPr>
          <w:p w14:paraId="450CF722" w14:textId="5F8840F1" w:rsidR="006655FC" w:rsidRPr="00D95E69" w:rsidRDefault="4A090247" w:rsidP="0020553D">
            <w:pPr>
              <w:spacing w:after="120"/>
            </w:pPr>
            <w:r>
              <w:t xml:space="preserve">Beneficial reuse of dredge material at </w:t>
            </w:r>
            <w:r w:rsidR="0020553D">
              <w:t xml:space="preserve">East </w:t>
            </w:r>
            <w:r>
              <w:t xml:space="preserve">Cullinan </w:t>
            </w:r>
            <w:r w:rsidR="0020553D">
              <w:t>U</w:t>
            </w:r>
            <w:r>
              <w:t>nit. This is currently happening and should be complete before 2030.</w:t>
            </w:r>
          </w:p>
        </w:tc>
        <w:tc>
          <w:tcPr>
            <w:tcW w:w="0" w:type="auto"/>
            <w:hideMark/>
          </w:tcPr>
          <w:p w14:paraId="1D71B369" w14:textId="77777777" w:rsidR="006655FC" w:rsidRPr="00D95E69" w:rsidRDefault="4A090247" w:rsidP="00256ABE">
            <w:pPr>
              <w:spacing w:after="120"/>
            </w:pPr>
            <w:r>
              <w:t>Near</w:t>
            </w:r>
          </w:p>
        </w:tc>
      </w:tr>
      <w:tr w:rsidR="006655FC" w:rsidRPr="00D95E69" w14:paraId="56D40ED9" w14:textId="77777777" w:rsidTr="4F7F7021">
        <w:trPr>
          <w:trHeight w:val="20"/>
        </w:trPr>
        <w:tc>
          <w:tcPr>
            <w:tcW w:w="0" w:type="auto"/>
            <w:hideMark/>
          </w:tcPr>
          <w:p w14:paraId="4E560A45" w14:textId="77777777" w:rsidR="006655FC" w:rsidRPr="00D95E69" w:rsidRDefault="4A090247" w:rsidP="00256ABE">
            <w:pPr>
              <w:spacing w:after="120"/>
            </w:pPr>
            <w:r>
              <w:t>Increase land elevation</w:t>
            </w:r>
          </w:p>
        </w:tc>
        <w:tc>
          <w:tcPr>
            <w:tcW w:w="0" w:type="auto"/>
            <w:hideMark/>
          </w:tcPr>
          <w:p w14:paraId="55D4E663" w14:textId="77777777" w:rsidR="006655FC" w:rsidRPr="00D95E69" w:rsidRDefault="4A090247" w:rsidP="00256ABE">
            <w:pPr>
              <w:spacing w:after="120"/>
            </w:pPr>
            <w:r>
              <w:t xml:space="preserve">Dredge Offloading Facility </w:t>
            </w:r>
          </w:p>
        </w:tc>
        <w:tc>
          <w:tcPr>
            <w:tcW w:w="0" w:type="auto"/>
            <w:hideMark/>
          </w:tcPr>
          <w:p w14:paraId="63973E54" w14:textId="0720A325" w:rsidR="006655FC" w:rsidRPr="00D95E69" w:rsidRDefault="4A090247" w:rsidP="0020553D">
            <w:pPr>
              <w:spacing w:after="120"/>
            </w:pPr>
            <w:r>
              <w:t xml:space="preserve">Build a permanent dredge offloading facility outside the </w:t>
            </w:r>
            <w:r w:rsidR="0020553D">
              <w:t>Grizzly Island</w:t>
            </w:r>
            <w:r>
              <w:t xml:space="preserve"> site. The activity would be to advocate for money in the Wetland Resources Development Act (WRDA). This was combined into a "Dredge Acquisition" action that included: Non-U.S. Army Corps of Engineers (Corps) dredgers deliver sediment; Build a permanent dredge offloading facility; eliminate deep-ocean disposal</w:t>
            </w:r>
          </w:p>
        </w:tc>
        <w:tc>
          <w:tcPr>
            <w:tcW w:w="0" w:type="auto"/>
            <w:hideMark/>
          </w:tcPr>
          <w:p w14:paraId="3C3EF89A" w14:textId="77777777" w:rsidR="006655FC" w:rsidRPr="00D95E69" w:rsidRDefault="4A090247" w:rsidP="00256ABE">
            <w:pPr>
              <w:spacing w:after="120"/>
            </w:pPr>
            <w:r>
              <w:t>Both</w:t>
            </w:r>
          </w:p>
        </w:tc>
      </w:tr>
      <w:tr w:rsidR="006655FC" w:rsidRPr="00D95E69" w14:paraId="23D88BC5" w14:textId="77777777" w:rsidTr="4F7F7021">
        <w:trPr>
          <w:trHeight w:val="20"/>
        </w:trPr>
        <w:tc>
          <w:tcPr>
            <w:tcW w:w="0" w:type="auto"/>
            <w:hideMark/>
          </w:tcPr>
          <w:p w14:paraId="204A920C" w14:textId="77777777" w:rsidR="006655FC" w:rsidRPr="00D95E69" w:rsidRDefault="4A090247" w:rsidP="00256ABE">
            <w:pPr>
              <w:spacing w:after="120"/>
            </w:pPr>
            <w:r>
              <w:t>Increase land elevation</w:t>
            </w:r>
          </w:p>
        </w:tc>
        <w:tc>
          <w:tcPr>
            <w:tcW w:w="0" w:type="auto"/>
            <w:hideMark/>
          </w:tcPr>
          <w:p w14:paraId="67D18975" w14:textId="77777777" w:rsidR="006655FC" w:rsidRPr="00D95E69" w:rsidRDefault="4A090247" w:rsidP="00256ABE">
            <w:pPr>
              <w:spacing w:after="120"/>
            </w:pPr>
            <w:r>
              <w:t>Non-Corps Sediment Delivery</w:t>
            </w:r>
          </w:p>
        </w:tc>
        <w:tc>
          <w:tcPr>
            <w:tcW w:w="0" w:type="auto"/>
            <w:hideMark/>
          </w:tcPr>
          <w:p w14:paraId="6C93490F" w14:textId="46511AD6" w:rsidR="006655FC" w:rsidRPr="00D95E69" w:rsidRDefault="4A090247" w:rsidP="00256ABE">
            <w:pPr>
              <w:spacing w:after="120"/>
            </w:pPr>
            <w:r>
              <w:t xml:space="preserve">Create additional opportunities for smaller non-Corps dredgers to deliver sediment by addressing cost differential issues. The group decided that the </w:t>
            </w:r>
            <w:r>
              <w:lastRenderedPageBreak/>
              <w:t>cost differential is no different than for Corps dredgers. The refuge will need to be big proponents of this for Skaggs Island. This was combined into a "Dredge Acquisition" action that included: Non-Corps dredgers deliver sediment; Build a permanent dredge offloading facility; eliminate deep-ocean disposal</w:t>
            </w:r>
          </w:p>
        </w:tc>
        <w:tc>
          <w:tcPr>
            <w:tcW w:w="0" w:type="auto"/>
            <w:hideMark/>
          </w:tcPr>
          <w:p w14:paraId="6966B271" w14:textId="77777777" w:rsidR="006655FC" w:rsidRPr="00D95E69" w:rsidRDefault="4A090247" w:rsidP="00256ABE">
            <w:pPr>
              <w:spacing w:after="120"/>
            </w:pPr>
            <w:r>
              <w:lastRenderedPageBreak/>
              <w:t>Both</w:t>
            </w:r>
          </w:p>
        </w:tc>
      </w:tr>
      <w:tr w:rsidR="006655FC" w:rsidRPr="00D95E69" w14:paraId="60B48705" w14:textId="77777777" w:rsidTr="4F7F7021">
        <w:trPr>
          <w:trHeight w:val="20"/>
        </w:trPr>
        <w:tc>
          <w:tcPr>
            <w:tcW w:w="0" w:type="auto"/>
            <w:hideMark/>
          </w:tcPr>
          <w:p w14:paraId="4576BB90" w14:textId="77777777" w:rsidR="006655FC" w:rsidRPr="00D95E69" w:rsidRDefault="4A090247" w:rsidP="00256ABE">
            <w:pPr>
              <w:spacing w:after="120"/>
            </w:pPr>
            <w:r>
              <w:t>Increase land elevation</w:t>
            </w:r>
          </w:p>
        </w:tc>
        <w:tc>
          <w:tcPr>
            <w:tcW w:w="0" w:type="auto"/>
            <w:hideMark/>
          </w:tcPr>
          <w:p w14:paraId="77066996" w14:textId="77777777" w:rsidR="006655FC" w:rsidRPr="00D95E69" w:rsidRDefault="4A090247" w:rsidP="00256ABE">
            <w:pPr>
              <w:spacing w:after="120"/>
            </w:pPr>
            <w:r>
              <w:t xml:space="preserve">Eliminate Deep Ocean Disposal </w:t>
            </w:r>
          </w:p>
        </w:tc>
        <w:tc>
          <w:tcPr>
            <w:tcW w:w="0" w:type="auto"/>
            <w:hideMark/>
          </w:tcPr>
          <w:p w14:paraId="4C0D9D5F" w14:textId="1C3EECAE" w:rsidR="006655FC" w:rsidRPr="00D95E69" w:rsidRDefault="4A090247" w:rsidP="00256ABE">
            <w:pPr>
              <w:spacing w:after="120"/>
            </w:pPr>
            <w:r>
              <w:t>Eliminate deep ocean disposal of dredge. Concern that the refuge would have to compete for this material if it is not disposed of offshore. This was combined into a "Dredge Acquisition" action that included: Non-Corps dredgers deliver sediment; Build a permanent dredge offloading facility; eliminate deep-ocean disposal</w:t>
            </w:r>
          </w:p>
        </w:tc>
        <w:tc>
          <w:tcPr>
            <w:tcW w:w="0" w:type="auto"/>
            <w:hideMark/>
          </w:tcPr>
          <w:p w14:paraId="415B2558" w14:textId="77777777" w:rsidR="006655FC" w:rsidRPr="00D95E69" w:rsidRDefault="4A090247" w:rsidP="00256ABE">
            <w:pPr>
              <w:spacing w:after="120"/>
            </w:pPr>
            <w:r>
              <w:t>Both</w:t>
            </w:r>
          </w:p>
        </w:tc>
      </w:tr>
      <w:tr w:rsidR="006655FC" w:rsidRPr="00D95E69" w14:paraId="0F704465" w14:textId="77777777" w:rsidTr="4F7F7021">
        <w:trPr>
          <w:trHeight w:val="20"/>
        </w:trPr>
        <w:tc>
          <w:tcPr>
            <w:tcW w:w="0" w:type="auto"/>
            <w:hideMark/>
          </w:tcPr>
          <w:p w14:paraId="08ACB3CB" w14:textId="77777777" w:rsidR="006655FC" w:rsidRPr="00D95E69" w:rsidRDefault="4A090247" w:rsidP="00256ABE">
            <w:pPr>
              <w:spacing w:after="120"/>
            </w:pPr>
            <w:r>
              <w:t>Increase land elevation</w:t>
            </w:r>
          </w:p>
        </w:tc>
        <w:tc>
          <w:tcPr>
            <w:tcW w:w="0" w:type="auto"/>
            <w:hideMark/>
          </w:tcPr>
          <w:p w14:paraId="647A3894" w14:textId="77777777" w:rsidR="006655FC" w:rsidRPr="00D95E69" w:rsidRDefault="4A090247" w:rsidP="00256ABE">
            <w:pPr>
              <w:spacing w:after="120"/>
            </w:pPr>
            <w:r>
              <w:t>Raise Elevation of Agricultural Land, Sears Point &amp; Petaluma River</w:t>
            </w:r>
          </w:p>
        </w:tc>
        <w:tc>
          <w:tcPr>
            <w:tcW w:w="0" w:type="auto"/>
            <w:hideMark/>
          </w:tcPr>
          <w:p w14:paraId="3FD96AB2" w14:textId="77777777" w:rsidR="006655FC" w:rsidRPr="00D95E69" w:rsidRDefault="4A090247" w:rsidP="00256ABE">
            <w:pPr>
              <w:spacing w:after="120"/>
            </w:pPr>
            <w:r>
              <w:t>Raise elevations of agriculture lands between Sears Point and Petaluma River. This is important, even though the feasibility and probability of the project occurring are low. The strategy would include a complete restoration of these lands and a means to allow tidal influence. Might involve dredge material, moving the railroads, raising Highway 37. This is the only marsh migration space in the refuge. This strategy would have a very high long term benefit.</w:t>
            </w:r>
          </w:p>
        </w:tc>
        <w:tc>
          <w:tcPr>
            <w:tcW w:w="0" w:type="auto"/>
            <w:hideMark/>
          </w:tcPr>
          <w:p w14:paraId="12DEFBD8" w14:textId="77777777" w:rsidR="006655FC" w:rsidRPr="00D95E69" w:rsidRDefault="4A090247" w:rsidP="00256ABE">
            <w:pPr>
              <w:spacing w:after="120"/>
            </w:pPr>
            <w:r>
              <w:t>Both</w:t>
            </w:r>
          </w:p>
        </w:tc>
      </w:tr>
      <w:tr w:rsidR="006655FC" w:rsidRPr="00D95E69" w14:paraId="30D5D2BE" w14:textId="77777777" w:rsidTr="4F7F7021">
        <w:trPr>
          <w:trHeight w:val="20"/>
        </w:trPr>
        <w:tc>
          <w:tcPr>
            <w:tcW w:w="0" w:type="auto"/>
            <w:hideMark/>
          </w:tcPr>
          <w:p w14:paraId="60FC8FA3" w14:textId="77777777" w:rsidR="006655FC" w:rsidRPr="00D95E69" w:rsidRDefault="4A090247" w:rsidP="00256ABE">
            <w:pPr>
              <w:spacing w:after="120"/>
            </w:pPr>
            <w:r>
              <w:t>Increase land elevation</w:t>
            </w:r>
          </w:p>
        </w:tc>
        <w:tc>
          <w:tcPr>
            <w:tcW w:w="0" w:type="auto"/>
            <w:hideMark/>
          </w:tcPr>
          <w:p w14:paraId="541F3BDA" w14:textId="77777777" w:rsidR="006655FC" w:rsidRPr="00D95E69" w:rsidRDefault="4A090247" w:rsidP="00256ABE">
            <w:pPr>
              <w:spacing w:after="120"/>
            </w:pPr>
            <w:r>
              <w:t>Sediment Passive Distribution</w:t>
            </w:r>
          </w:p>
        </w:tc>
        <w:tc>
          <w:tcPr>
            <w:tcW w:w="0" w:type="auto"/>
            <w:hideMark/>
          </w:tcPr>
          <w:p w14:paraId="4D47F9A7" w14:textId="5170D05F" w:rsidR="006655FC" w:rsidRPr="00D95E69" w:rsidRDefault="57C116D0" w:rsidP="00256ABE">
            <w:pPr>
              <w:spacing w:after="120"/>
            </w:pPr>
            <w:r>
              <w:t>Passive distribution of sediments that are placed at scour points around the refuge. There is a great deal of uncertainty that would need to be addressed in the near term in the form of adaptive management. If this strategy is shown to work through adaptive management in the near term, it would be considered a top tier strategy in the long term.</w:t>
            </w:r>
          </w:p>
        </w:tc>
        <w:tc>
          <w:tcPr>
            <w:tcW w:w="0" w:type="auto"/>
            <w:hideMark/>
          </w:tcPr>
          <w:p w14:paraId="5D41653E" w14:textId="77777777" w:rsidR="006655FC" w:rsidRPr="00D95E69" w:rsidRDefault="4A090247" w:rsidP="00256ABE">
            <w:pPr>
              <w:spacing w:after="120"/>
            </w:pPr>
            <w:r>
              <w:t>Both</w:t>
            </w:r>
          </w:p>
        </w:tc>
      </w:tr>
      <w:tr w:rsidR="006655FC" w:rsidRPr="00D95E69" w14:paraId="5840823F" w14:textId="77777777" w:rsidTr="4F7F7021">
        <w:trPr>
          <w:trHeight w:val="20"/>
        </w:trPr>
        <w:tc>
          <w:tcPr>
            <w:tcW w:w="0" w:type="auto"/>
            <w:hideMark/>
          </w:tcPr>
          <w:p w14:paraId="160286FC" w14:textId="77777777" w:rsidR="006655FC" w:rsidRPr="00D95E69" w:rsidRDefault="4A090247" w:rsidP="00256ABE">
            <w:pPr>
              <w:spacing w:after="120"/>
            </w:pPr>
            <w:r>
              <w:t>Increase land elevation</w:t>
            </w:r>
          </w:p>
        </w:tc>
        <w:tc>
          <w:tcPr>
            <w:tcW w:w="0" w:type="auto"/>
            <w:hideMark/>
          </w:tcPr>
          <w:p w14:paraId="7A0141B8" w14:textId="77777777" w:rsidR="006655FC" w:rsidRPr="00D95E69" w:rsidRDefault="4A090247" w:rsidP="00256ABE">
            <w:pPr>
              <w:spacing w:after="120"/>
            </w:pPr>
            <w:r>
              <w:t>Thin Layer Sediment Deposition</w:t>
            </w:r>
          </w:p>
        </w:tc>
        <w:tc>
          <w:tcPr>
            <w:tcW w:w="0" w:type="auto"/>
            <w:hideMark/>
          </w:tcPr>
          <w:p w14:paraId="1D431752" w14:textId="2025252C" w:rsidR="006655FC" w:rsidRPr="00D95E69" w:rsidRDefault="4A090247" w:rsidP="00256ABE">
            <w:pPr>
              <w:spacing w:after="120"/>
            </w:pPr>
            <w:r>
              <w:t>Thin layer sediment deposition. This would be sediment augmentation that is similar to actions taken at Seal Beach</w:t>
            </w:r>
            <w:r w:rsidR="0020553D">
              <w:t xml:space="preserve"> NWR</w:t>
            </w:r>
            <w:r>
              <w:t>. It would not be helpful for areas with a great deal of subsidence. It would be very important in the long term for keeping pace at high marsh and transition zone elevations that are not receiving sediments from tides. This would be applied where needed.</w:t>
            </w:r>
          </w:p>
        </w:tc>
        <w:tc>
          <w:tcPr>
            <w:tcW w:w="0" w:type="auto"/>
            <w:hideMark/>
          </w:tcPr>
          <w:p w14:paraId="31E278C9" w14:textId="77777777" w:rsidR="006655FC" w:rsidRPr="00D95E69" w:rsidRDefault="4A090247" w:rsidP="00256ABE">
            <w:pPr>
              <w:spacing w:after="120"/>
            </w:pPr>
            <w:r>
              <w:t>Both</w:t>
            </w:r>
          </w:p>
        </w:tc>
      </w:tr>
      <w:tr w:rsidR="006655FC" w:rsidRPr="00D95E69" w14:paraId="4322C856" w14:textId="77777777" w:rsidTr="4F7F7021">
        <w:trPr>
          <w:trHeight w:val="20"/>
        </w:trPr>
        <w:tc>
          <w:tcPr>
            <w:tcW w:w="0" w:type="auto"/>
            <w:hideMark/>
          </w:tcPr>
          <w:p w14:paraId="11518F9D" w14:textId="77777777" w:rsidR="006655FC" w:rsidRPr="00D95E69" w:rsidRDefault="4A090247" w:rsidP="00256ABE">
            <w:pPr>
              <w:spacing w:after="120"/>
            </w:pPr>
            <w:r>
              <w:t>Migration space/grassland restoration</w:t>
            </w:r>
          </w:p>
        </w:tc>
        <w:tc>
          <w:tcPr>
            <w:tcW w:w="0" w:type="auto"/>
            <w:hideMark/>
          </w:tcPr>
          <w:p w14:paraId="00FF3B74" w14:textId="77777777" w:rsidR="006655FC" w:rsidRPr="00D95E69" w:rsidRDefault="4A090247" w:rsidP="00256ABE">
            <w:pPr>
              <w:spacing w:after="120"/>
            </w:pPr>
            <w:r>
              <w:t>Nature-based Flood Protection</w:t>
            </w:r>
          </w:p>
        </w:tc>
        <w:tc>
          <w:tcPr>
            <w:tcW w:w="0" w:type="auto"/>
            <w:hideMark/>
          </w:tcPr>
          <w:p w14:paraId="5A987435" w14:textId="77777777" w:rsidR="006655FC" w:rsidRPr="00D95E69" w:rsidRDefault="4A090247" w:rsidP="00256ABE">
            <w:pPr>
              <w:spacing w:after="120"/>
            </w:pPr>
            <w:r>
              <w:t xml:space="preserve">Encourage nature-based approaches for flood protections. Examples include gradually sloping levees, native plantings along levees. Levees built for flood protection would have to be engineered to meet flood protection </w:t>
            </w:r>
            <w:r>
              <w:lastRenderedPageBreak/>
              <w:t>standards. This strategy with merged with "Flexible Transition Zone Restoration".</w:t>
            </w:r>
          </w:p>
        </w:tc>
        <w:tc>
          <w:tcPr>
            <w:tcW w:w="0" w:type="auto"/>
            <w:hideMark/>
          </w:tcPr>
          <w:p w14:paraId="25AEEF65" w14:textId="77777777" w:rsidR="006655FC" w:rsidRPr="00D95E69" w:rsidRDefault="4A090247" w:rsidP="00256ABE">
            <w:pPr>
              <w:spacing w:after="120"/>
            </w:pPr>
            <w:r>
              <w:lastRenderedPageBreak/>
              <w:t>Both</w:t>
            </w:r>
          </w:p>
        </w:tc>
      </w:tr>
      <w:tr w:rsidR="006655FC" w:rsidRPr="00D95E69" w14:paraId="2E6A00E7" w14:textId="77777777" w:rsidTr="4F7F7021">
        <w:trPr>
          <w:trHeight w:val="20"/>
        </w:trPr>
        <w:tc>
          <w:tcPr>
            <w:tcW w:w="0" w:type="auto"/>
            <w:hideMark/>
          </w:tcPr>
          <w:p w14:paraId="0CB7BDB4" w14:textId="77777777" w:rsidR="006655FC" w:rsidRPr="00D95E69" w:rsidRDefault="4A090247" w:rsidP="00256ABE">
            <w:pPr>
              <w:spacing w:after="120"/>
            </w:pPr>
            <w:r>
              <w:t>Other</w:t>
            </w:r>
          </w:p>
        </w:tc>
        <w:tc>
          <w:tcPr>
            <w:tcW w:w="0" w:type="auto"/>
            <w:hideMark/>
          </w:tcPr>
          <w:p w14:paraId="7FF552F1" w14:textId="77777777" w:rsidR="006655FC" w:rsidRPr="00D95E69" w:rsidRDefault="4A090247" w:rsidP="00256ABE">
            <w:pPr>
              <w:spacing w:after="120"/>
            </w:pPr>
            <w:r>
              <w:t>Managed Tidal Marshes</w:t>
            </w:r>
          </w:p>
        </w:tc>
        <w:tc>
          <w:tcPr>
            <w:tcW w:w="0" w:type="auto"/>
            <w:hideMark/>
          </w:tcPr>
          <w:p w14:paraId="017BDC5E" w14:textId="723C690A" w:rsidR="006655FC" w:rsidRPr="00D95E69" w:rsidRDefault="4A090247" w:rsidP="00256ABE">
            <w:pPr>
              <w:spacing w:after="120"/>
            </w:pPr>
            <w:r>
              <w:t>Create 'managed' tidal marshes with levees and water control structures, specifically at Lower Tubbs and Ha</w:t>
            </w:r>
            <w:r w:rsidR="0020553D">
              <w:t>i</w:t>
            </w:r>
            <w:r>
              <w:t>re Ranch. This could be a long term strategy if restoring hydrology to Lower Tubbs does not work.</w:t>
            </w:r>
          </w:p>
        </w:tc>
        <w:tc>
          <w:tcPr>
            <w:tcW w:w="0" w:type="auto"/>
            <w:hideMark/>
          </w:tcPr>
          <w:p w14:paraId="07C1BC85" w14:textId="77777777" w:rsidR="006655FC" w:rsidRPr="00D95E69" w:rsidRDefault="4A090247" w:rsidP="00256ABE">
            <w:pPr>
              <w:spacing w:after="120"/>
            </w:pPr>
            <w:r>
              <w:t>Both</w:t>
            </w:r>
          </w:p>
        </w:tc>
      </w:tr>
      <w:tr w:rsidR="006655FC" w:rsidRPr="00D95E69" w14:paraId="62576628" w14:textId="77777777" w:rsidTr="4F7F7021">
        <w:trPr>
          <w:trHeight w:val="20"/>
        </w:trPr>
        <w:tc>
          <w:tcPr>
            <w:tcW w:w="0" w:type="auto"/>
            <w:hideMark/>
          </w:tcPr>
          <w:p w14:paraId="33B160F1" w14:textId="77777777" w:rsidR="006655FC" w:rsidRPr="00D95E69" w:rsidRDefault="4A090247" w:rsidP="00256ABE">
            <w:pPr>
              <w:spacing w:after="120"/>
            </w:pPr>
            <w:r>
              <w:t>Other</w:t>
            </w:r>
          </w:p>
        </w:tc>
        <w:tc>
          <w:tcPr>
            <w:tcW w:w="0" w:type="auto"/>
            <w:hideMark/>
          </w:tcPr>
          <w:p w14:paraId="36E0D687" w14:textId="77777777" w:rsidR="006655FC" w:rsidRPr="00D95E69" w:rsidRDefault="4A090247" w:rsidP="00256ABE">
            <w:pPr>
              <w:spacing w:after="120"/>
            </w:pPr>
            <w:r>
              <w:t>Enhance Migratory Bird Habitat</w:t>
            </w:r>
          </w:p>
        </w:tc>
        <w:tc>
          <w:tcPr>
            <w:tcW w:w="0" w:type="auto"/>
            <w:hideMark/>
          </w:tcPr>
          <w:p w14:paraId="6A92DA7C" w14:textId="77777777" w:rsidR="006655FC" w:rsidRPr="00D95E69" w:rsidRDefault="4A090247" w:rsidP="00256ABE">
            <w:pPr>
              <w:spacing w:after="120"/>
            </w:pPr>
            <w:r>
              <w:t>Migratory shorebird habitat enhancement in managed ponds. Mudflats should be plentiful and provide enough habitat for shorebirds.</w:t>
            </w:r>
          </w:p>
        </w:tc>
        <w:tc>
          <w:tcPr>
            <w:tcW w:w="0" w:type="auto"/>
            <w:hideMark/>
          </w:tcPr>
          <w:p w14:paraId="1ED4BCB0" w14:textId="77777777" w:rsidR="006655FC" w:rsidRPr="00D95E69" w:rsidRDefault="4A090247" w:rsidP="00256ABE">
            <w:pPr>
              <w:spacing w:after="120"/>
            </w:pPr>
            <w:r>
              <w:t>Long</w:t>
            </w:r>
          </w:p>
        </w:tc>
      </w:tr>
      <w:tr w:rsidR="006655FC" w:rsidRPr="00D95E69" w14:paraId="4A50A7B8" w14:textId="77777777" w:rsidTr="4F7F7021">
        <w:trPr>
          <w:trHeight w:val="20"/>
        </w:trPr>
        <w:tc>
          <w:tcPr>
            <w:tcW w:w="0" w:type="auto"/>
            <w:hideMark/>
          </w:tcPr>
          <w:p w14:paraId="4DF6EB8A" w14:textId="77777777" w:rsidR="006655FC" w:rsidRPr="00D95E69" w:rsidRDefault="4A090247" w:rsidP="00256ABE">
            <w:pPr>
              <w:spacing w:after="120"/>
            </w:pPr>
            <w:r>
              <w:t>Public access</w:t>
            </w:r>
          </w:p>
        </w:tc>
        <w:tc>
          <w:tcPr>
            <w:tcW w:w="0" w:type="auto"/>
            <w:hideMark/>
          </w:tcPr>
          <w:p w14:paraId="14B6F343" w14:textId="77777777" w:rsidR="006655FC" w:rsidRPr="00D95E69" w:rsidRDefault="4A090247" w:rsidP="00256ABE">
            <w:pPr>
              <w:spacing w:after="120"/>
            </w:pPr>
            <w:r>
              <w:t>Programmatic Planning for Public Access</w:t>
            </w:r>
          </w:p>
        </w:tc>
        <w:tc>
          <w:tcPr>
            <w:tcW w:w="0" w:type="auto"/>
            <w:hideMark/>
          </w:tcPr>
          <w:p w14:paraId="499F1AEB" w14:textId="77777777" w:rsidR="006655FC" w:rsidRPr="00D95E69" w:rsidRDefault="4A090247" w:rsidP="00256ABE">
            <w:pPr>
              <w:spacing w:after="120"/>
            </w:pPr>
            <w:r>
              <w:t>Programmatic planning for public access</w:t>
            </w:r>
          </w:p>
        </w:tc>
        <w:tc>
          <w:tcPr>
            <w:tcW w:w="0" w:type="auto"/>
            <w:hideMark/>
          </w:tcPr>
          <w:p w14:paraId="77D89172" w14:textId="77777777" w:rsidR="006655FC" w:rsidRPr="00D95E69" w:rsidRDefault="4A090247" w:rsidP="00256ABE">
            <w:pPr>
              <w:spacing w:after="120"/>
            </w:pPr>
            <w:r>
              <w:t>Both</w:t>
            </w:r>
          </w:p>
        </w:tc>
      </w:tr>
      <w:tr w:rsidR="006655FC" w:rsidRPr="00D95E69" w14:paraId="570B35BC" w14:textId="77777777" w:rsidTr="4F7F7021">
        <w:trPr>
          <w:trHeight w:val="20"/>
        </w:trPr>
        <w:tc>
          <w:tcPr>
            <w:tcW w:w="0" w:type="auto"/>
            <w:hideMark/>
          </w:tcPr>
          <w:p w14:paraId="133F0780" w14:textId="77777777" w:rsidR="006655FC" w:rsidRPr="00D95E69" w:rsidRDefault="4A090247" w:rsidP="00256ABE">
            <w:pPr>
              <w:spacing w:after="120"/>
            </w:pPr>
            <w:r>
              <w:t>Remove barriers to marsh migration</w:t>
            </w:r>
          </w:p>
        </w:tc>
        <w:tc>
          <w:tcPr>
            <w:tcW w:w="0" w:type="auto"/>
            <w:hideMark/>
          </w:tcPr>
          <w:p w14:paraId="740F822D" w14:textId="77777777" w:rsidR="006655FC" w:rsidRPr="00D95E69" w:rsidRDefault="4A090247" w:rsidP="00256ABE">
            <w:pPr>
              <w:spacing w:after="120"/>
            </w:pPr>
            <w:r>
              <w:t>Raise 37, Petaluma River &amp; Mare Island</w:t>
            </w:r>
          </w:p>
        </w:tc>
        <w:tc>
          <w:tcPr>
            <w:tcW w:w="0" w:type="auto"/>
            <w:hideMark/>
          </w:tcPr>
          <w:p w14:paraId="1201FFE5" w14:textId="77777777" w:rsidR="006655FC" w:rsidRPr="00D95E69" w:rsidRDefault="4F7F7021" w:rsidP="00256ABE">
            <w:pPr>
              <w:spacing w:after="120"/>
            </w:pPr>
            <w:r>
              <w:t>Raise Highway 37 between Petaluma River and Mare Island. The activity would be to lobby for a causeway and work with CalTrans to target key locations where elevation must be raised.</w:t>
            </w:r>
          </w:p>
        </w:tc>
        <w:tc>
          <w:tcPr>
            <w:tcW w:w="0" w:type="auto"/>
            <w:hideMark/>
          </w:tcPr>
          <w:p w14:paraId="71C2BE4B" w14:textId="77777777" w:rsidR="006655FC" w:rsidRPr="00D95E69" w:rsidRDefault="4A090247" w:rsidP="00256ABE">
            <w:pPr>
              <w:spacing w:after="120"/>
            </w:pPr>
            <w:r>
              <w:t>Both</w:t>
            </w:r>
          </w:p>
        </w:tc>
      </w:tr>
      <w:tr w:rsidR="006655FC" w:rsidRPr="00D95E69" w14:paraId="02620698" w14:textId="77777777" w:rsidTr="4F7F7021">
        <w:trPr>
          <w:trHeight w:val="20"/>
        </w:trPr>
        <w:tc>
          <w:tcPr>
            <w:tcW w:w="0" w:type="auto"/>
            <w:hideMark/>
          </w:tcPr>
          <w:p w14:paraId="64195C1D" w14:textId="77777777" w:rsidR="006655FC" w:rsidRPr="00D95E69" w:rsidRDefault="4A090247" w:rsidP="00256ABE">
            <w:pPr>
              <w:spacing w:after="120"/>
            </w:pPr>
            <w:r>
              <w:t>Remove barriers to marsh migration</w:t>
            </w:r>
          </w:p>
        </w:tc>
        <w:tc>
          <w:tcPr>
            <w:tcW w:w="0" w:type="auto"/>
            <w:hideMark/>
          </w:tcPr>
          <w:p w14:paraId="3BEFB72D" w14:textId="77777777" w:rsidR="006655FC" w:rsidRPr="00D95E69" w:rsidRDefault="4A090247" w:rsidP="00256ABE">
            <w:pPr>
              <w:spacing w:after="120"/>
            </w:pPr>
            <w:r>
              <w:t>Realign Railway</w:t>
            </w:r>
          </w:p>
        </w:tc>
        <w:tc>
          <w:tcPr>
            <w:tcW w:w="0" w:type="auto"/>
            <w:hideMark/>
          </w:tcPr>
          <w:p w14:paraId="76530FBD" w14:textId="77777777" w:rsidR="006655FC" w:rsidRPr="00D95E69" w:rsidRDefault="4F7F7021" w:rsidP="00256ABE">
            <w:pPr>
              <w:spacing w:after="120"/>
            </w:pPr>
            <w:r>
              <w:t>Realign Railway outside historic extent of Baylands.</w:t>
            </w:r>
          </w:p>
        </w:tc>
        <w:tc>
          <w:tcPr>
            <w:tcW w:w="0" w:type="auto"/>
            <w:hideMark/>
          </w:tcPr>
          <w:p w14:paraId="6B8FB00E" w14:textId="77777777" w:rsidR="006655FC" w:rsidRPr="00D95E69" w:rsidRDefault="4A090247" w:rsidP="00256ABE">
            <w:pPr>
              <w:spacing w:after="120"/>
            </w:pPr>
            <w:r>
              <w:t>Both</w:t>
            </w:r>
          </w:p>
        </w:tc>
      </w:tr>
      <w:tr w:rsidR="006655FC" w:rsidRPr="00D95E69" w14:paraId="3429303D" w14:textId="77777777" w:rsidTr="4F7F7021">
        <w:trPr>
          <w:trHeight w:val="20"/>
        </w:trPr>
        <w:tc>
          <w:tcPr>
            <w:tcW w:w="0" w:type="auto"/>
            <w:hideMark/>
          </w:tcPr>
          <w:p w14:paraId="05A3B24A" w14:textId="77777777" w:rsidR="006655FC" w:rsidRPr="00D95E69" w:rsidRDefault="4A090247" w:rsidP="00256ABE">
            <w:pPr>
              <w:spacing w:after="120"/>
            </w:pPr>
            <w:r>
              <w:t>Remove barriers to marsh migration</w:t>
            </w:r>
          </w:p>
        </w:tc>
        <w:tc>
          <w:tcPr>
            <w:tcW w:w="0" w:type="auto"/>
            <w:hideMark/>
          </w:tcPr>
          <w:p w14:paraId="73FB75C8" w14:textId="77777777" w:rsidR="006655FC" w:rsidRPr="00D95E69" w:rsidRDefault="4A090247" w:rsidP="00256ABE">
            <w:pPr>
              <w:spacing w:after="120"/>
            </w:pPr>
            <w:r>
              <w:t>Remove Railroads</w:t>
            </w:r>
          </w:p>
        </w:tc>
        <w:tc>
          <w:tcPr>
            <w:tcW w:w="0" w:type="auto"/>
            <w:hideMark/>
          </w:tcPr>
          <w:p w14:paraId="10E273A2" w14:textId="77777777" w:rsidR="006655FC" w:rsidRPr="00D95E69" w:rsidRDefault="4A090247" w:rsidP="00256ABE">
            <w:pPr>
              <w:spacing w:after="120"/>
            </w:pPr>
            <w:r>
              <w:t>Remove railroads from the refuge area. The feasibility is low, but it would be very beneficial. The refuge has no control over this, but would invest resources in advocating. This action would potentially flood the vineyards, so a levee would be needed. It likely is only a long term strategy. This strategy was merged with "Realign Railway".</w:t>
            </w:r>
          </w:p>
        </w:tc>
        <w:tc>
          <w:tcPr>
            <w:tcW w:w="0" w:type="auto"/>
            <w:hideMark/>
          </w:tcPr>
          <w:p w14:paraId="5A7ACD77" w14:textId="77777777" w:rsidR="006655FC" w:rsidRPr="00D95E69" w:rsidRDefault="4A090247" w:rsidP="00256ABE">
            <w:pPr>
              <w:spacing w:after="120"/>
            </w:pPr>
            <w:r>
              <w:t>Both</w:t>
            </w:r>
          </w:p>
        </w:tc>
      </w:tr>
      <w:tr w:rsidR="006655FC" w:rsidRPr="00D95E69" w14:paraId="6A8BB278" w14:textId="77777777" w:rsidTr="4F7F7021">
        <w:trPr>
          <w:trHeight w:val="20"/>
        </w:trPr>
        <w:tc>
          <w:tcPr>
            <w:tcW w:w="0" w:type="auto"/>
            <w:hideMark/>
          </w:tcPr>
          <w:p w14:paraId="459662D7" w14:textId="77777777" w:rsidR="006655FC" w:rsidRPr="00D95E69" w:rsidRDefault="4A090247" w:rsidP="00256ABE">
            <w:pPr>
              <w:spacing w:after="120"/>
            </w:pPr>
            <w:r>
              <w:t>Restore tidal marsh hydrology</w:t>
            </w:r>
          </w:p>
        </w:tc>
        <w:tc>
          <w:tcPr>
            <w:tcW w:w="0" w:type="auto"/>
            <w:hideMark/>
          </w:tcPr>
          <w:p w14:paraId="355AA581" w14:textId="77777777" w:rsidR="006655FC" w:rsidRPr="00D95E69" w:rsidRDefault="4A090247" w:rsidP="00256ABE">
            <w:pPr>
              <w:spacing w:after="120"/>
            </w:pPr>
            <w:r>
              <w:t>Tidal Marsh Restoration, East Cullinan</w:t>
            </w:r>
          </w:p>
        </w:tc>
        <w:tc>
          <w:tcPr>
            <w:tcW w:w="0" w:type="auto"/>
            <w:hideMark/>
          </w:tcPr>
          <w:p w14:paraId="718C16B5" w14:textId="2FA59691" w:rsidR="006655FC" w:rsidRPr="00D95E69" w:rsidRDefault="4A090247" w:rsidP="00256ABE">
            <w:pPr>
              <w:spacing w:after="120"/>
            </w:pPr>
            <w:r>
              <w:t>Tidal marsh resto</w:t>
            </w:r>
            <w:r w:rsidR="004D18EA">
              <w:t>ration at East Cullinan U</w:t>
            </w:r>
            <w:r>
              <w:t>nit. Activity would be to breach the eastern half of the Cullinan Ranch restoration unit. This hopefully will be complete by 2030, with monitoring and management necessary in the long term. This can inform restoration activities at other sites.</w:t>
            </w:r>
          </w:p>
        </w:tc>
        <w:tc>
          <w:tcPr>
            <w:tcW w:w="0" w:type="auto"/>
            <w:hideMark/>
          </w:tcPr>
          <w:p w14:paraId="26501D95" w14:textId="77777777" w:rsidR="006655FC" w:rsidRPr="00D95E69" w:rsidRDefault="4A090247" w:rsidP="00256ABE">
            <w:pPr>
              <w:spacing w:after="120"/>
            </w:pPr>
            <w:r>
              <w:t>Near</w:t>
            </w:r>
          </w:p>
        </w:tc>
      </w:tr>
      <w:tr w:rsidR="006655FC" w:rsidRPr="00D95E69" w14:paraId="77AACA35" w14:textId="77777777" w:rsidTr="4F7F7021">
        <w:trPr>
          <w:trHeight w:val="20"/>
        </w:trPr>
        <w:tc>
          <w:tcPr>
            <w:tcW w:w="0" w:type="auto"/>
            <w:hideMark/>
          </w:tcPr>
          <w:p w14:paraId="0C4AA187" w14:textId="77777777" w:rsidR="006655FC" w:rsidRPr="00D95E69" w:rsidRDefault="4A090247" w:rsidP="00256ABE">
            <w:pPr>
              <w:spacing w:after="120"/>
            </w:pPr>
            <w:r>
              <w:t>Restore tidal marsh hydrology</w:t>
            </w:r>
          </w:p>
        </w:tc>
        <w:tc>
          <w:tcPr>
            <w:tcW w:w="0" w:type="auto"/>
            <w:hideMark/>
          </w:tcPr>
          <w:p w14:paraId="26237C28" w14:textId="77777777" w:rsidR="006655FC" w:rsidRPr="00D95E69" w:rsidRDefault="4A090247" w:rsidP="00256ABE">
            <w:pPr>
              <w:spacing w:after="120"/>
            </w:pPr>
            <w:r>
              <w:t>Tidal Marsh Restoration, Skaggs Island</w:t>
            </w:r>
          </w:p>
        </w:tc>
        <w:tc>
          <w:tcPr>
            <w:tcW w:w="0" w:type="auto"/>
            <w:hideMark/>
          </w:tcPr>
          <w:p w14:paraId="3A5EC247" w14:textId="77777777" w:rsidR="006655FC" w:rsidRPr="00D95E69" w:rsidRDefault="4A090247" w:rsidP="00256ABE">
            <w:pPr>
              <w:spacing w:after="120"/>
            </w:pPr>
            <w:r>
              <w:t>Tidal marsh restoration at Skaggs Island. Activities include dredging slough channels to former widths, using material for Skaggs sediment augmentation all around Skaggs Island, stockpiling upland till from Sonoma County Water Agency, using dredge spoil, considering managing some of the unit as waterfowl habitat in the interim. This would be beneficial in the long term but would be started in the near term.</w:t>
            </w:r>
          </w:p>
        </w:tc>
        <w:tc>
          <w:tcPr>
            <w:tcW w:w="0" w:type="auto"/>
            <w:hideMark/>
          </w:tcPr>
          <w:p w14:paraId="604FFD06" w14:textId="77777777" w:rsidR="006655FC" w:rsidRPr="00D95E69" w:rsidRDefault="4A090247" w:rsidP="00256ABE">
            <w:pPr>
              <w:spacing w:after="120"/>
            </w:pPr>
            <w:r>
              <w:t>Both</w:t>
            </w:r>
          </w:p>
        </w:tc>
      </w:tr>
      <w:tr w:rsidR="006655FC" w:rsidRPr="00D95E69" w14:paraId="5B689C47" w14:textId="77777777" w:rsidTr="4F7F7021">
        <w:trPr>
          <w:trHeight w:val="20"/>
        </w:trPr>
        <w:tc>
          <w:tcPr>
            <w:tcW w:w="0" w:type="auto"/>
            <w:hideMark/>
          </w:tcPr>
          <w:p w14:paraId="6E1C5D32" w14:textId="77777777" w:rsidR="006655FC" w:rsidRPr="00D95E69" w:rsidRDefault="4A090247" w:rsidP="00256ABE">
            <w:pPr>
              <w:spacing w:after="120"/>
            </w:pPr>
            <w:r>
              <w:lastRenderedPageBreak/>
              <w:t>Restore transition zone</w:t>
            </w:r>
          </w:p>
        </w:tc>
        <w:tc>
          <w:tcPr>
            <w:tcW w:w="0" w:type="auto"/>
            <w:hideMark/>
          </w:tcPr>
          <w:p w14:paraId="51303070" w14:textId="77777777" w:rsidR="006655FC" w:rsidRPr="00D95E69" w:rsidRDefault="4A090247" w:rsidP="00256ABE">
            <w:pPr>
              <w:spacing w:after="120"/>
            </w:pPr>
            <w:r>
              <w:t xml:space="preserve">Create Transition Zone Highway 37 </w:t>
            </w:r>
          </w:p>
        </w:tc>
        <w:tc>
          <w:tcPr>
            <w:tcW w:w="0" w:type="auto"/>
            <w:hideMark/>
          </w:tcPr>
          <w:p w14:paraId="40BF1A78" w14:textId="77777777" w:rsidR="006655FC" w:rsidRPr="00D95E69" w:rsidRDefault="4A090247" w:rsidP="00256ABE">
            <w:pPr>
              <w:spacing w:after="120"/>
            </w:pPr>
            <w:r>
              <w:t>Create transition zone along Highway 37 in Strip Marsh. This strategy was eliminated from further consideration because raising Highway 37 is the priority.</w:t>
            </w:r>
          </w:p>
        </w:tc>
        <w:tc>
          <w:tcPr>
            <w:tcW w:w="0" w:type="auto"/>
            <w:hideMark/>
          </w:tcPr>
          <w:p w14:paraId="7E674901" w14:textId="77777777" w:rsidR="006655FC" w:rsidRPr="00D95E69" w:rsidRDefault="4A090247" w:rsidP="00256ABE">
            <w:pPr>
              <w:spacing w:after="120"/>
            </w:pPr>
            <w:r>
              <w:t>Both</w:t>
            </w:r>
          </w:p>
        </w:tc>
      </w:tr>
      <w:tr w:rsidR="006655FC" w:rsidRPr="00D95E69" w14:paraId="1DF2CCB3" w14:textId="77777777" w:rsidTr="4F7F7021">
        <w:trPr>
          <w:trHeight w:val="20"/>
        </w:trPr>
        <w:tc>
          <w:tcPr>
            <w:tcW w:w="0" w:type="auto"/>
            <w:hideMark/>
          </w:tcPr>
          <w:p w14:paraId="574045CE" w14:textId="77777777" w:rsidR="006655FC" w:rsidRPr="00D95E69" w:rsidRDefault="4A090247" w:rsidP="00256ABE">
            <w:pPr>
              <w:spacing w:after="120"/>
            </w:pPr>
            <w:r>
              <w:t>Restore transition zone</w:t>
            </w:r>
          </w:p>
        </w:tc>
        <w:tc>
          <w:tcPr>
            <w:tcW w:w="0" w:type="auto"/>
            <w:hideMark/>
          </w:tcPr>
          <w:p w14:paraId="57C2CCE5" w14:textId="77777777" w:rsidR="006655FC" w:rsidRPr="00D95E69" w:rsidRDefault="4A090247" w:rsidP="00256ABE">
            <w:pPr>
              <w:spacing w:after="120"/>
            </w:pPr>
            <w:r>
              <w:t>Marsh-Upland Transition Zone Plant Restoration</w:t>
            </w:r>
          </w:p>
        </w:tc>
        <w:tc>
          <w:tcPr>
            <w:tcW w:w="0" w:type="auto"/>
            <w:hideMark/>
          </w:tcPr>
          <w:p w14:paraId="673B5DF5" w14:textId="77777777" w:rsidR="006655FC" w:rsidRPr="00D95E69" w:rsidRDefault="4A090247" w:rsidP="00256ABE">
            <w:pPr>
              <w:spacing w:after="120"/>
            </w:pPr>
            <w:r>
              <w:t>Restore plants native to the marsh-upland ecotone. Plant along the levees, focusing on gradually sloping transition zone areas (e.g., East and West Cullinan, Sears Point, Sonoma Creek), rail habitat, and salt marsh harvest mouse habitat. Consider planting native species that can withstand drought or use irrigation systems. There are limited opportunities currently for this, but as more arise, it will become more important.</w:t>
            </w:r>
          </w:p>
        </w:tc>
        <w:tc>
          <w:tcPr>
            <w:tcW w:w="0" w:type="auto"/>
            <w:hideMark/>
          </w:tcPr>
          <w:p w14:paraId="6B906801" w14:textId="77777777" w:rsidR="006655FC" w:rsidRPr="00D95E69" w:rsidRDefault="4A090247" w:rsidP="00256ABE">
            <w:pPr>
              <w:spacing w:after="120"/>
            </w:pPr>
            <w:r>
              <w:t>Both</w:t>
            </w:r>
          </w:p>
        </w:tc>
      </w:tr>
      <w:tr w:rsidR="006655FC" w:rsidRPr="00D95E69" w14:paraId="281602E7" w14:textId="77777777" w:rsidTr="4F7F7021">
        <w:trPr>
          <w:trHeight w:val="20"/>
        </w:trPr>
        <w:tc>
          <w:tcPr>
            <w:tcW w:w="0" w:type="auto"/>
            <w:hideMark/>
          </w:tcPr>
          <w:p w14:paraId="06A3BCE2" w14:textId="77777777" w:rsidR="006655FC" w:rsidRPr="00D95E69" w:rsidRDefault="4A090247" w:rsidP="00256ABE">
            <w:pPr>
              <w:spacing w:after="120"/>
            </w:pPr>
            <w:r>
              <w:t>Restore transition zone</w:t>
            </w:r>
          </w:p>
        </w:tc>
        <w:tc>
          <w:tcPr>
            <w:tcW w:w="0" w:type="auto"/>
            <w:hideMark/>
          </w:tcPr>
          <w:p w14:paraId="5291D303" w14:textId="77777777" w:rsidR="006655FC" w:rsidRPr="00D95E69" w:rsidRDefault="4A090247" w:rsidP="00256ABE">
            <w:pPr>
              <w:spacing w:after="120"/>
            </w:pPr>
            <w:r>
              <w:t>Flexible Transition Zone Restoration</w:t>
            </w:r>
          </w:p>
        </w:tc>
        <w:tc>
          <w:tcPr>
            <w:tcW w:w="0" w:type="auto"/>
            <w:hideMark/>
          </w:tcPr>
          <w:p w14:paraId="3F58FAAC" w14:textId="77777777" w:rsidR="006655FC" w:rsidRPr="00D95E69" w:rsidRDefault="4A090247" w:rsidP="00256ABE">
            <w:pPr>
              <w:spacing w:after="120"/>
            </w:pPr>
            <w:r>
              <w:t>Ongoing flexible transition zone restoration. Creation and contouring of the transition zone in new restoration areas. This is linked to native plant restoration. Some of the levees must be built with flood protection in mind. It will be more beneficial in the long term.</w:t>
            </w:r>
          </w:p>
        </w:tc>
        <w:tc>
          <w:tcPr>
            <w:tcW w:w="0" w:type="auto"/>
            <w:hideMark/>
          </w:tcPr>
          <w:p w14:paraId="5395777E" w14:textId="77777777" w:rsidR="006655FC" w:rsidRPr="00D95E69" w:rsidRDefault="4A090247" w:rsidP="00256ABE">
            <w:pPr>
              <w:spacing w:after="120"/>
            </w:pPr>
            <w:r>
              <w:t>Both</w:t>
            </w:r>
          </w:p>
        </w:tc>
      </w:tr>
      <w:tr w:rsidR="006655FC" w:rsidRPr="00D95E69" w14:paraId="664BD6E6" w14:textId="77777777" w:rsidTr="4F7F7021">
        <w:trPr>
          <w:trHeight w:val="20"/>
        </w:trPr>
        <w:tc>
          <w:tcPr>
            <w:tcW w:w="0" w:type="auto"/>
            <w:hideMark/>
          </w:tcPr>
          <w:p w14:paraId="6F7A217F" w14:textId="77777777" w:rsidR="006655FC" w:rsidRPr="00D95E69" w:rsidRDefault="4A090247" w:rsidP="00256ABE">
            <w:pPr>
              <w:spacing w:after="120"/>
            </w:pPr>
            <w:r>
              <w:t>Vegetation management</w:t>
            </w:r>
          </w:p>
        </w:tc>
        <w:tc>
          <w:tcPr>
            <w:tcW w:w="0" w:type="auto"/>
            <w:hideMark/>
          </w:tcPr>
          <w:p w14:paraId="3B63ED36" w14:textId="77777777" w:rsidR="006655FC" w:rsidRPr="00D95E69" w:rsidRDefault="4F7F7021" w:rsidP="00256ABE">
            <w:pPr>
              <w:spacing w:after="120"/>
            </w:pPr>
            <w:r>
              <w:t xml:space="preserve">Eradicate </w:t>
            </w:r>
            <w:r w:rsidRPr="4F7F7021">
              <w:rPr>
                <w:i/>
                <w:iCs/>
              </w:rPr>
              <w:t>Spartina</w:t>
            </w:r>
            <w:r>
              <w:t xml:space="preserve"> </w:t>
            </w:r>
          </w:p>
        </w:tc>
        <w:tc>
          <w:tcPr>
            <w:tcW w:w="0" w:type="auto"/>
            <w:hideMark/>
          </w:tcPr>
          <w:p w14:paraId="03901600" w14:textId="77777777" w:rsidR="006655FC" w:rsidRPr="00D95E69" w:rsidRDefault="4F7F7021" w:rsidP="00256ABE">
            <w:pPr>
              <w:spacing w:after="120"/>
            </w:pPr>
            <w:r>
              <w:t xml:space="preserve">Detect and eradicate invasive </w:t>
            </w:r>
            <w:r w:rsidRPr="4F7F7021">
              <w:rPr>
                <w:i/>
                <w:iCs/>
              </w:rPr>
              <w:t>Spartina</w:t>
            </w:r>
            <w:r>
              <w:t xml:space="preserve"> species from tidal marsh. Advocate for regional </w:t>
            </w:r>
            <w:r w:rsidRPr="4F7F7021">
              <w:rPr>
                <w:i/>
                <w:iCs/>
              </w:rPr>
              <w:t>Spartina</w:t>
            </w:r>
            <w:r>
              <w:t xml:space="preserve"> control to prevent spread. Although the refuge does not currently have much non-native </w:t>
            </w:r>
            <w:r w:rsidRPr="4F7F7021">
              <w:rPr>
                <w:i/>
                <w:iCs/>
              </w:rPr>
              <w:t xml:space="preserve">Spartina, </w:t>
            </w:r>
            <w:r>
              <w:t xml:space="preserve">there is a lot of uncertainty about future levels. This was merged with Invasive Plant Early Detection and Rapid Response and Reduce Extent of </w:t>
            </w:r>
            <w:r w:rsidRPr="4F7F7021">
              <w:rPr>
                <w:i/>
                <w:iCs/>
              </w:rPr>
              <w:t xml:space="preserve">Lepidium </w:t>
            </w:r>
            <w:r>
              <w:t>into an "Invasive Plant Management" strategy.</w:t>
            </w:r>
          </w:p>
        </w:tc>
        <w:tc>
          <w:tcPr>
            <w:tcW w:w="0" w:type="auto"/>
            <w:hideMark/>
          </w:tcPr>
          <w:p w14:paraId="49A8A842" w14:textId="77777777" w:rsidR="006655FC" w:rsidRPr="00D95E69" w:rsidRDefault="4A090247" w:rsidP="00256ABE">
            <w:pPr>
              <w:spacing w:after="120"/>
            </w:pPr>
            <w:r>
              <w:t>Both</w:t>
            </w:r>
          </w:p>
        </w:tc>
      </w:tr>
      <w:tr w:rsidR="006655FC" w:rsidRPr="00D95E69" w14:paraId="36E92A2A" w14:textId="77777777" w:rsidTr="4F7F7021">
        <w:trPr>
          <w:trHeight w:val="20"/>
        </w:trPr>
        <w:tc>
          <w:tcPr>
            <w:tcW w:w="0" w:type="auto"/>
            <w:hideMark/>
          </w:tcPr>
          <w:p w14:paraId="0680171D" w14:textId="77777777" w:rsidR="006655FC" w:rsidRPr="00D95E69" w:rsidRDefault="4A090247" w:rsidP="00256ABE">
            <w:pPr>
              <w:spacing w:after="120"/>
            </w:pPr>
            <w:r>
              <w:t>Vegetation management</w:t>
            </w:r>
          </w:p>
        </w:tc>
        <w:tc>
          <w:tcPr>
            <w:tcW w:w="0" w:type="auto"/>
            <w:hideMark/>
          </w:tcPr>
          <w:p w14:paraId="7B037A0A" w14:textId="77777777" w:rsidR="006655FC" w:rsidRPr="00D95E69" w:rsidRDefault="4A090247" w:rsidP="00256ABE">
            <w:pPr>
              <w:spacing w:after="120"/>
            </w:pPr>
            <w:r>
              <w:t>Invasive Plant Early Detection and Rapid Response</w:t>
            </w:r>
          </w:p>
        </w:tc>
        <w:tc>
          <w:tcPr>
            <w:tcW w:w="0" w:type="auto"/>
            <w:hideMark/>
          </w:tcPr>
          <w:p w14:paraId="4F6DCEEA" w14:textId="77777777" w:rsidR="006655FC" w:rsidRPr="00D95E69" w:rsidRDefault="4F7F7021" w:rsidP="00256ABE">
            <w:pPr>
              <w:spacing w:after="120"/>
            </w:pPr>
            <w:r>
              <w:t xml:space="preserve">Develop and implement an invasive plant early detection and rapid response program to support landscape level detection and response. This was merged with Eradicate </w:t>
            </w:r>
            <w:r w:rsidRPr="4F7F7021">
              <w:rPr>
                <w:i/>
                <w:iCs/>
              </w:rPr>
              <w:t>Spartina</w:t>
            </w:r>
            <w:r>
              <w:t xml:space="preserve"> and Reduce Extent of</w:t>
            </w:r>
            <w:r w:rsidRPr="4F7F7021">
              <w:rPr>
                <w:i/>
                <w:iCs/>
              </w:rPr>
              <w:t xml:space="preserve"> Lepidium</w:t>
            </w:r>
            <w:r>
              <w:t xml:space="preserve"> into an "Invasive Plant Management" strategy.</w:t>
            </w:r>
          </w:p>
        </w:tc>
        <w:tc>
          <w:tcPr>
            <w:tcW w:w="0" w:type="auto"/>
            <w:hideMark/>
          </w:tcPr>
          <w:p w14:paraId="42A7B575" w14:textId="77777777" w:rsidR="006655FC" w:rsidRPr="00D95E69" w:rsidRDefault="4A090247" w:rsidP="00256ABE">
            <w:pPr>
              <w:spacing w:after="120"/>
            </w:pPr>
            <w:r>
              <w:t>Both</w:t>
            </w:r>
          </w:p>
        </w:tc>
      </w:tr>
      <w:tr w:rsidR="006655FC" w:rsidRPr="00D95E69" w14:paraId="0350161D" w14:textId="77777777" w:rsidTr="4F7F7021">
        <w:trPr>
          <w:trHeight w:val="20"/>
        </w:trPr>
        <w:tc>
          <w:tcPr>
            <w:tcW w:w="0" w:type="auto"/>
            <w:hideMark/>
          </w:tcPr>
          <w:p w14:paraId="2A034CE0" w14:textId="77777777" w:rsidR="006655FC" w:rsidRPr="00D95E69" w:rsidRDefault="4A090247" w:rsidP="00256ABE">
            <w:pPr>
              <w:spacing w:after="120"/>
            </w:pPr>
            <w:r>
              <w:t>Vegetation management</w:t>
            </w:r>
          </w:p>
        </w:tc>
        <w:tc>
          <w:tcPr>
            <w:tcW w:w="0" w:type="auto"/>
            <w:hideMark/>
          </w:tcPr>
          <w:p w14:paraId="5BA8E904" w14:textId="77777777" w:rsidR="006655FC" w:rsidRPr="00D95E69" w:rsidRDefault="4F7F7021" w:rsidP="00256ABE">
            <w:pPr>
              <w:spacing w:after="120"/>
            </w:pPr>
            <w:r>
              <w:t xml:space="preserve">Reduce extent of </w:t>
            </w:r>
            <w:r w:rsidRPr="4F7F7021">
              <w:rPr>
                <w:i/>
                <w:iCs/>
              </w:rPr>
              <w:t>Lepidium</w:t>
            </w:r>
          </w:p>
        </w:tc>
        <w:tc>
          <w:tcPr>
            <w:tcW w:w="0" w:type="auto"/>
            <w:hideMark/>
          </w:tcPr>
          <w:p w14:paraId="7A002EC4" w14:textId="21F27E5E" w:rsidR="006655FC" w:rsidRPr="00D95E69" w:rsidRDefault="4F7F7021" w:rsidP="00256ABE">
            <w:pPr>
              <w:spacing w:after="120"/>
            </w:pPr>
            <w:r>
              <w:t xml:space="preserve">Reduce </w:t>
            </w:r>
            <w:r w:rsidRPr="4F7F7021">
              <w:rPr>
                <w:i/>
                <w:iCs/>
              </w:rPr>
              <w:t>Lepidium</w:t>
            </w:r>
            <w:r>
              <w:t xml:space="preserve"> cover in tidal marsh and the marsh-upland transition zone by 90% of baseline (2005). This was merged with Invasive Plant Early Detection and Rapid Response and Eradicate </w:t>
            </w:r>
            <w:r w:rsidRPr="4F7F7021">
              <w:rPr>
                <w:i/>
                <w:iCs/>
              </w:rPr>
              <w:t>Spartina</w:t>
            </w:r>
            <w:r>
              <w:t xml:space="preserve"> into an "Invasive Plant Management" strategy.</w:t>
            </w:r>
          </w:p>
        </w:tc>
        <w:tc>
          <w:tcPr>
            <w:tcW w:w="0" w:type="auto"/>
            <w:hideMark/>
          </w:tcPr>
          <w:p w14:paraId="740F201E" w14:textId="77777777" w:rsidR="006655FC" w:rsidRPr="00D95E69" w:rsidRDefault="4A090247" w:rsidP="00256ABE">
            <w:pPr>
              <w:spacing w:after="120"/>
            </w:pPr>
            <w:r>
              <w:t>Both</w:t>
            </w:r>
          </w:p>
        </w:tc>
      </w:tr>
      <w:tr w:rsidR="006655FC" w:rsidRPr="00D95E69" w14:paraId="582E4F1A" w14:textId="77777777" w:rsidTr="4F7F7021">
        <w:trPr>
          <w:trHeight w:val="20"/>
        </w:trPr>
        <w:tc>
          <w:tcPr>
            <w:tcW w:w="0" w:type="auto"/>
            <w:hideMark/>
          </w:tcPr>
          <w:p w14:paraId="326D09B6" w14:textId="77777777" w:rsidR="006655FC" w:rsidRPr="00D95E69" w:rsidRDefault="4A090247" w:rsidP="00256ABE">
            <w:pPr>
              <w:spacing w:after="120"/>
            </w:pPr>
            <w:r>
              <w:t>Vegetation management</w:t>
            </w:r>
          </w:p>
        </w:tc>
        <w:tc>
          <w:tcPr>
            <w:tcW w:w="0" w:type="auto"/>
            <w:hideMark/>
          </w:tcPr>
          <w:p w14:paraId="1C1A6749" w14:textId="77777777" w:rsidR="006655FC" w:rsidRPr="00D95E69" w:rsidRDefault="4A090247" w:rsidP="00256ABE">
            <w:pPr>
              <w:spacing w:after="120"/>
            </w:pPr>
            <w:r>
              <w:t>Treated Wastewater Use</w:t>
            </w:r>
          </w:p>
        </w:tc>
        <w:tc>
          <w:tcPr>
            <w:tcW w:w="0" w:type="auto"/>
            <w:hideMark/>
          </w:tcPr>
          <w:p w14:paraId="3BF90FAC" w14:textId="77777777" w:rsidR="006655FC" w:rsidRPr="00D95E69" w:rsidRDefault="4A090247" w:rsidP="00256ABE">
            <w:pPr>
              <w:spacing w:after="120"/>
            </w:pPr>
            <w:r>
              <w:t>Use treated wastewater in marshes most affected by drought. Look for opportunities to obtain water- there is no mechanism to deliver wastewater except for just north of Skaggs Island.</w:t>
            </w:r>
          </w:p>
        </w:tc>
        <w:tc>
          <w:tcPr>
            <w:tcW w:w="0" w:type="auto"/>
            <w:hideMark/>
          </w:tcPr>
          <w:p w14:paraId="5CDAFD25" w14:textId="77777777" w:rsidR="006655FC" w:rsidRPr="00D95E69" w:rsidRDefault="4A090247" w:rsidP="00256ABE">
            <w:pPr>
              <w:spacing w:after="120"/>
            </w:pPr>
            <w:r>
              <w:t>Both</w:t>
            </w:r>
          </w:p>
        </w:tc>
      </w:tr>
      <w:tr w:rsidR="006655FC" w:rsidRPr="00D95E69" w14:paraId="1B0C2DA2" w14:textId="77777777" w:rsidTr="4F7F7021">
        <w:trPr>
          <w:trHeight w:val="20"/>
        </w:trPr>
        <w:tc>
          <w:tcPr>
            <w:tcW w:w="0" w:type="auto"/>
            <w:hideMark/>
          </w:tcPr>
          <w:p w14:paraId="039D9069" w14:textId="77777777" w:rsidR="006655FC" w:rsidRPr="00D95E69" w:rsidRDefault="4A090247" w:rsidP="00256ABE">
            <w:pPr>
              <w:spacing w:after="120"/>
            </w:pPr>
            <w:r>
              <w:lastRenderedPageBreak/>
              <w:t>Wildlife management</w:t>
            </w:r>
          </w:p>
        </w:tc>
        <w:tc>
          <w:tcPr>
            <w:tcW w:w="0" w:type="auto"/>
            <w:hideMark/>
          </w:tcPr>
          <w:p w14:paraId="4EB9B834" w14:textId="77777777" w:rsidR="006655FC" w:rsidRPr="00D95E69" w:rsidRDefault="4A090247" w:rsidP="00256ABE">
            <w:pPr>
              <w:spacing w:after="120"/>
            </w:pPr>
            <w:r>
              <w:t>Remove Predator Perches</w:t>
            </w:r>
          </w:p>
        </w:tc>
        <w:tc>
          <w:tcPr>
            <w:tcW w:w="0" w:type="auto"/>
            <w:hideMark/>
          </w:tcPr>
          <w:p w14:paraId="45DC753D" w14:textId="77777777" w:rsidR="006655FC" w:rsidRPr="00D95E69" w:rsidRDefault="4A090247" w:rsidP="00256ABE">
            <w:pPr>
              <w:spacing w:after="120"/>
            </w:pPr>
            <w:r>
              <w:t>Remove avian predator perches</w:t>
            </w:r>
          </w:p>
        </w:tc>
        <w:tc>
          <w:tcPr>
            <w:tcW w:w="0" w:type="auto"/>
            <w:hideMark/>
          </w:tcPr>
          <w:p w14:paraId="358A708A" w14:textId="77777777" w:rsidR="006655FC" w:rsidRPr="00D95E69" w:rsidRDefault="4A090247" w:rsidP="00256ABE">
            <w:pPr>
              <w:spacing w:after="120"/>
            </w:pPr>
            <w:r>
              <w:t>Both</w:t>
            </w:r>
          </w:p>
        </w:tc>
      </w:tr>
    </w:tbl>
    <w:p w14:paraId="3D3F6EFA" w14:textId="77777777" w:rsidR="006655FC" w:rsidRPr="00D95E69" w:rsidRDefault="006655FC" w:rsidP="006655FC">
      <w:pPr>
        <w:sectPr w:rsidR="006655FC" w:rsidRPr="00D95E69" w:rsidSect="00256ABE">
          <w:pgSz w:w="15840" w:h="12240" w:orient="landscape"/>
          <w:pgMar w:top="1440" w:right="1440" w:bottom="1440" w:left="1440" w:header="720" w:footer="720" w:gutter="0"/>
          <w:cols w:space="720"/>
          <w:docGrid w:linePitch="326"/>
        </w:sectPr>
      </w:pPr>
    </w:p>
    <w:p w14:paraId="67E60F8F" w14:textId="77777777" w:rsidR="00256ABE" w:rsidRPr="00D95E69" w:rsidRDefault="00256ABE" w:rsidP="00256ABE">
      <w:pPr>
        <w:spacing w:after="0" w:line="240" w:lineRule="auto"/>
      </w:pPr>
    </w:p>
    <w:p w14:paraId="7AA400D6" w14:textId="04522456" w:rsidR="001C388A" w:rsidRPr="001C388A" w:rsidRDefault="00316C96" w:rsidP="00536A1D">
      <w:pPr>
        <w:pStyle w:val="Heading2"/>
      </w:pPr>
      <w:bookmarkStart w:id="213" w:name="_Toc470095685"/>
      <w:r>
        <w:t>5.4</w:t>
      </w:r>
      <w:r w:rsidR="102B16DB">
        <w:t xml:space="preserve"> Strategy Ranking Results</w:t>
      </w:r>
      <w:bookmarkEnd w:id="213"/>
    </w:p>
    <w:p w14:paraId="00C0FB2C" w14:textId="6A098377" w:rsidR="001C388A" w:rsidRPr="00810388" w:rsidRDefault="6E357499" w:rsidP="001C388A">
      <w:r>
        <w:t>For both time frames, the experts’ (</w:t>
      </w:r>
      <w:r w:rsidRPr="4A090247">
        <w:rPr>
          <w:i/>
          <w:iCs/>
        </w:rPr>
        <w:t>n</w:t>
      </w:r>
      <w:r>
        <w:t xml:space="preserve"> = 3) ratings resulted in five strategies ranking highest in priority for action among all experts, whereas many of the original rankings differed among experts. Through discussion, we found that these differences in rankings could be attributed to uncertainty about the strategy itself, differences of opinion in impact or likelihood, or uncertainty about how best to rate a strategy in terms of impact versus priority for action. Through the modified Delphi approach to the elicitation process (Kuhnert et al. 2010), experts discussed these uncertainties and differences and arrived at an agreed-upon ranking for each of the strategies. Experts determined that some strategies could be merged, such that the final list of strategies was condensed (</w:t>
      </w:r>
      <w:r w:rsidR="00FC3740">
        <w:fldChar w:fldCharType="begin"/>
      </w:r>
      <w:r w:rsidR="00FC3740">
        <w:instrText xml:space="preserve"> REF _Ref463280150 \h </w:instrText>
      </w:r>
      <w:r w:rsidR="00FC3740">
        <w:fldChar w:fldCharType="separate"/>
      </w:r>
      <w:r w:rsidR="00646CA1">
        <w:t xml:space="preserve">Table </w:t>
      </w:r>
      <w:r w:rsidR="00646CA1">
        <w:rPr>
          <w:noProof/>
        </w:rPr>
        <w:t>18</w:t>
      </w:r>
      <w:r w:rsidR="00FC3740">
        <w:fldChar w:fldCharType="end"/>
      </w:r>
      <w:r>
        <w:t>). In particular, all strategies that incorporated an aspect of dredge acquisition were merged into one strategy (“Dredge Acquisition”), strategies related to moving or removing the railroad were merged (“Remove/Realign Railroads”), strategies related to identifying and managing invasive plants were merged (“Invasive Plant Management”),</w:t>
      </w:r>
      <w:r w:rsidRPr="4A090247">
        <w:rPr>
          <w:i/>
          <w:iCs/>
        </w:rPr>
        <w:t xml:space="preserve"> </w:t>
      </w:r>
      <w:r>
        <w:t>and “Marsh Mounds, Enhance Transition Zone” was merged with “Create High Tide Refuge.” In addition, “Create Transition Zone Highway 37” was removed from consideration because the priority action was to raise Highway 37</w:t>
      </w:r>
      <w:r w:rsidR="00AD5A26">
        <w:t xml:space="preserve"> on a causeway</w:t>
      </w:r>
      <w:r>
        <w:t>.</w:t>
      </w:r>
    </w:p>
    <w:p w14:paraId="5614DD12" w14:textId="254E6092" w:rsidR="001C388A" w:rsidRPr="00810388" w:rsidRDefault="00316C96" w:rsidP="00536A1D">
      <w:pPr>
        <w:pStyle w:val="Heading3"/>
        <w:rPr>
          <w:rFonts w:asciiTheme="minorHAnsi" w:hAnsiTheme="minorHAnsi"/>
          <w:sz w:val="22"/>
          <w:szCs w:val="22"/>
        </w:rPr>
      </w:pPr>
      <w:bookmarkStart w:id="214" w:name="_Toc470095686"/>
      <w:r>
        <w:t>5.4</w:t>
      </w:r>
      <w:r w:rsidR="003129F6">
        <w:t>.1 Near t</w:t>
      </w:r>
      <w:r w:rsidR="102B16DB">
        <w:t>erm (current to 2030)</w:t>
      </w:r>
      <w:bookmarkEnd w:id="214"/>
    </w:p>
    <w:p w14:paraId="23483B71" w14:textId="01F87BA0" w:rsidR="001C388A" w:rsidRPr="00810388" w:rsidRDefault="6E357499" w:rsidP="001C388A">
      <w:r>
        <w:t>In the near term (current to</w:t>
      </w:r>
      <w:r w:rsidRPr="4F7F7021">
        <w:t xml:space="preserve"> </w:t>
      </w:r>
      <w:r>
        <w:t xml:space="preserve">2030), the elicitation results consistently ranked five strategies as the greatest across all three </w:t>
      </w:r>
      <w:r w:rsidRPr="006849D0">
        <w:t>experts (</w:t>
      </w:r>
      <w:r w:rsidR="00EF0DF3" w:rsidRPr="006849D0">
        <w:t xml:space="preserve">Appendix </w:t>
      </w:r>
      <w:r w:rsidR="00146332" w:rsidRPr="006849D0">
        <w:t>A</w:t>
      </w:r>
      <w:r w:rsidR="00486193" w:rsidRPr="006849D0">
        <w:t>1</w:t>
      </w:r>
      <w:r w:rsidRPr="006849D0">
        <w:t>). These</w:t>
      </w:r>
      <w:r>
        <w:t xml:space="preserve"> strategies, Invasive Plant Management, Acquire Land, Raise 37 at Petaluma River and Mare Island, Tidal Marsh Restoration at East Cullinan, and Create Tidal Connections 37: Tolay Creek, comprised the “Very High” tier for prioritization of action (</w:t>
      </w:r>
      <w:r w:rsidR="002E66E9">
        <w:fldChar w:fldCharType="begin"/>
      </w:r>
      <w:r w:rsidR="002E66E9">
        <w:instrText xml:space="preserve"> REF _Ref457234762 \h </w:instrText>
      </w:r>
      <w:r w:rsidR="002E66E9">
        <w:fldChar w:fldCharType="separate"/>
      </w:r>
      <w:r w:rsidR="00646CA1">
        <w:t>Table</w:t>
      </w:r>
      <w:r w:rsidR="002E66E9">
        <w:fldChar w:fldCharType="end"/>
      </w:r>
      <w:r w:rsidR="00085315">
        <w:t xml:space="preserve"> 18</w:t>
      </w:r>
      <w:r w:rsidRPr="4F7F7021">
        <w:t>;</w:t>
      </w:r>
      <w:r w:rsidR="002E66E9" w:rsidRPr="4F7F7021">
        <w:t xml:space="preserve"> </w:t>
      </w:r>
      <w:r w:rsidR="002E66E9">
        <w:fldChar w:fldCharType="begin"/>
      </w:r>
      <w:r w:rsidR="002E66E9">
        <w:instrText xml:space="preserve"> REF _Ref457234813 \h </w:instrText>
      </w:r>
      <w:r w:rsidR="002E66E9">
        <w:fldChar w:fldCharType="separate"/>
      </w:r>
      <w:r w:rsidR="00646CA1">
        <w:t xml:space="preserve">Figure </w:t>
      </w:r>
      <w:r w:rsidR="00646CA1">
        <w:rPr>
          <w:noProof/>
        </w:rPr>
        <w:t>34</w:t>
      </w:r>
      <w:r w:rsidR="002E66E9">
        <w:fldChar w:fldCharType="end"/>
      </w:r>
      <w:r>
        <w:t>). Importantly, the group predicted that some of the Very High strategies, as well as some strategies ranked “High,” would have a Low or Medium impact in the near term (</w:t>
      </w:r>
      <w:r w:rsidR="00FC3740">
        <w:fldChar w:fldCharType="begin"/>
      </w:r>
      <w:r w:rsidR="00FC3740">
        <w:instrText xml:space="preserve"> REF _Ref463280150 \h </w:instrText>
      </w:r>
      <w:r w:rsidR="00FC3740">
        <w:fldChar w:fldCharType="separate"/>
      </w:r>
      <w:r w:rsidR="00646CA1">
        <w:t xml:space="preserve">Table </w:t>
      </w:r>
      <w:r w:rsidR="00646CA1">
        <w:rPr>
          <w:noProof/>
        </w:rPr>
        <w:t>18</w:t>
      </w:r>
      <w:r w:rsidR="00FC3740">
        <w:fldChar w:fldCharType="end"/>
      </w:r>
      <w:r>
        <w:t xml:space="preserve">;). </w:t>
      </w:r>
      <w:r w:rsidR="00085315">
        <w:t>The group</w:t>
      </w:r>
      <w:r>
        <w:t xml:space="preserve"> believed that prioritizing those strategies in the near term would provide for a greater impact in the long term (2030 – 2100;</w:t>
      </w:r>
      <w:r w:rsidR="00FC3740">
        <w:t xml:space="preserve"> </w:t>
      </w:r>
      <w:r w:rsidR="00FC3740">
        <w:fldChar w:fldCharType="begin"/>
      </w:r>
      <w:r w:rsidR="00FC3740">
        <w:instrText xml:space="preserve"> REF _Ref463280150 \h </w:instrText>
      </w:r>
      <w:r w:rsidR="00FC3740">
        <w:fldChar w:fldCharType="separate"/>
      </w:r>
      <w:r w:rsidR="00646CA1">
        <w:t xml:space="preserve">Table </w:t>
      </w:r>
      <w:r w:rsidR="00646CA1">
        <w:rPr>
          <w:noProof/>
        </w:rPr>
        <w:t>18</w:t>
      </w:r>
      <w:r w:rsidR="00FC3740">
        <w:fldChar w:fldCharType="end"/>
      </w:r>
      <w:r>
        <w:t xml:space="preserve">; </w:t>
      </w:r>
      <w:r w:rsidR="002E66E9" w:rsidRPr="4A090247">
        <w:fldChar w:fldCharType="begin"/>
      </w:r>
      <w:r w:rsidR="002E66E9">
        <w:instrText xml:space="preserve"> REF _Ref457234960 \h </w:instrText>
      </w:r>
      <w:r w:rsidR="002E66E9" w:rsidRPr="4A090247">
        <w:rPr>
          <w:highlight w:val="yellow"/>
        </w:rPr>
        <w:fldChar w:fldCharType="separate"/>
      </w:r>
      <w:r w:rsidR="00646CA1">
        <w:t xml:space="preserve">Figure </w:t>
      </w:r>
      <w:r w:rsidR="00646CA1">
        <w:rPr>
          <w:noProof/>
        </w:rPr>
        <w:t>39</w:t>
      </w:r>
      <w:r w:rsidR="002E66E9" w:rsidRPr="4A090247">
        <w:fldChar w:fldCharType="end"/>
      </w:r>
      <w:r>
        <w:t xml:space="preserve">). In addition, some of the higher ranked strategies had a Low or Medium feasibility. The group recognized that some strategies were so important for climate change adaptation that they should be prioritized for action even in the face of adversity regarding feasibility. </w:t>
      </w:r>
    </w:p>
    <w:p w14:paraId="251D2B4E" w14:textId="77777777" w:rsidR="001C388A" w:rsidRPr="00810388" w:rsidRDefault="001C388A" w:rsidP="001C388A">
      <w:pPr>
        <w:pStyle w:val="Caption"/>
        <w:rPr>
          <w:i w:val="0"/>
          <w:color w:val="000000" w:themeColor="text1"/>
          <w:sz w:val="22"/>
          <w:szCs w:val="22"/>
        </w:rPr>
        <w:sectPr w:rsidR="001C388A" w:rsidRPr="00810388" w:rsidSect="003C7470">
          <w:pgSz w:w="12240" w:h="15840"/>
          <w:pgMar w:top="1440" w:right="1440" w:bottom="1440" w:left="1440" w:header="720" w:footer="720" w:gutter="0"/>
          <w:cols w:space="720"/>
          <w:docGrid w:linePitch="360"/>
        </w:sectPr>
      </w:pPr>
    </w:p>
    <w:p w14:paraId="2DCAE587" w14:textId="52A4BCAD" w:rsidR="00F43965" w:rsidRDefault="00F43965" w:rsidP="00503711">
      <w:pPr>
        <w:pStyle w:val="Caption"/>
      </w:pPr>
      <w:bookmarkStart w:id="215" w:name="_Ref457234762"/>
      <w:bookmarkStart w:id="216" w:name="_Ref463280150"/>
      <w:bookmarkStart w:id="217" w:name="_Toc457231619"/>
      <w:bookmarkStart w:id="218" w:name="_Toc469473537"/>
      <w:r>
        <w:lastRenderedPageBreak/>
        <w:t>Table</w:t>
      </w:r>
      <w:bookmarkEnd w:id="215"/>
      <w:r w:rsidR="00DE49F3">
        <w:t xml:space="preserve"> </w:t>
      </w:r>
      <w:fldSimple w:instr=" SEQ Table \* ARABIC ">
        <w:r w:rsidR="00646CA1">
          <w:rPr>
            <w:noProof/>
          </w:rPr>
          <w:t>18</w:t>
        </w:r>
      </w:fldSimple>
      <w:bookmarkEnd w:id="216"/>
      <w:r w:rsidRPr="008C79D3">
        <w:t>. Tiers of strategies for prioritization for action (Priority), impact of the strategy on the Refuge ecosystem (Impact), and overall feasibility of a strategy (Feasibility) for the near (current to 2030) and long terms (2030 – 2100).</w:t>
      </w:r>
      <w:bookmarkEnd w:id="217"/>
      <w:r w:rsidR="00686277">
        <w:t>Dark green = very high tier (priority only), light green = high tier, yellow = medium tier, red = low tier.</w:t>
      </w:r>
      <w:bookmarkEnd w:id="218"/>
    </w:p>
    <w:tbl>
      <w:tblPr>
        <w:tblW w:w="12766" w:type="dxa"/>
        <w:tblLook w:val="04A0" w:firstRow="1" w:lastRow="0" w:firstColumn="1" w:lastColumn="0" w:noHBand="0" w:noVBand="1"/>
      </w:tblPr>
      <w:tblGrid>
        <w:gridCol w:w="1597"/>
        <w:gridCol w:w="2037"/>
        <w:gridCol w:w="1516"/>
        <w:gridCol w:w="1558"/>
        <w:gridCol w:w="1558"/>
        <w:gridCol w:w="1455"/>
        <w:gridCol w:w="1380"/>
        <w:gridCol w:w="1665"/>
      </w:tblGrid>
      <w:tr w:rsidR="00085315" w:rsidRPr="00810388" w14:paraId="17A07961" w14:textId="77777777" w:rsidTr="00841774">
        <w:trPr>
          <w:trHeight w:val="601"/>
        </w:trPr>
        <w:tc>
          <w:tcPr>
            <w:tcW w:w="1597" w:type="dxa"/>
            <w:tcBorders>
              <w:top w:val="single" w:sz="8" w:space="0" w:color="auto"/>
              <w:left w:val="single" w:sz="8" w:space="0" w:color="auto"/>
              <w:bottom w:val="single" w:sz="8" w:space="0" w:color="auto"/>
              <w:right w:val="nil"/>
            </w:tcBorders>
            <w:shd w:val="clear" w:color="auto" w:fill="E7E6E6" w:themeFill="background2"/>
            <w:noWrap/>
            <w:vAlign w:val="center"/>
            <w:hideMark/>
          </w:tcPr>
          <w:p w14:paraId="0FB3E91C" w14:textId="77777777" w:rsidR="00085315" w:rsidRPr="00810388" w:rsidRDefault="00085315" w:rsidP="009B1572">
            <w:pPr>
              <w:jc w:val="center"/>
              <w:rPr>
                <w:rFonts w:eastAsia="Times New Roman"/>
                <w:b/>
                <w:bCs/>
                <w:color w:val="000000"/>
              </w:rPr>
            </w:pPr>
            <w:r w:rsidRPr="4A090247">
              <w:rPr>
                <w:rFonts w:ascii="Times New Roman" w:eastAsia="Times New Roman" w:hAnsi="Times New Roman" w:cs="Times New Roman"/>
                <w:b/>
                <w:bCs/>
                <w:color w:val="000000" w:themeColor="text1"/>
              </w:rPr>
              <w:t>Category</w:t>
            </w:r>
          </w:p>
        </w:tc>
        <w:tc>
          <w:tcPr>
            <w:tcW w:w="2037" w:type="dxa"/>
            <w:tcBorders>
              <w:top w:val="single" w:sz="8" w:space="0" w:color="auto"/>
              <w:left w:val="single" w:sz="8" w:space="0" w:color="auto"/>
              <w:bottom w:val="single" w:sz="8" w:space="0" w:color="auto"/>
              <w:right w:val="single" w:sz="8" w:space="0" w:color="auto"/>
            </w:tcBorders>
            <w:shd w:val="clear" w:color="auto" w:fill="E7E6E6" w:themeFill="background2"/>
            <w:noWrap/>
            <w:vAlign w:val="center"/>
            <w:hideMark/>
          </w:tcPr>
          <w:p w14:paraId="040293A5" w14:textId="77777777" w:rsidR="00085315" w:rsidRPr="00810388" w:rsidRDefault="00085315" w:rsidP="009B1572">
            <w:pPr>
              <w:jc w:val="center"/>
              <w:rPr>
                <w:rFonts w:eastAsia="Times New Roman"/>
                <w:b/>
                <w:bCs/>
              </w:rPr>
            </w:pPr>
            <w:r w:rsidRPr="4A090247">
              <w:rPr>
                <w:rFonts w:ascii="Times New Roman" w:eastAsia="Times New Roman" w:hAnsi="Times New Roman" w:cs="Times New Roman"/>
                <w:b/>
                <w:bCs/>
              </w:rPr>
              <w:t>Strategy Name</w:t>
            </w:r>
          </w:p>
        </w:tc>
        <w:tc>
          <w:tcPr>
            <w:tcW w:w="1516" w:type="dxa"/>
            <w:tcBorders>
              <w:top w:val="single" w:sz="8" w:space="0" w:color="auto"/>
              <w:left w:val="nil"/>
              <w:bottom w:val="single" w:sz="8" w:space="0" w:color="auto"/>
              <w:right w:val="single" w:sz="8" w:space="0" w:color="auto"/>
            </w:tcBorders>
            <w:shd w:val="clear" w:color="auto" w:fill="E7E6E6" w:themeFill="background2"/>
            <w:vAlign w:val="center"/>
            <w:hideMark/>
          </w:tcPr>
          <w:p w14:paraId="71E6C474" w14:textId="05C3C3E1" w:rsidR="00085315" w:rsidRPr="00810388" w:rsidRDefault="00841774" w:rsidP="00841774">
            <w:pPr>
              <w:jc w:val="center"/>
              <w:rPr>
                <w:rFonts w:eastAsia="Times New Roman"/>
                <w:b/>
                <w:bCs/>
              </w:rPr>
            </w:pPr>
            <w:r>
              <w:rPr>
                <w:rFonts w:ascii="Times New Roman" w:eastAsia="Times New Roman" w:hAnsi="Times New Roman" w:cs="Times New Roman"/>
                <w:b/>
                <w:bCs/>
              </w:rPr>
              <w:t>Priority</w:t>
            </w:r>
          </w:p>
        </w:tc>
        <w:tc>
          <w:tcPr>
            <w:tcW w:w="15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3D0B9A17" w14:textId="2238278F" w:rsidR="00085315" w:rsidRPr="00810388" w:rsidRDefault="00841774" w:rsidP="00841774">
            <w:pPr>
              <w:jc w:val="center"/>
              <w:rPr>
                <w:rFonts w:eastAsia="Times New Roman"/>
                <w:b/>
                <w:bCs/>
              </w:rPr>
            </w:pPr>
            <w:r>
              <w:rPr>
                <w:rFonts w:ascii="Times New Roman" w:eastAsia="Times New Roman" w:hAnsi="Times New Roman" w:cs="Times New Roman"/>
                <w:b/>
                <w:bCs/>
              </w:rPr>
              <w:t>Impact</w:t>
            </w:r>
          </w:p>
        </w:tc>
        <w:tc>
          <w:tcPr>
            <w:tcW w:w="15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01233941" w14:textId="6CD23E19" w:rsidR="00085315" w:rsidRPr="00810388" w:rsidRDefault="00841774" w:rsidP="00841774">
            <w:pPr>
              <w:jc w:val="center"/>
              <w:rPr>
                <w:rFonts w:eastAsia="Times New Roman"/>
                <w:b/>
                <w:bCs/>
              </w:rPr>
            </w:pPr>
            <w:r>
              <w:rPr>
                <w:rFonts w:ascii="Times New Roman" w:eastAsia="Times New Roman" w:hAnsi="Times New Roman" w:cs="Times New Roman"/>
                <w:b/>
                <w:bCs/>
              </w:rPr>
              <w:t>Feasibility</w:t>
            </w:r>
          </w:p>
        </w:tc>
        <w:tc>
          <w:tcPr>
            <w:tcW w:w="1455" w:type="dxa"/>
            <w:tcBorders>
              <w:top w:val="single" w:sz="8" w:space="0" w:color="auto"/>
              <w:left w:val="nil"/>
              <w:bottom w:val="single" w:sz="8" w:space="0" w:color="auto"/>
              <w:right w:val="single" w:sz="8" w:space="0" w:color="auto"/>
            </w:tcBorders>
            <w:shd w:val="clear" w:color="auto" w:fill="E7E6E6" w:themeFill="background2"/>
            <w:vAlign w:val="center"/>
            <w:hideMark/>
          </w:tcPr>
          <w:p w14:paraId="3F581E5F" w14:textId="48EE7A7C" w:rsidR="00085315" w:rsidRPr="00810388" w:rsidRDefault="00841774" w:rsidP="00841774">
            <w:pPr>
              <w:jc w:val="center"/>
              <w:rPr>
                <w:rFonts w:eastAsia="Times New Roman"/>
                <w:b/>
                <w:bCs/>
              </w:rPr>
            </w:pPr>
            <w:r>
              <w:rPr>
                <w:rFonts w:ascii="Times New Roman" w:eastAsia="Times New Roman" w:hAnsi="Times New Roman" w:cs="Times New Roman"/>
                <w:b/>
                <w:bCs/>
              </w:rPr>
              <w:t>Priority</w:t>
            </w:r>
          </w:p>
        </w:tc>
        <w:tc>
          <w:tcPr>
            <w:tcW w:w="138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291FF5A" w14:textId="2599C030" w:rsidR="00085315" w:rsidRPr="00810388" w:rsidRDefault="00841774" w:rsidP="00841774">
            <w:pPr>
              <w:jc w:val="center"/>
              <w:rPr>
                <w:rFonts w:eastAsia="Times New Roman"/>
                <w:b/>
                <w:bCs/>
              </w:rPr>
            </w:pPr>
            <w:r>
              <w:rPr>
                <w:rFonts w:ascii="Times New Roman" w:eastAsia="Times New Roman" w:hAnsi="Times New Roman" w:cs="Times New Roman"/>
                <w:b/>
                <w:bCs/>
              </w:rPr>
              <w:t>Impact</w:t>
            </w:r>
          </w:p>
        </w:tc>
        <w:tc>
          <w:tcPr>
            <w:tcW w:w="1665" w:type="dxa"/>
            <w:tcBorders>
              <w:top w:val="single" w:sz="8" w:space="0" w:color="auto"/>
              <w:left w:val="nil"/>
              <w:bottom w:val="single" w:sz="8" w:space="0" w:color="auto"/>
              <w:right w:val="single" w:sz="8" w:space="0" w:color="auto"/>
            </w:tcBorders>
            <w:shd w:val="clear" w:color="auto" w:fill="E7E6E6" w:themeFill="background2"/>
            <w:vAlign w:val="center"/>
            <w:hideMark/>
          </w:tcPr>
          <w:p w14:paraId="25FDE0A9" w14:textId="67F468CB" w:rsidR="00085315" w:rsidRPr="00810388" w:rsidRDefault="00841774" w:rsidP="00841774">
            <w:pPr>
              <w:jc w:val="center"/>
              <w:rPr>
                <w:rFonts w:eastAsia="Times New Roman"/>
                <w:b/>
                <w:bCs/>
              </w:rPr>
            </w:pPr>
            <w:r>
              <w:rPr>
                <w:rFonts w:ascii="Times New Roman" w:eastAsia="Times New Roman" w:hAnsi="Times New Roman" w:cs="Times New Roman"/>
                <w:b/>
                <w:bCs/>
              </w:rPr>
              <w:t>Feasibility</w:t>
            </w:r>
          </w:p>
        </w:tc>
      </w:tr>
      <w:tr w:rsidR="00085315" w:rsidRPr="00810388" w14:paraId="172A6ED2" w14:textId="77777777" w:rsidTr="00085315">
        <w:trPr>
          <w:trHeight w:val="216"/>
        </w:trPr>
        <w:tc>
          <w:tcPr>
            <w:tcW w:w="3634" w:type="dxa"/>
            <w:gridSpan w:val="2"/>
            <w:tcBorders>
              <w:top w:val="single" w:sz="8" w:space="0" w:color="auto"/>
              <w:left w:val="single" w:sz="8" w:space="0" w:color="auto"/>
              <w:bottom w:val="single" w:sz="8" w:space="0" w:color="auto"/>
              <w:right w:val="single" w:sz="8" w:space="0" w:color="auto"/>
            </w:tcBorders>
            <w:shd w:val="clear" w:color="auto" w:fill="E7E6E6" w:themeFill="background2"/>
            <w:noWrap/>
            <w:vAlign w:val="center"/>
          </w:tcPr>
          <w:p w14:paraId="7A40D10F" w14:textId="21E6F426" w:rsidR="00085315" w:rsidRPr="00810388" w:rsidRDefault="00085315" w:rsidP="003C7470">
            <w:pPr>
              <w:jc w:val="center"/>
              <w:rPr>
                <w:rFonts w:eastAsia="Times New Roman"/>
                <w:b/>
                <w:bCs/>
              </w:rPr>
            </w:pPr>
          </w:p>
        </w:tc>
        <w:tc>
          <w:tcPr>
            <w:tcW w:w="4632" w:type="dxa"/>
            <w:gridSpan w:val="3"/>
            <w:tcBorders>
              <w:top w:val="single" w:sz="8" w:space="0" w:color="auto"/>
              <w:left w:val="nil"/>
              <w:bottom w:val="single" w:sz="8" w:space="0" w:color="auto"/>
              <w:right w:val="single" w:sz="8" w:space="0" w:color="auto"/>
            </w:tcBorders>
            <w:shd w:val="clear" w:color="auto" w:fill="E7E6E6" w:themeFill="background2"/>
            <w:vAlign w:val="center"/>
          </w:tcPr>
          <w:p w14:paraId="0038F3C5" w14:textId="105020F9" w:rsidR="00085315" w:rsidRPr="00810388" w:rsidRDefault="00085315" w:rsidP="003C7470">
            <w:pPr>
              <w:jc w:val="center"/>
              <w:rPr>
                <w:rFonts w:eastAsia="Times New Roman"/>
                <w:b/>
                <w:bCs/>
              </w:rPr>
            </w:pPr>
            <w:r>
              <w:rPr>
                <w:rFonts w:eastAsia="Times New Roman"/>
                <w:b/>
                <w:bCs/>
              </w:rPr>
              <w:t>Near Term</w:t>
            </w:r>
          </w:p>
        </w:tc>
        <w:tc>
          <w:tcPr>
            <w:tcW w:w="4500" w:type="dxa"/>
            <w:gridSpan w:val="3"/>
            <w:tcBorders>
              <w:top w:val="single" w:sz="8" w:space="0" w:color="auto"/>
              <w:left w:val="nil"/>
              <w:bottom w:val="single" w:sz="8" w:space="0" w:color="auto"/>
              <w:right w:val="single" w:sz="8" w:space="0" w:color="auto"/>
            </w:tcBorders>
            <w:shd w:val="clear" w:color="auto" w:fill="E7E6E6" w:themeFill="background2"/>
            <w:vAlign w:val="center"/>
          </w:tcPr>
          <w:p w14:paraId="0BC17176" w14:textId="194B4457" w:rsidR="00085315" w:rsidRPr="00810388" w:rsidRDefault="00085315" w:rsidP="003C7470">
            <w:pPr>
              <w:jc w:val="center"/>
              <w:rPr>
                <w:rFonts w:eastAsia="Times New Roman"/>
                <w:b/>
                <w:bCs/>
              </w:rPr>
            </w:pPr>
            <w:r>
              <w:rPr>
                <w:rFonts w:eastAsia="Times New Roman"/>
                <w:b/>
                <w:bCs/>
              </w:rPr>
              <w:t>Long Term</w:t>
            </w:r>
          </w:p>
        </w:tc>
      </w:tr>
      <w:tr w:rsidR="001C388A" w:rsidRPr="00810388" w14:paraId="17B85B52" w14:textId="77777777" w:rsidTr="4F7F7021">
        <w:trPr>
          <w:trHeight w:val="4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51EA358C"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Acquire land</w:t>
            </w:r>
          </w:p>
        </w:tc>
        <w:tc>
          <w:tcPr>
            <w:tcW w:w="2037" w:type="dxa"/>
            <w:tcBorders>
              <w:top w:val="nil"/>
              <w:left w:val="nil"/>
              <w:bottom w:val="nil"/>
              <w:right w:val="nil"/>
            </w:tcBorders>
            <w:shd w:val="clear" w:color="auto" w:fill="auto"/>
            <w:noWrap/>
            <w:vAlign w:val="bottom"/>
            <w:hideMark/>
          </w:tcPr>
          <w:p w14:paraId="21150BBC"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Acquire Land</w:t>
            </w:r>
          </w:p>
        </w:tc>
        <w:tc>
          <w:tcPr>
            <w:tcW w:w="1516" w:type="dxa"/>
            <w:tcBorders>
              <w:top w:val="nil"/>
              <w:left w:val="single" w:sz="8" w:space="0" w:color="auto"/>
              <w:bottom w:val="single" w:sz="8" w:space="0" w:color="auto"/>
              <w:right w:val="single" w:sz="8" w:space="0" w:color="auto"/>
            </w:tcBorders>
            <w:shd w:val="clear" w:color="auto" w:fill="70AD47" w:themeFill="accent6"/>
            <w:vAlign w:val="center"/>
            <w:hideMark/>
          </w:tcPr>
          <w:p w14:paraId="3F6FF6E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Very High</w:t>
            </w:r>
          </w:p>
        </w:tc>
        <w:tc>
          <w:tcPr>
            <w:tcW w:w="1558" w:type="dxa"/>
            <w:tcBorders>
              <w:top w:val="nil"/>
              <w:left w:val="nil"/>
              <w:bottom w:val="single" w:sz="8" w:space="0" w:color="auto"/>
              <w:right w:val="single" w:sz="8" w:space="0" w:color="auto"/>
            </w:tcBorders>
            <w:shd w:val="clear" w:color="auto" w:fill="F7CAAC" w:themeFill="accent2" w:themeFillTint="66"/>
            <w:vAlign w:val="center"/>
            <w:hideMark/>
          </w:tcPr>
          <w:p w14:paraId="455FB9F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single" w:sz="8" w:space="0" w:color="auto"/>
              <w:left w:val="single" w:sz="8" w:space="0" w:color="auto"/>
              <w:bottom w:val="single" w:sz="8" w:space="0" w:color="auto"/>
              <w:right w:val="single" w:sz="8" w:space="0" w:color="auto"/>
            </w:tcBorders>
            <w:shd w:val="clear" w:color="auto" w:fill="F8CBAD"/>
            <w:vAlign w:val="center"/>
            <w:hideMark/>
          </w:tcPr>
          <w:p w14:paraId="046DD522"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455" w:type="dxa"/>
            <w:tcBorders>
              <w:top w:val="nil"/>
              <w:left w:val="nil"/>
              <w:bottom w:val="single" w:sz="8" w:space="0" w:color="auto"/>
              <w:right w:val="single" w:sz="8" w:space="0" w:color="auto"/>
            </w:tcBorders>
            <w:shd w:val="clear" w:color="auto" w:fill="70AD47" w:themeFill="accent6"/>
            <w:vAlign w:val="center"/>
            <w:hideMark/>
          </w:tcPr>
          <w:p w14:paraId="049626C3"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Very High</w:t>
            </w:r>
          </w:p>
        </w:tc>
        <w:tc>
          <w:tcPr>
            <w:tcW w:w="1380"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0F59BD2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00BAC230"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7D8A545B" w14:textId="77777777" w:rsidTr="4F7F7021">
        <w:trPr>
          <w:trHeight w:val="4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16940EE4"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Vegetation management</w:t>
            </w:r>
          </w:p>
        </w:tc>
        <w:tc>
          <w:tcPr>
            <w:tcW w:w="2037" w:type="dxa"/>
            <w:tcBorders>
              <w:top w:val="single" w:sz="8" w:space="0" w:color="auto"/>
              <w:left w:val="nil"/>
              <w:bottom w:val="single" w:sz="8" w:space="0" w:color="auto"/>
              <w:right w:val="single" w:sz="8" w:space="0" w:color="auto"/>
            </w:tcBorders>
            <w:shd w:val="clear" w:color="auto" w:fill="auto"/>
            <w:vAlign w:val="center"/>
            <w:hideMark/>
          </w:tcPr>
          <w:p w14:paraId="490C055A"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Invasive Plant Management</w:t>
            </w:r>
          </w:p>
        </w:tc>
        <w:tc>
          <w:tcPr>
            <w:tcW w:w="1516" w:type="dxa"/>
            <w:tcBorders>
              <w:top w:val="nil"/>
              <w:left w:val="nil"/>
              <w:bottom w:val="single" w:sz="8" w:space="0" w:color="auto"/>
              <w:right w:val="single" w:sz="8" w:space="0" w:color="auto"/>
            </w:tcBorders>
            <w:shd w:val="clear" w:color="auto" w:fill="70AD47" w:themeFill="accent6"/>
            <w:vAlign w:val="center"/>
            <w:hideMark/>
          </w:tcPr>
          <w:p w14:paraId="6D36189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Very High</w:t>
            </w:r>
          </w:p>
        </w:tc>
        <w:tc>
          <w:tcPr>
            <w:tcW w:w="1558" w:type="dxa"/>
            <w:tcBorders>
              <w:top w:val="nil"/>
              <w:left w:val="nil"/>
              <w:bottom w:val="single" w:sz="8" w:space="0" w:color="auto"/>
              <w:right w:val="single" w:sz="8" w:space="0" w:color="auto"/>
            </w:tcBorders>
            <w:shd w:val="clear" w:color="auto" w:fill="E2EFDA"/>
            <w:vAlign w:val="center"/>
            <w:hideMark/>
          </w:tcPr>
          <w:p w14:paraId="4F5A0E34"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4CDFC751"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455" w:type="dxa"/>
            <w:tcBorders>
              <w:top w:val="nil"/>
              <w:left w:val="nil"/>
              <w:bottom w:val="single" w:sz="8" w:space="0" w:color="auto"/>
              <w:right w:val="single" w:sz="8" w:space="0" w:color="auto"/>
            </w:tcBorders>
            <w:shd w:val="clear" w:color="auto" w:fill="70AD47" w:themeFill="accent6"/>
            <w:vAlign w:val="center"/>
            <w:hideMark/>
          </w:tcPr>
          <w:p w14:paraId="3FEE53E1"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Very High</w:t>
            </w:r>
          </w:p>
        </w:tc>
        <w:tc>
          <w:tcPr>
            <w:tcW w:w="1380" w:type="dxa"/>
            <w:tcBorders>
              <w:top w:val="nil"/>
              <w:left w:val="nil"/>
              <w:bottom w:val="single" w:sz="8" w:space="0" w:color="auto"/>
              <w:right w:val="single" w:sz="8" w:space="0" w:color="auto"/>
            </w:tcBorders>
            <w:shd w:val="clear" w:color="auto" w:fill="E2EFDA"/>
            <w:vAlign w:val="center"/>
            <w:hideMark/>
          </w:tcPr>
          <w:p w14:paraId="3514B65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76A39B50"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3A00C7F2" w14:textId="77777777" w:rsidTr="4F7F7021">
        <w:trPr>
          <w:trHeight w:val="66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3ED3107C"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Remove barriers to marsh migration</w:t>
            </w:r>
          </w:p>
        </w:tc>
        <w:tc>
          <w:tcPr>
            <w:tcW w:w="2037" w:type="dxa"/>
            <w:tcBorders>
              <w:top w:val="nil"/>
              <w:left w:val="nil"/>
              <w:bottom w:val="single" w:sz="8" w:space="0" w:color="auto"/>
              <w:right w:val="single" w:sz="8" w:space="0" w:color="auto"/>
            </w:tcBorders>
            <w:shd w:val="clear" w:color="auto" w:fill="auto"/>
            <w:vAlign w:val="center"/>
            <w:hideMark/>
          </w:tcPr>
          <w:p w14:paraId="422C2E67"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Raise 37, Petaluma River &amp; Mare Island</w:t>
            </w:r>
          </w:p>
        </w:tc>
        <w:tc>
          <w:tcPr>
            <w:tcW w:w="1516" w:type="dxa"/>
            <w:tcBorders>
              <w:top w:val="nil"/>
              <w:left w:val="nil"/>
              <w:bottom w:val="single" w:sz="8" w:space="0" w:color="auto"/>
              <w:right w:val="single" w:sz="8" w:space="0" w:color="auto"/>
            </w:tcBorders>
            <w:shd w:val="clear" w:color="auto" w:fill="70AD47" w:themeFill="accent6"/>
            <w:vAlign w:val="center"/>
            <w:hideMark/>
          </w:tcPr>
          <w:p w14:paraId="33FCF89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Very High</w:t>
            </w:r>
          </w:p>
        </w:tc>
        <w:tc>
          <w:tcPr>
            <w:tcW w:w="1558" w:type="dxa"/>
            <w:tcBorders>
              <w:top w:val="nil"/>
              <w:left w:val="nil"/>
              <w:bottom w:val="single" w:sz="8" w:space="0" w:color="auto"/>
              <w:right w:val="single" w:sz="8" w:space="0" w:color="auto"/>
            </w:tcBorders>
            <w:shd w:val="clear" w:color="auto" w:fill="E2EFDA"/>
            <w:vAlign w:val="center"/>
            <w:hideMark/>
          </w:tcPr>
          <w:p w14:paraId="0AD98429"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single" w:sz="8" w:space="0" w:color="auto"/>
              <w:left w:val="single" w:sz="8" w:space="0" w:color="auto"/>
              <w:bottom w:val="single" w:sz="8" w:space="0" w:color="auto"/>
              <w:right w:val="single" w:sz="8" w:space="0" w:color="auto"/>
            </w:tcBorders>
            <w:shd w:val="clear" w:color="auto" w:fill="F8CBAD"/>
            <w:vAlign w:val="center"/>
            <w:hideMark/>
          </w:tcPr>
          <w:p w14:paraId="55AFE16D"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455" w:type="dxa"/>
            <w:tcBorders>
              <w:top w:val="nil"/>
              <w:left w:val="nil"/>
              <w:bottom w:val="single" w:sz="8" w:space="0" w:color="auto"/>
              <w:right w:val="single" w:sz="8" w:space="0" w:color="auto"/>
            </w:tcBorders>
            <w:shd w:val="clear" w:color="auto" w:fill="70AD47" w:themeFill="accent6"/>
            <w:vAlign w:val="center"/>
            <w:hideMark/>
          </w:tcPr>
          <w:p w14:paraId="5767E5D8"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Very High</w:t>
            </w:r>
          </w:p>
        </w:tc>
        <w:tc>
          <w:tcPr>
            <w:tcW w:w="1380" w:type="dxa"/>
            <w:tcBorders>
              <w:top w:val="nil"/>
              <w:left w:val="nil"/>
              <w:bottom w:val="single" w:sz="8" w:space="0" w:color="auto"/>
              <w:right w:val="single" w:sz="8" w:space="0" w:color="auto"/>
            </w:tcBorders>
            <w:shd w:val="clear" w:color="auto" w:fill="E2EFDA"/>
            <w:vAlign w:val="center"/>
            <w:hideMark/>
          </w:tcPr>
          <w:p w14:paraId="47E961BD"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5F577A6E"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21895DD2" w14:textId="77777777" w:rsidTr="4F7F7021">
        <w:trPr>
          <w:trHeight w:val="66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4B035DAA"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Increase hydrological connectivity</w:t>
            </w:r>
          </w:p>
        </w:tc>
        <w:tc>
          <w:tcPr>
            <w:tcW w:w="2037" w:type="dxa"/>
            <w:tcBorders>
              <w:top w:val="nil"/>
              <w:left w:val="nil"/>
              <w:bottom w:val="single" w:sz="8" w:space="0" w:color="auto"/>
              <w:right w:val="single" w:sz="8" w:space="0" w:color="auto"/>
            </w:tcBorders>
            <w:shd w:val="clear" w:color="auto" w:fill="auto"/>
            <w:vAlign w:val="center"/>
            <w:hideMark/>
          </w:tcPr>
          <w:p w14:paraId="5B2D18ED" w14:textId="77777777" w:rsidR="001C388A" w:rsidRPr="00810388" w:rsidRDefault="4F7F7021" w:rsidP="003C7470">
            <w:pPr>
              <w:rPr>
                <w:rFonts w:eastAsia="Times New Roman"/>
                <w:color w:val="000000"/>
              </w:rPr>
            </w:pPr>
            <w:r w:rsidRPr="4F7F7021">
              <w:rPr>
                <w:rFonts w:ascii="Times New Roman" w:eastAsia="Times New Roman" w:hAnsi="Times New Roman" w:cs="Times New Roman"/>
                <w:color w:val="000000" w:themeColor="text1"/>
              </w:rPr>
              <w:t>Create Tidal Connections 37: Tolay Creek</w:t>
            </w:r>
          </w:p>
        </w:tc>
        <w:tc>
          <w:tcPr>
            <w:tcW w:w="1516" w:type="dxa"/>
            <w:tcBorders>
              <w:top w:val="nil"/>
              <w:left w:val="nil"/>
              <w:bottom w:val="single" w:sz="8" w:space="0" w:color="auto"/>
              <w:right w:val="single" w:sz="8" w:space="0" w:color="auto"/>
            </w:tcBorders>
            <w:shd w:val="clear" w:color="auto" w:fill="70AD47" w:themeFill="accent6"/>
            <w:vAlign w:val="center"/>
            <w:hideMark/>
          </w:tcPr>
          <w:p w14:paraId="6C22119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Very High</w:t>
            </w:r>
          </w:p>
        </w:tc>
        <w:tc>
          <w:tcPr>
            <w:tcW w:w="1558" w:type="dxa"/>
            <w:tcBorders>
              <w:top w:val="nil"/>
              <w:left w:val="nil"/>
              <w:bottom w:val="single" w:sz="8" w:space="0" w:color="auto"/>
              <w:right w:val="single" w:sz="8" w:space="0" w:color="auto"/>
            </w:tcBorders>
            <w:shd w:val="clear" w:color="auto" w:fill="E2EFDA"/>
            <w:vAlign w:val="center"/>
            <w:hideMark/>
          </w:tcPr>
          <w:p w14:paraId="7209B15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78E5F8A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455" w:type="dxa"/>
            <w:tcBorders>
              <w:top w:val="nil"/>
              <w:left w:val="nil"/>
              <w:bottom w:val="single" w:sz="8" w:space="0" w:color="auto"/>
              <w:right w:val="single" w:sz="8" w:space="0" w:color="auto"/>
            </w:tcBorders>
            <w:shd w:val="clear" w:color="auto" w:fill="E2EFDA"/>
            <w:vAlign w:val="center"/>
            <w:hideMark/>
          </w:tcPr>
          <w:p w14:paraId="2980FD9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380" w:type="dxa"/>
            <w:tcBorders>
              <w:top w:val="nil"/>
              <w:left w:val="nil"/>
              <w:bottom w:val="single" w:sz="8" w:space="0" w:color="auto"/>
              <w:right w:val="single" w:sz="8" w:space="0" w:color="auto"/>
            </w:tcBorders>
            <w:shd w:val="clear" w:color="auto" w:fill="E2EFDA"/>
            <w:vAlign w:val="center"/>
            <w:hideMark/>
          </w:tcPr>
          <w:p w14:paraId="548DDC2E"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6144A561"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6D92183E" w14:textId="77777777" w:rsidTr="4F7F7021">
        <w:trPr>
          <w:trHeight w:val="98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2DE10420"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Restore tidal marsh hydrology</w:t>
            </w:r>
          </w:p>
        </w:tc>
        <w:tc>
          <w:tcPr>
            <w:tcW w:w="2037" w:type="dxa"/>
            <w:tcBorders>
              <w:top w:val="nil"/>
              <w:left w:val="nil"/>
              <w:bottom w:val="single" w:sz="8" w:space="0" w:color="auto"/>
              <w:right w:val="single" w:sz="8" w:space="0" w:color="auto"/>
            </w:tcBorders>
            <w:shd w:val="clear" w:color="auto" w:fill="auto"/>
            <w:vAlign w:val="center"/>
            <w:hideMark/>
          </w:tcPr>
          <w:p w14:paraId="2C681A5D"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Tidal Marsh Restoration, East Cullinan</w:t>
            </w:r>
          </w:p>
        </w:tc>
        <w:tc>
          <w:tcPr>
            <w:tcW w:w="1516" w:type="dxa"/>
            <w:tcBorders>
              <w:top w:val="nil"/>
              <w:left w:val="nil"/>
              <w:bottom w:val="single" w:sz="8" w:space="0" w:color="auto"/>
              <w:right w:val="single" w:sz="8" w:space="0" w:color="auto"/>
            </w:tcBorders>
            <w:shd w:val="clear" w:color="auto" w:fill="70AD47" w:themeFill="accent6"/>
            <w:vAlign w:val="center"/>
            <w:hideMark/>
          </w:tcPr>
          <w:p w14:paraId="30C83A5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Very High</w:t>
            </w:r>
          </w:p>
        </w:tc>
        <w:tc>
          <w:tcPr>
            <w:tcW w:w="1558" w:type="dxa"/>
            <w:tcBorders>
              <w:top w:val="nil"/>
              <w:left w:val="nil"/>
              <w:bottom w:val="single" w:sz="8" w:space="0" w:color="auto"/>
              <w:right w:val="single" w:sz="8" w:space="0" w:color="auto"/>
            </w:tcBorders>
            <w:shd w:val="clear" w:color="auto" w:fill="E2EFDA"/>
            <w:vAlign w:val="center"/>
            <w:hideMark/>
          </w:tcPr>
          <w:p w14:paraId="0C735D00"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40C3755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455" w:type="dxa"/>
            <w:tcBorders>
              <w:top w:val="nil"/>
              <w:left w:val="nil"/>
              <w:bottom w:val="single" w:sz="8" w:space="0" w:color="auto"/>
              <w:right w:val="single" w:sz="8" w:space="0" w:color="auto"/>
            </w:tcBorders>
            <w:shd w:val="clear" w:color="auto" w:fill="F7CAAC" w:themeFill="accent2" w:themeFillTint="66"/>
            <w:vAlign w:val="center"/>
            <w:hideMark/>
          </w:tcPr>
          <w:p w14:paraId="257A1248"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 unless not completed</w:t>
            </w:r>
          </w:p>
        </w:tc>
        <w:tc>
          <w:tcPr>
            <w:tcW w:w="1380" w:type="dxa"/>
            <w:tcBorders>
              <w:top w:val="nil"/>
              <w:left w:val="nil"/>
              <w:bottom w:val="single" w:sz="8" w:space="0" w:color="auto"/>
              <w:right w:val="single" w:sz="8" w:space="0" w:color="auto"/>
            </w:tcBorders>
            <w:shd w:val="clear" w:color="auto" w:fill="FFF2CC" w:themeFill="accent4" w:themeFillTint="33"/>
            <w:vAlign w:val="center"/>
            <w:hideMark/>
          </w:tcPr>
          <w:p w14:paraId="571C0F0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6A7A36B8"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68481CFC"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18B8F5D7"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Restore tidal marsh hydrology</w:t>
            </w:r>
          </w:p>
        </w:tc>
        <w:tc>
          <w:tcPr>
            <w:tcW w:w="2037" w:type="dxa"/>
            <w:tcBorders>
              <w:top w:val="nil"/>
              <w:left w:val="nil"/>
              <w:bottom w:val="single" w:sz="8" w:space="0" w:color="auto"/>
              <w:right w:val="single" w:sz="8" w:space="0" w:color="auto"/>
            </w:tcBorders>
            <w:shd w:val="clear" w:color="auto" w:fill="auto"/>
            <w:vAlign w:val="center"/>
            <w:hideMark/>
          </w:tcPr>
          <w:p w14:paraId="0ABC0191"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Tidal Marsh Restoration, Skaggs Island</w:t>
            </w:r>
          </w:p>
        </w:tc>
        <w:tc>
          <w:tcPr>
            <w:tcW w:w="1516" w:type="dxa"/>
            <w:tcBorders>
              <w:top w:val="nil"/>
              <w:left w:val="nil"/>
              <w:bottom w:val="single" w:sz="8" w:space="0" w:color="auto"/>
              <w:right w:val="single" w:sz="8" w:space="0" w:color="auto"/>
            </w:tcBorders>
            <w:shd w:val="clear" w:color="auto" w:fill="E2EFDA"/>
            <w:vAlign w:val="center"/>
            <w:hideMark/>
          </w:tcPr>
          <w:p w14:paraId="6994BD9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nil"/>
              <w:left w:val="nil"/>
              <w:bottom w:val="single" w:sz="8" w:space="0" w:color="auto"/>
              <w:right w:val="single" w:sz="8" w:space="0" w:color="auto"/>
            </w:tcBorders>
            <w:shd w:val="clear" w:color="auto" w:fill="F7CAAC" w:themeFill="accent2" w:themeFillTint="66"/>
            <w:vAlign w:val="center"/>
            <w:hideMark/>
          </w:tcPr>
          <w:p w14:paraId="0A3A2040"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72F3FB48"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70AD47" w:themeFill="accent6"/>
            <w:vAlign w:val="center"/>
            <w:hideMark/>
          </w:tcPr>
          <w:p w14:paraId="14FBF6A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Very High</w:t>
            </w:r>
          </w:p>
        </w:tc>
        <w:tc>
          <w:tcPr>
            <w:tcW w:w="1380" w:type="dxa"/>
            <w:tcBorders>
              <w:top w:val="nil"/>
              <w:left w:val="nil"/>
              <w:bottom w:val="single" w:sz="8" w:space="0" w:color="auto"/>
              <w:right w:val="single" w:sz="8" w:space="0" w:color="auto"/>
            </w:tcBorders>
            <w:shd w:val="clear" w:color="auto" w:fill="E2EFDA"/>
            <w:vAlign w:val="center"/>
            <w:hideMark/>
          </w:tcPr>
          <w:p w14:paraId="213294D4"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2C843DE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7831B985"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318CEDBA"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Acquire land</w:t>
            </w:r>
          </w:p>
        </w:tc>
        <w:tc>
          <w:tcPr>
            <w:tcW w:w="2037" w:type="dxa"/>
            <w:tcBorders>
              <w:top w:val="nil"/>
              <w:left w:val="nil"/>
              <w:bottom w:val="single" w:sz="8" w:space="0" w:color="auto"/>
              <w:right w:val="single" w:sz="8" w:space="0" w:color="auto"/>
            </w:tcBorders>
            <w:shd w:val="clear" w:color="auto" w:fill="auto"/>
            <w:vAlign w:val="center"/>
            <w:hideMark/>
          </w:tcPr>
          <w:p w14:paraId="0688CDEB"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Move Refuge Boundaries Upland</w:t>
            </w:r>
          </w:p>
        </w:tc>
        <w:tc>
          <w:tcPr>
            <w:tcW w:w="1516" w:type="dxa"/>
            <w:tcBorders>
              <w:top w:val="nil"/>
              <w:left w:val="nil"/>
              <w:bottom w:val="single" w:sz="8" w:space="0" w:color="auto"/>
              <w:right w:val="single" w:sz="8" w:space="0" w:color="auto"/>
            </w:tcBorders>
            <w:shd w:val="clear" w:color="auto" w:fill="E7E6E6" w:themeFill="background2"/>
            <w:vAlign w:val="center"/>
            <w:hideMark/>
          </w:tcPr>
          <w:p w14:paraId="49505F93"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Long Term Only</w:t>
            </w:r>
          </w:p>
        </w:tc>
        <w:tc>
          <w:tcPr>
            <w:tcW w:w="1558" w:type="dxa"/>
            <w:tcBorders>
              <w:top w:val="nil"/>
              <w:left w:val="nil"/>
              <w:bottom w:val="single" w:sz="8" w:space="0" w:color="auto"/>
              <w:right w:val="single" w:sz="8" w:space="0" w:color="auto"/>
            </w:tcBorders>
            <w:shd w:val="clear" w:color="auto" w:fill="E7E6E6" w:themeFill="background2"/>
            <w:vAlign w:val="center"/>
            <w:hideMark/>
          </w:tcPr>
          <w:p w14:paraId="2B6F74E1"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Long Term Only</w:t>
            </w:r>
          </w:p>
        </w:tc>
        <w:tc>
          <w:tcPr>
            <w:tcW w:w="1558" w:type="dxa"/>
            <w:tcBorders>
              <w:top w:val="nil"/>
              <w:left w:val="nil"/>
              <w:bottom w:val="single" w:sz="8" w:space="0" w:color="auto"/>
              <w:right w:val="single" w:sz="8" w:space="0" w:color="auto"/>
            </w:tcBorders>
            <w:shd w:val="clear" w:color="auto" w:fill="E7E6E6" w:themeFill="background2"/>
            <w:vAlign w:val="center"/>
            <w:hideMark/>
          </w:tcPr>
          <w:p w14:paraId="6DE3937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Long Term Only</w:t>
            </w:r>
          </w:p>
        </w:tc>
        <w:tc>
          <w:tcPr>
            <w:tcW w:w="1455" w:type="dxa"/>
            <w:tcBorders>
              <w:top w:val="nil"/>
              <w:left w:val="nil"/>
              <w:bottom w:val="single" w:sz="8" w:space="0" w:color="auto"/>
              <w:right w:val="single" w:sz="8" w:space="0" w:color="auto"/>
            </w:tcBorders>
            <w:shd w:val="clear" w:color="auto" w:fill="70AD47" w:themeFill="accent6"/>
            <w:vAlign w:val="center"/>
            <w:hideMark/>
          </w:tcPr>
          <w:p w14:paraId="4E9DDB48"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Very High</w:t>
            </w:r>
          </w:p>
        </w:tc>
        <w:tc>
          <w:tcPr>
            <w:tcW w:w="1380" w:type="dxa"/>
            <w:tcBorders>
              <w:top w:val="nil"/>
              <w:left w:val="nil"/>
              <w:bottom w:val="single" w:sz="8" w:space="0" w:color="auto"/>
              <w:right w:val="single" w:sz="8" w:space="0" w:color="auto"/>
            </w:tcBorders>
            <w:shd w:val="clear" w:color="auto" w:fill="E2EFDA"/>
            <w:vAlign w:val="center"/>
            <w:hideMark/>
          </w:tcPr>
          <w:p w14:paraId="18F22DE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1DD7BB1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5F914260"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26A724CB"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Create high tide refuge</w:t>
            </w:r>
          </w:p>
        </w:tc>
        <w:tc>
          <w:tcPr>
            <w:tcW w:w="2037" w:type="dxa"/>
            <w:tcBorders>
              <w:top w:val="nil"/>
              <w:left w:val="nil"/>
              <w:bottom w:val="single" w:sz="8" w:space="0" w:color="auto"/>
              <w:right w:val="single" w:sz="8" w:space="0" w:color="auto"/>
            </w:tcBorders>
            <w:shd w:val="clear" w:color="auto" w:fill="auto"/>
            <w:vAlign w:val="center"/>
            <w:hideMark/>
          </w:tcPr>
          <w:p w14:paraId="753B54C9"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Create High Tide Refuge</w:t>
            </w:r>
          </w:p>
        </w:tc>
        <w:tc>
          <w:tcPr>
            <w:tcW w:w="1516" w:type="dxa"/>
            <w:tcBorders>
              <w:top w:val="nil"/>
              <w:left w:val="nil"/>
              <w:bottom w:val="single" w:sz="8" w:space="0" w:color="auto"/>
              <w:right w:val="single" w:sz="8" w:space="0" w:color="auto"/>
            </w:tcBorders>
            <w:shd w:val="clear" w:color="auto" w:fill="E2EFDA"/>
            <w:vAlign w:val="center"/>
            <w:hideMark/>
          </w:tcPr>
          <w:p w14:paraId="0030A972"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nil"/>
              <w:left w:val="nil"/>
              <w:bottom w:val="single" w:sz="8" w:space="0" w:color="auto"/>
              <w:right w:val="single" w:sz="8" w:space="0" w:color="auto"/>
            </w:tcBorders>
            <w:shd w:val="clear" w:color="auto" w:fill="E2EFDA"/>
            <w:vAlign w:val="center"/>
            <w:hideMark/>
          </w:tcPr>
          <w:p w14:paraId="65E128C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09E6DE4D"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E2EFDA"/>
            <w:vAlign w:val="center"/>
            <w:hideMark/>
          </w:tcPr>
          <w:p w14:paraId="78EAD6B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380" w:type="dxa"/>
            <w:tcBorders>
              <w:top w:val="nil"/>
              <w:left w:val="nil"/>
              <w:bottom w:val="single" w:sz="8" w:space="0" w:color="auto"/>
              <w:right w:val="single" w:sz="8" w:space="0" w:color="auto"/>
            </w:tcBorders>
            <w:shd w:val="clear" w:color="auto" w:fill="E2EFDA"/>
            <w:vAlign w:val="center"/>
            <w:hideMark/>
          </w:tcPr>
          <w:p w14:paraId="643BDA6F"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6737B7C1"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156818DA"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62AC3FDA"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lastRenderedPageBreak/>
              <w:t>Increase land elevation</w:t>
            </w:r>
          </w:p>
        </w:tc>
        <w:tc>
          <w:tcPr>
            <w:tcW w:w="2037" w:type="dxa"/>
            <w:tcBorders>
              <w:top w:val="nil"/>
              <w:left w:val="nil"/>
              <w:bottom w:val="single" w:sz="8" w:space="0" w:color="auto"/>
              <w:right w:val="single" w:sz="8" w:space="0" w:color="auto"/>
            </w:tcBorders>
            <w:shd w:val="clear" w:color="auto" w:fill="auto"/>
            <w:vAlign w:val="center"/>
            <w:hideMark/>
          </w:tcPr>
          <w:p w14:paraId="051A8C61"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Dredge Acquisition</w:t>
            </w:r>
          </w:p>
        </w:tc>
        <w:tc>
          <w:tcPr>
            <w:tcW w:w="1516" w:type="dxa"/>
            <w:tcBorders>
              <w:top w:val="nil"/>
              <w:left w:val="nil"/>
              <w:bottom w:val="single" w:sz="8" w:space="0" w:color="auto"/>
              <w:right w:val="single" w:sz="8" w:space="0" w:color="auto"/>
            </w:tcBorders>
            <w:shd w:val="clear" w:color="auto" w:fill="E2EFDA"/>
            <w:vAlign w:val="center"/>
            <w:hideMark/>
          </w:tcPr>
          <w:p w14:paraId="6688143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nil"/>
              <w:left w:val="nil"/>
              <w:bottom w:val="single" w:sz="8" w:space="0" w:color="auto"/>
              <w:right w:val="single" w:sz="8" w:space="0" w:color="auto"/>
            </w:tcBorders>
            <w:shd w:val="clear" w:color="auto" w:fill="F7CAAC" w:themeFill="accent2" w:themeFillTint="66"/>
            <w:vAlign w:val="center"/>
            <w:hideMark/>
          </w:tcPr>
          <w:p w14:paraId="0D7C7DE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7BF73E1D"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E2EFDA"/>
            <w:vAlign w:val="center"/>
            <w:hideMark/>
          </w:tcPr>
          <w:p w14:paraId="5716E302"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380" w:type="dxa"/>
            <w:tcBorders>
              <w:top w:val="nil"/>
              <w:left w:val="nil"/>
              <w:bottom w:val="single" w:sz="8" w:space="0" w:color="auto"/>
              <w:right w:val="single" w:sz="8" w:space="0" w:color="auto"/>
            </w:tcBorders>
            <w:shd w:val="clear" w:color="auto" w:fill="E2EFDA"/>
            <w:vAlign w:val="center"/>
            <w:hideMark/>
          </w:tcPr>
          <w:p w14:paraId="240FA2F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06EB8C0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5E5BE264"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558E2608"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Restore transition zone</w:t>
            </w:r>
          </w:p>
        </w:tc>
        <w:tc>
          <w:tcPr>
            <w:tcW w:w="2037" w:type="dxa"/>
            <w:tcBorders>
              <w:top w:val="nil"/>
              <w:left w:val="nil"/>
              <w:bottom w:val="single" w:sz="8" w:space="0" w:color="auto"/>
              <w:right w:val="single" w:sz="8" w:space="0" w:color="auto"/>
            </w:tcBorders>
            <w:shd w:val="clear" w:color="auto" w:fill="auto"/>
            <w:vAlign w:val="center"/>
            <w:hideMark/>
          </w:tcPr>
          <w:p w14:paraId="4955DBA5"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Flexible Transition Zone Restoration</w:t>
            </w:r>
          </w:p>
        </w:tc>
        <w:tc>
          <w:tcPr>
            <w:tcW w:w="1516" w:type="dxa"/>
            <w:tcBorders>
              <w:top w:val="nil"/>
              <w:left w:val="nil"/>
              <w:bottom w:val="single" w:sz="8" w:space="0" w:color="auto"/>
              <w:right w:val="single" w:sz="8" w:space="0" w:color="auto"/>
            </w:tcBorders>
            <w:shd w:val="clear" w:color="auto" w:fill="E2EFDA"/>
            <w:vAlign w:val="center"/>
            <w:hideMark/>
          </w:tcPr>
          <w:p w14:paraId="7DD82181"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nil"/>
              <w:left w:val="nil"/>
              <w:bottom w:val="single" w:sz="8" w:space="0" w:color="auto"/>
              <w:right w:val="single" w:sz="8" w:space="0" w:color="auto"/>
            </w:tcBorders>
            <w:shd w:val="clear" w:color="auto" w:fill="FFF2CC" w:themeFill="accent4" w:themeFillTint="33"/>
            <w:vAlign w:val="center"/>
            <w:hideMark/>
          </w:tcPr>
          <w:p w14:paraId="678A468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3EC07BD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E2EFDA"/>
            <w:vAlign w:val="center"/>
            <w:hideMark/>
          </w:tcPr>
          <w:p w14:paraId="795BB5ED"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380" w:type="dxa"/>
            <w:tcBorders>
              <w:top w:val="nil"/>
              <w:left w:val="nil"/>
              <w:bottom w:val="single" w:sz="8" w:space="0" w:color="auto"/>
              <w:right w:val="single" w:sz="8" w:space="0" w:color="auto"/>
            </w:tcBorders>
            <w:shd w:val="clear" w:color="auto" w:fill="E2EFDA"/>
            <w:vAlign w:val="center"/>
            <w:hideMark/>
          </w:tcPr>
          <w:p w14:paraId="4E5F4899"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3870E708"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0FFCC408"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0608F0EC"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Improve tidal hydrology</w:t>
            </w:r>
          </w:p>
        </w:tc>
        <w:tc>
          <w:tcPr>
            <w:tcW w:w="2037" w:type="dxa"/>
            <w:tcBorders>
              <w:top w:val="nil"/>
              <w:left w:val="nil"/>
              <w:bottom w:val="single" w:sz="8" w:space="0" w:color="auto"/>
              <w:right w:val="single" w:sz="8" w:space="0" w:color="auto"/>
            </w:tcBorders>
            <w:shd w:val="clear" w:color="auto" w:fill="auto"/>
            <w:vAlign w:val="center"/>
            <w:hideMark/>
          </w:tcPr>
          <w:p w14:paraId="200F3200"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 xml:space="preserve">Improve Hydrology, Strip Marsh East </w:t>
            </w:r>
          </w:p>
        </w:tc>
        <w:tc>
          <w:tcPr>
            <w:tcW w:w="1516" w:type="dxa"/>
            <w:tcBorders>
              <w:top w:val="nil"/>
              <w:left w:val="nil"/>
              <w:bottom w:val="single" w:sz="8" w:space="0" w:color="auto"/>
              <w:right w:val="single" w:sz="8" w:space="0" w:color="auto"/>
            </w:tcBorders>
            <w:shd w:val="clear" w:color="auto" w:fill="E2EFDA"/>
            <w:vAlign w:val="center"/>
            <w:hideMark/>
          </w:tcPr>
          <w:p w14:paraId="01FE008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nil"/>
              <w:left w:val="nil"/>
              <w:bottom w:val="single" w:sz="8" w:space="0" w:color="auto"/>
              <w:right w:val="single" w:sz="8" w:space="0" w:color="auto"/>
            </w:tcBorders>
            <w:shd w:val="clear" w:color="auto" w:fill="E2EFDA"/>
            <w:vAlign w:val="center"/>
            <w:hideMark/>
          </w:tcPr>
          <w:p w14:paraId="0867A679"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0B6A1880"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455" w:type="dxa"/>
            <w:tcBorders>
              <w:top w:val="nil"/>
              <w:left w:val="nil"/>
              <w:bottom w:val="single" w:sz="8" w:space="0" w:color="auto"/>
              <w:right w:val="single" w:sz="8" w:space="0" w:color="auto"/>
            </w:tcBorders>
            <w:shd w:val="clear" w:color="auto" w:fill="E2EFDA"/>
            <w:vAlign w:val="center"/>
            <w:hideMark/>
          </w:tcPr>
          <w:p w14:paraId="003A94E0"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380" w:type="dxa"/>
            <w:tcBorders>
              <w:top w:val="nil"/>
              <w:left w:val="nil"/>
              <w:bottom w:val="single" w:sz="8" w:space="0" w:color="auto"/>
              <w:right w:val="single" w:sz="8" w:space="0" w:color="auto"/>
            </w:tcBorders>
            <w:shd w:val="clear" w:color="auto" w:fill="E2EFDA"/>
            <w:vAlign w:val="center"/>
            <w:hideMark/>
          </w:tcPr>
          <w:p w14:paraId="626E0A4D"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328E165D"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1D5E0AEB" w14:textId="77777777" w:rsidTr="4F7F7021">
        <w:trPr>
          <w:trHeight w:val="66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6EF91D00"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Restore transition zone</w:t>
            </w:r>
          </w:p>
        </w:tc>
        <w:tc>
          <w:tcPr>
            <w:tcW w:w="2037" w:type="dxa"/>
            <w:tcBorders>
              <w:top w:val="nil"/>
              <w:left w:val="nil"/>
              <w:bottom w:val="single" w:sz="8" w:space="0" w:color="auto"/>
              <w:right w:val="single" w:sz="8" w:space="0" w:color="auto"/>
            </w:tcBorders>
            <w:shd w:val="clear" w:color="auto" w:fill="auto"/>
            <w:vAlign w:val="center"/>
            <w:hideMark/>
          </w:tcPr>
          <w:p w14:paraId="65DA8EBF"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Marsh-Upland Transition Zone Plant Restoration</w:t>
            </w:r>
          </w:p>
        </w:tc>
        <w:tc>
          <w:tcPr>
            <w:tcW w:w="1516" w:type="dxa"/>
            <w:tcBorders>
              <w:top w:val="nil"/>
              <w:left w:val="nil"/>
              <w:bottom w:val="single" w:sz="8" w:space="0" w:color="auto"/>
              <w:right w:val="single" w:sz="8" w:space="0" w:color="auto"/>
            </w:tcBorders>
            <w:shd w:val="clear" w:color="auto" w:fill="E2EFDA"/>
            <w:vAlign w:val="center"/>
            <w:hideMark/>
          </w:tcPr>
          <w:p w14:paraId="0CA31812"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nil"/>
              <w:left w:val="nil"/>
              <w:bottom w:val="single" w:sz="8" w:space="0" w:color="auto"/>
              <w:right w:val="single" w:sz="8" w:space="0" w:color="auto"/>
            </w:tcBorders>
            <w:shd w:val="clear" w:color="auto" w:fill="FFF2CC" w:themeFill="accent4" w:themeFillTint="33"/>
            <w:vAlign w:val="center"/>
            <w:hideMark/>
          </w:tcPr>
          <w:p w14:paraId="67DF267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76D42282"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E2EFDA"/>
            <w:vAlign w:val="center"/>
            <w:hideMark/>
          </w:tcPr>
          <w:p w14:paraId="433CCFA9"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380" w:type="dxa"/>
            <w:tcBorders>
              <w:top w:val="nil"/>
              <w:left w:val="nil"/>
              <w:bottom w:val="single" w:sz="8" w:space="0" w:color="auto"/>
              <w:right w:val="single" w:sz="8" w:space="0" w:color="auto"/>
            </w:tcBorders>
            <w:shd w:val="clear" w:color="auto" w:fill="E2EFDA"/>
            <w:vAlign w:val="center"/>
            <w:hideMark/>
          </w:tcPr>
          <w:p w14:paraId="0EF758BE"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42143C6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1A87AC4C" w14:textId="77777777" w:rsidTr="4F7F7021">
        <w:trPr>
          <w:trHeight w:val="66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3BD5A87F"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Increase land elevation</w:t>
            </w:r>
          </w:p>
        </w:tc>
        <w:tc>
          <w:tcPr>
            <w:tcW w:w="2037" w:type="dxa"/>
            <w:tcBorders>
              <w:top w:val="nil"/>
              <w:left w:val="nil"/>
              <w:bottom w:val="single" w:sz="8" w:space="0" w:color="auto"/>
              <w:right w:val="single" w:sz="8" w:space="0" w:color="auto"/>
            </w:tcBorders>
            <w:shd w:val="clear" w:color="auto" w:fill="auto"/>
            <w:vAlign w:val="center"/>
            <w:hideMark/>
          </w:tcPr>
          <w:p w14:paraId="0EADE2C9"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Raise Elevation of Agricultural Land, Sears Point &amp; Petaluma River</w:t>
            </w:r>
          </w:p>
        </w:tc>
        <w:tc>
          <w:tcPr>
            <w:tcW w:w="1516" w:type="dxa"/>
            <w:tcBorders>
              <w:top w:val="nil"/>
              <w:left w:val="nil"/>
              <w:bottom w:val="single" w:sz="8" w:space="0" w:color="auto"/>
              <w:right w:val="single" w:sz="8" w:space="0" w:color="auto"/>
            </w:tcBorders>
            <w:shd w:val="clear" w:color="auto" w:fill="E2EFDA"/>
            <w:vAlign w:val="center"/>
            <w:hideMark/>
          </w:tcPr>
          <w:p w14:paraId="3FE1F9E8"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nil"/>
              <w:left w:val="nil"/>
              <w:bottom w:val="single" w:sz="8" w:space="0" w:color="auto"/>
              <w:right w:val="single" w:sz="8" w:space="0" w:color="auto"/>
            </w:tcBorders>
            <w:shd w:val="clear" w:color="auto" w:fill="F7CAAC" w:themeFill="accent2" w:themeFillTint="66"/>
            <w:vAlign w:val="center"/>
            <w:hideMark/>
          </w:tcPr>
          <w:p w14:paraId="5B3D1EA8"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single" w:sz="8" w:space="0" w:color="auto"/>
              <w:left w:val="single" w:sz="8" w:space="0" w:color="auto"/>
              <w:bottom w:val="single" w:sz="8" w:space="0" w:color="auto"/>
              <w:right w:val="single" w:sz="8" w:space="0" w:color="auto"/>
            </w:tcBorders>
            <w:shd w:val="clear" w:color="auto" w:fill="F8CBAD"/>
            <w:vAlign w:val="center"/>
            <w:hideMark/>
          </w:tcPr>
          <w:p w14:paraId="52CE0A04"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455" w:type="dxa"/>
            <w:tcBorders>
              <w:top w:val="nil"/>
              <w:left w:val="nil"/>
              <w:bottom w:val="single" w:sz="8" w:space="0" w:color="auto"/>
              <w:right w:val="single" w:sz="8" w:space="0" w:color="auto"/>
            </w:tcBorders>
            <w:shd w:val="clear" w:color="auto" w:fill="E2EFDA"/>
            <w:vAlign w:val="center"/>
            <w:hideMark/>
          </w:tcPr>
          <w:p w14:paraId="45632660"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380" w:type="dxa"/>
            <w:tcBorders>
              <w:top w:val="nil"/>
              <w:left w:val="nil"/>
              <w:bottom w:val="single" w:sz="8" w:space="0" w:color="auto"/>
              <w:right w:val="single" w:sz="8" w:space="0" w:color="auto"/>
            </w:tcBorders>
            <w:shd w:val="clear" w:color="auto" w:fill="E2EFDA"/>
            <w:vAlign w:val="center"/>
            <w:hideMark/>
          </w:tcPr>
          <w:p w14:paraId="07C4126F"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0803F2D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2553FC7B"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61E9AE0F"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Increase land elevation</w:t>
            </w:r>
          </w:p>
        </w:tc>
        <w:tc>
          <w:tcPr>
            <w:tcW w:w="2037" w:type="dxa"/>
            <w:tcBorders>
              <w:top w:val="nil"/>
              <w:left w:val="nil"/>
              <w:bottom w:val="single" w:sz="8" w:space="0" w:color="auto"/>
              <w:right w:val="single" w:sz="8" w:space="0" w:color="auto"/>
            </w:tcBorders>
            <w:shd w:val="clear" w:color="auto" w:fill="auto"/>
            <w:vAlign w:val="center"/>
            <w:hideMark/>
          </w:tcPr>
          <w:p w14:paraId="5CC7561B"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Beneficial Reuse, Cullinan</w:t>
            </w:r>
          </w:p>
        </w:tc>
        <w:tc>
          <w:tcPr>
            <w:tcW w:w="1516" w:type="dxa"/>
            <w:tcBorders>
              <w:top w:val="nil"/>
              <w:left w:val="nil"/>
              <w:bottom w:val="single" w:sz="8" w:space="0" w:color="auto"/>
              <w:right w:val="single" w:sz="8" w:space="0" w:color="auto"/>
            </w:tcBorders>
            <w:shd w:val="clear" w:color="auto" w:fill="E2EFDA"/>
            <w:vAlign w:val="center"/>
            <w:hideMark/>
          </w:tcPr>
          <w:p w14:paraId="663F2FC9"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nil"/>
              <w:left w:val="nil"/>
              <w:bottom w:val="single" w:sz="8" w:space="0" w:color="auto"/>
              <w:right w:val="single" w:sz="8" w:space="0" w:color="auto"/>
            </w:tcBorders>
            <w:shd w:val="clear" w:color="auto" w:fill="E2EFDA"/>
            <w:vAlign w:val="center"/>
            <w:hideMark/>
          </w:tcPr>
          <w:p w14:paraId="2119140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5A221A7F"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F7CAAC" w:themeFill="accent2" w:themeFillTint="66"/>
            <w:vAlign w:val="center"/>
            <w:hideMark/>
          </w:tcPr>
          <w:p w14:paraId="695F5EB0"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380" w:type="dxa"/>
            <w:tcBorders>
              <w:top w:val="nil"/>
              <w:left w:val="nil"/>
              <w:bottom w:val="single" w:sz="8" w:space="0" w:color="auto"/>
              <w:right w:val="single" w:sz="8" w:space="0" w:color="auto"/>
            </w:tcBorders>
            <w:shd w:val="clear" w:color="auto" w:fill="F7CAAC" w:themeFill="accent2" w:themeFillTint="66"/>
            <w:vAlign w:val="center"/>
            <w:hideMark/>
          </w:tcPr>
          <w:p w14:paraId="0AC07D01"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15883488"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2A5161D9" w14:textId="77777777" w:rsidTr="4F7F7021">
        <w:trPr>
          <w:trHeight w:val="98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2209C191"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Increase hydrological connectivity</w:t>
            </w:r>
          </w:p>
        </w:tc>
        <w:tc>
          <w:tcPr>
            <w:tcW w:w="2037" w:type="dxa"/>
            <w:tcBorders>
              <w:top w:val="nil"/>
              <w:left w:val="nil"/>
              <w:bottom w:val="single" w:sz="8" w:space="0" w:color="auto"/>
              <w:right w:val="single" w:sz="8" w:space="0" w:color="auto"/>
            </w:tcBorders>
            <w:shd w:val="clear" w:color="auto" w:fill="auto"/>
            <w:vAlign w:val="center"/>
            <w:hideMark/>
          </w:tcPr>
          <w:p w14:paraId="6B53AB12"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Create Tidal Connections 37: Strip Marsh</w:t>
            </w:r>
          </w:p>
        </w:tc>
        <w:tc>
          <w:tcPr>
            <w:tcW w:w="1516" w:type="dxa"/>
            <w:tcBorders>
              <w:top w:val="nil"/>
              <w:left w:val="nil"/>
              <w:bottom w:val="single" w:sz="8" w:space="0" w:color="auto"/>
              <w:right w:val="single" w:sz="8" w:space="0" w:color="auto"/>
            </w:tcBorders>
            <w:shd w:val="clear" w:color="auto" w:fill="E2EFDA"/>
            <w:vAlign w:val="center"/>
            <w:hideMark/>
          </w:tcPr>
          <w:p w14:paraId="03D6B1C0"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nil"/>
              <w:left w:val="nil"/>
              <w:bottom w:val="single" w:sz="8" w:space="0" w:color="auto"/>
              <w:right w:val="single" w:sz="8" w:space="0" w:color="auto"/>
            </w:tcBorders>
            <w:shd w:val="clear" w:color="auto" w:fill="FFF2CC" w:themeFill="accent4" w:themeFillTint="33"/>
            <w:vAlign w:val="center"/>
            <w:hideMark/>
          </w:tcPr>
          <w:p w14:paraId="5E6DCEE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35A7E1BE"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F7CAAC" w:themeFill="accent2" w:themeFillTint="66"/>
            <w:vAlign w:val="center"/>
            <w:hideMark/>
          </w:tcPr>
          <w:p w14:paraId="048BFDB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 unless not completed</w:t>
            </w:r>
          </w:p>
        </w:tc>
        <w:tc>
          <w:tcPr>
            <w:tcW w:w="1380" w:type="dxa"/>
            <w:tcBorders>
              <w:top w:val="nil"/>
              <w:left w:val="nil"/>
              <w:bottom w:val="single" w:sz="8" w:space="0" w:color="auto"/>
              <w:right w:val="single" w:sz="8" w:space="0" w:color="auto"/>
            </w:tcBorders>
            <w:shd w:val="clear" w:color="auto" w:fill="E2EFDA"/>
            <w:vAlign w:val="center"/>
            <w:hideMark/>
          </w:tcPr>
          <w:p w14:paraId="0991C242"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37D610D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0549A73D" w14:textId="77777777" w:rsidTr="4F7F7021">
        <w:trPr>
          <w:trHeight w:val="98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0F2395D4"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Improve tidal hydrology</w:t>
            </w:r>
          </w:p>
        </w:tc>
        <w:tc>
          <w:tcPr>
            <w:tcW w:w="2037" w:type="dxa"/>
            <w:tcBorders>
              <w:top w:val="nil"/>
              <w:left w:val="nil"/>
              <w:bottom w:val="single" w:sz="8" w:space="0" w:color="auto"/>
              <w:right w:val="single" w:sz="8" w:space="0" w:color="auto"/>
            </w:tcBorders>
            <w:shd w:val="clear" w:color="auto" w:fill="auto"/>
            <w:vAlign w:val="center"/>
            <w:hideMark/>
          </w:tcPr>
          <w:p w14:paraId="6337B13E"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 xml:space="preserve">Improve Hydrology, Lower Tubbs </w:t>
            </w:r>
          </w:p>
        </w:tc>
        <w:tc>
          <w:tcPr>
            <w:tcW w:w="1516" w:type="dxa"/>
            <w:tcBorders>
              <w:top w:val="nil"/>
              <w:left w:val="nil"/>
              <w:bottom w:val="single" w:sz="8" w:space="0" w:color="auto"/>
              <w:right w:val="single" w:sz="8" w:space="0" w:color="auto"/>
            </w:tcBorders>
            <w:shd w:val="clear" w:color="auto" w:fill="E2EFDA"/>
            <w:vAlign w:val="center"/>
            <w:hideMark/>
          </w:tcPr>
          <w:p w14:paraId="6A977F72"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nil"/>
              <w:left w:val="nil"/>
              <w:bottom w:val="single" w:sz="8" w:space="0" w:color="auto"/>
              <w:right w:val="single" w:sz="8" w:space="0" w:color="auto"/>
            </w:tcBorders>
            <w:shd w:val="clear" w:color="auto" w:fill="E2EFDA"/>
            <w:vAlign w:val="center"/>
            <w:hideMark/>
          </w:tcPr>
          <w:p w14:paraId="5101362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3686FB5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455" w:type="dxa"/>
            <w:tcBorders>
              <w:top w:val="nil"/>
              <w:left w:val="nil"/>
              <w:bottom w:val="single" w:sz="8" w:space="0" w:color="auto"/>
              <w:right w:val="single" w:sz="8" w:space="0" w:color="auto"/>
            </w:tcBorders>
            <w:shd w:val="clear" w:color="auto" w:fill="F7CAAC" w:themeFill="accent2" w:themeFillTint="66"/>
            <w:vAlign w:val="center"/>
            <w:hideMark/>
          </w:tcPr>
          <w:p w14:paraId="73650089"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 unless not completed</w:t>
            </w:r>
          </w:p>
        </w:tc>
        <w:tc>
          <w:tcPr>
            <w:tcW w:w="1380" w:type="dxa"/>
            <w:tcBorders>
              <w:top w:val="nil"/>
              <w:left w:val="nil"/>
              <w:bottom w:val="single" w:sz="8" w:space="0" w:color="auto"/>
              <w:right w:val="single" w:sz="8" w:space="0" w:color="auto"/>
            </w:tcBorders>
            <w:shd w:val="clear" w:color="auto" w:fill="E2EFDA"/>
            <w:vAlign w:val="center"/>
            <w:hideMark/>
          </w:tcPr>
          <w:p w14:paraId="04D27000"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181F569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7CE018D1" w14:textId="77777777" w:rsidTr="4F7F7021">
        <w:trPr>
          <w:trHeight w:val="98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75A19477"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Improve tidal hydrology</w:t>
            </w:r>
          </w:p>
        </w:tc>
        <w:tc>
          <w:tcPr>
            <w:tcW w:w="2037" w:type="dxa"/>
            <w:tcBorders>
              <w:top w:val="nil"/>
              <w:left w:val="nil"/>
              <w:bottom w:val="single" w:sz="8" w:space="0" w:color="auto"/>
              <w:right w:val="single" w:sz="8" w:space="0" w:color="auto"/>
            </w:tcBorders>
            <w:shd w:val="clear" w:color="auto" w:fill="auto"/>
            <w:vAlign w:val="center"/>
            <w:hideMark/>
          </w:tcPr>
          <w:p w14:paraId="52C99A1B"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 xml:space="preserve">Improve Hydrology Strip Marsh West </w:t>
            </w:r>
          </w:p>
        </w:tc>
        <w:tc>
          <w:tcPr>
            <w:tcW w:w="1516" w:type="dxa"/>
            <w:tcBorders>
              <w:top w:val="nil"/>
              <w:left w:val="nil"/>
              <w:bottom w:val="single" w:sz="8" w:space="0" w:color="auto"/>
              <w:right w:val="single" w:sz="8" w:space="0" w:color="auto"/>
            </w:tcBorders>
            <w:shd w:val="clear" w:color="auto" w:fill="E2EFDA"/>
            <w:vAlign w:val="center"/>
            <w:hideMark/>
          </w:tcPr>
          <w:p w14:paraId="1B29E7D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nil"/>
              <w:left w:val="nil"/>
              <w:bottom w:val="single" w:sz="8" w:space="0" w:color="auto"/>
              <w:right w:val="single" w:sz="8" w:space="0" w:color="auto"/>
            </w:tcBorders>
            <w:shd w:val="clear" w:color="auto" w:fill="E2EFDA"/>
            <w:vAlign w:val="center"/>
            <w:hideMark/>
          </w:tcPr>
          <w:p w14:paraId="31AFB10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558"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3C27C498"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455" w:type="dxa"/>
            <w:tcBorders>
              <w:top w:val="nil"/>
              <w:left w:val="nil"/>
              <w:bottom w:val="single" w:sz="8" w:space="0" w:color="auto"/>
              <w:right w:val="single" w:sz="8" w:space="0" w:color="auto"/>
            </w:tcBorders>
            <w:shd w:val="clear" w:color="auto" w:fill="F7CAAC" w:themeFill="accent2" w:themeFillTint="66"/>
            <w:vAlign w:val="center"/>
            <w:hideMark/>
          </w:tcPr>
          <w:p w14:paraId="5CADCDA3"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 unless not completed</w:t>
            </w:r>
          </w:p>
        </w:tc>
        <w:tc>
          <w:tcPr>
            <w:tcW w:w="1380" w:type="dxa"/>
            <w:tcBorders>
              <w:top w:val="nil"/>
              <w:left w:val="nil"/>
              <w:bottom w:val="single" w:sz="8" w:space="0" w:color="auto"/>
              <w:right w:val="single" w:sz="8" w:space="0" w:color="auto"/>
            </w:tcBorders>
            <w:shd w:val="clear" w:color="auto" w:fill="E2EFDA"/>
            <w:vAlign w:val="center"/>
            <w:hideMark/>
          </w:tcPr>
          <w:p w14:paraId="12B6DEED"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0C92F57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694987AC" w14:textId="77777777" w:rsidTr="4F7F7021">
        <w:trPr>
          <w:trHeight w:val="66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3C24FF6A"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Increase hydrological connectivity</w:t>
            </w:r>
          </w:p>
        </w:tc>
        <w:tc>
          <w:tcPr>
            <w:tcW w:w="2037" w:type="dxa"/>
            <w:tcBorders>
              <w:top w:val="nil"/>
              <w:left w:val="nil"/>
              <w:bottom w:val="single" w:sz="8" w:space="0" w:color="auto"/>
              <w:right w:val="single" w:sz="8" w:space="0" w:color="auto"/>
            </w:tcBorders>
            <w:shd w:val="clear" w:color="auto" w:fill="auto"/>
            <w:vAlign w:val="center"/>
            <w:hideMark/>
          </w:tcPr>
          <w:p w14:paraId="72675827"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Create Tidal Connections 37: Sears Point</w:t>
            </w:r>
          </w:p>
        </w:tc>
        <w:tc>
          <w:tcPr>
            <w:tcW w:w="1516" w:type="dxa"/>
            <w:tcBorders>
              <w:top w:val="nil"/>
              <w:left w:val="nil"/>
              <w:bottom w:val="single" w:sz="8" w:space="0" w:color="auto"/>
              <w:right w:val="single" w:sz="8" w:space="0" w:color="auto"/>
            </w:tcBorders>
            <w:shd w:val="clear" w:color="auto" w:fill="FFF2CC" w:themeFill="accent4" w:themeFillTint="33"/>
            <w:vAlign w:val="center"/>
            <w:hideMark/>
          </w:tcPr>
          <w:p w14:paraId="01ADB76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nil"/>
              <w:left w:val="nil"/>
              <w:bottom w:val="single" w:sz="8" w:space="0" w:color="auto"/>
              <w:right w:val="single" w:sz="8" w:space="0" w:color="auto"/>
            </w:tcBorders>
            <w:shd w:val="clear" w:color="auto" w:fill="FFF2CC" w:themeFill="accent4" w:themeFillTint="33"/>
            <w:vAlign w:val="center"/>
            <w:hideMark/>
          </w:tcPr>
          <w:p w14:paraId="0062696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5A724C9E"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E2EFDA"/>
            <w:vAlign w:val="center"/>
            <w:hideMark/>
          </w:tcPr>
          <w:p w14:paraId="6DF21CB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380" w:type="dxa"/>
            <w:tcBorders>
              <w:top w:val="nil"/>
              <w:left w:val="nil"/>
              <w:bottom w:val="single" w:sz="8" w:space="0" w:color="auto"/>
              <w:right w:val="single" w:sz="8" w:space="0" w:color="auto"/>
            </w:tcBorders>
            <w:shd w:val="clear" w:color="auto" w:fill="E2EFDA"/>
            <w:vAlign w:val="center"/>
            <w:hideMark/>
          </w:tcPr>
          <w:p w14:paraId="7C44617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8CBAD"/>
            <w:vAlign w:val="center"/>
            <w:hideMark/>
          </w:tcPr>
          <w:p w14:paraId="665BC2B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r>
      <w:tr w:rsidR="001C388A" w:rsidRPr="00810388" w14:paraId="3F40154E"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44E6BD3B"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lastRenderedPageBreak/>
              <w:t>Public access</w:t>
            </w:r>
          </w:p>
        </w:tc>
        <w:tc>
          <w:tcPr>
            <w:tcW w:w="2037" w:type="dxa"/>
            <w:tcBorders>
              <w:top w:val="nil"/>
              <w:left w:val="nil"/>
              <w:bottom w:val="single" w:sz="8" w:space="0" w:color="auto"/>
              <w:right w:val="single" w:sz="8" w:space="0" w:color="auto"/>
            </w:tcBorders>
            <w:shd w:val="clear" w:color="auto" w:fill="auto"/>
            <w:vAlign w:val="center"/>
            <w:hideMark/>
          </w:tcPr>
          <w:p w14:paraId="62F661EA"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Programmatic Planning for Public Access</w:t>
            </w:r>
          </w:p>
        </w:tc>
        <w:tc>
          <w:tcPr>
            <w:tcW w:w="1516" w:type="dxa"/>
            <w:tcBorders>
              <w:top w:val="nil"/>
              <w:left w:val="nil"/>
              <w:bottom w:val="single" w:sz="8" w:space="0" w:color="auto"/>
              <w:right w:val="single" w:sz="8" w:space="0" w:color="auto"/>
            </w:tcBorders>
            <w:shd w:val="clear" w:color="auto" w:fill="FFF2CC" w:themeFill="accent4" w:themeFillTint="33"/>
            <w:vAlign w:val="center"/>
            <w:hideMark/>
          </w:tcPr>
          <w:p w14:paraId="211733E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nil"/>
              <w:left w:val="nil"/>
              <w:bottom w:val="single" w:sz="8" w:space="0" w:color="auto"/>
              <w:right w:val="single" w:sz="8" w:space="0" w:color="auto"/>
            </w:tcBorders>
            <w:shd w:val="clear" w:color="auto" w:fill="FFF2CC" w:themeFill="accent4" w:themeFillTint="33"/>
            <w:vAlign w:val="center"/>
            <w:hideMark/>
          </w:tcPr>
          <w:p w14:paraId="122F4CAF"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3B9DA3A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455" w:type="dxa"/>
            <w:tcBorders>
              <w:top w:val="nil"/>
              <w:left w:val="nil"/>
              <w:bottom w:val="single" w:sz="8" w:space="0" w:color="auto"/>
              <w:right w:val="single" w:sz="8" w:space="0" w:color="auto"/>
            </w:tcBorders>
            <w:shd w:val="clear" w:color="auto" w:fill="FFF2CC" w:themeFill="accent4" w:themeFillTint="33"/>
            <w:vAlign w:val="center"/>
            <w:hideMark/>
          </w:tcPr>
          <w:p w14:paraId="299BFB7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380" w:type="dxa"/>
            <w:tcBorders>
              <w:top w:val="nil"/>
              <w:left w:val="nil"/>
              <w:bottom w:val="single" w:sz="8" w:space="0" w:color="auto"/>
              <w:right w:val="single" w:sz="8" w:space="0" w:color="auto"/>
            </w:tcBorders>
            <w:shd w:val="clear" w:color="auto" w:fill="FFF2CC" w:themeFill="accent4" w:themeFillTint="33"/>
            <w:vAlign w:val="center"/>
            <w:hideMark/>
          </w:tcPr>
          <w:p w14:paraId="600B9844"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37DD48D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08EEBB5E"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187E29D4" w14:textId="2FB11E45" w:rsidR="001C388A" w:rsidRPr="00810388" w:rsidRDefault="4F7F7021" w:rsidP="003C7470">
            <w:pPr>
              <w:rPr>
                <w:rFonts w:eastAsia="Times New Roman"/>
                <w:color w:val="000000"/>
              </w:rPr>
            </w:pPr>
            <w:r w:rsidRPr="4F7F7021">
              <w:rPr>
                <w:rFonts w:ascii="Times New Roman" w:eastAsia="Times New Roman" w:hAnsi="Times New Roman" w:cs="Times New Roman"/>
                <w:color w:val="000000" w:themeColor="text1"/>
              </w:rPr>
              <w:t>Wi</w:t>
            </w:r>
            <w:r w:rsidR="00A52A8A">
              <w:rPr>
                <w:rFonts w:ascii="Times New Roman" w:eastAsia="Times New Roman" w:hAnsi="Times New Roman" w:cs="Times New Roman"/>
                <w:color w:val="000000" w:themeColor="text1"/>
              </w:rPr>
              <w:t>l</w:t>
            </w:r>
            <w:r w:rsidRPr="4F7F7021">
              <w:rPr>
                <w:rFonts w:ascii="Times New Roman" w:eastAsia="Times New Roman" w:hAnsi="Times New Roman" w:cs="Times New Roman"/>
                <w:color w:val="000000" w:themeColor="text1"/>
              </w:rPr>
              <w:t>dlife management</w:t>
            </w:r>
          </w:p>
        </w:tc>
        <w:tc>
          <w:tcPr>
            <w:tcW w:w="2037" w:type="dxa"/>
            <w:tcBorders>
              <w:top w:val="nil"/>
              <w:left w:val="nil"/>
              <w:bottom w:val="single" w:sz="8" w:space="0" w:color="auto"/>
              <w:right w:val="single" w:sz="8" w:space="0" w:color="auto"/>
            </w:tcBorders>
            <w:shd w:val="clear" w:color="auto" w:fill="auto"/>
            <w:vAlign w:val="center"/>
            <w:hideMark/>
          </w:tcPr>
          <w:p w14:paraId="3B177159"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Remove Predator Perches</w:t>
            </w:r>
          </w:p>
        </w:tc>
        <w:tc>
          <w:tcPr>
            <w:tcW w:w="1516" w:type="dxa"/>
            <w:tcBorders>
              <w:top w:val="nil"/>
              <w:left w:val="nil"/>
              <w:bottom w:val="single" w:sz="8" w:space="0" w:color="auto"/>
              <w:right w:val="single" w:sz="8" w:space="0" w:color="auto"/>
            </w:tcBorders>
            <w:shd w:val="clear" w:color="auto" w:fill="FFF2CC" w:themeFill="accent4" w:themeFillTint="33"/>
            <w:vAlign w:val="center"/>
            <w:hideMark/>
          </w:tcPr>
          <w:p w14:paraId="0D643A2D"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nil"/>
              <w:left w:val="nil"/>
              <w:bottom w:val="single" w:sz="8" w:space="0" w:color="auto"/>
              <w:right w:val="single" w:sz="8" w:space="0" w:color="auto"/>
            </w:tcBorders>
            <w:shd w:val="clear" w:color="auto" w:fill="FFF2CC" w:themeFill="accent4" w:themeFillTint="33"/>
            <w:vAlign w:val="center"/>
            <w:hideMark/>
          </w:tcPr>
          <w:p w14:paraId="591897D4"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1F8584C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455" w:type="dxa"/>
            <w:tcBorders>
              <w:top w:val="nil"/>
              <w:left w:val="nil"/>
              <w:bottom w:val="single" w:sz="8" w:space="0" w:color="auto"/>
              <w:right w:val="single" w:sz="8" w:space="0" w:color="auto"/>
            </w:tcBorders>
            <w:shd w:val="clear" w:color="auto" w:fill="FFF2CC" w:themeFill="accent4" w:themeFillTint="33"/>
            <w:vAlign w:val="center"/>
            <w:hideMark/>
          </w:tcPr>
          <w:p w14:paraId="60444559"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380" w:type="dxa"/>
            <w:tcBorders>
              <w:top w:val="nil"/>
              <w:left w:val="nil"/>
              <w:bottom w:val="single" w:sz="8" w:space="0" w:color="auto"/>
              <w:right w:val="single" w:sz="8" w:space="0" w:color="auto"/>
            </w:tcBorders>
            <w:shd w:val="clear" w:color="auto" w:fill="FFF2CC" w:themeFill="accent4" w:themeFillTint="33"/>
            <w:vAlign w:val="center"/>
            <w:hideMark/>
          </w:tcPr>
          <w:p w14:paraId="36254CD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5002727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38DE27B9"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4996C117"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Increase land elevation</w:t>
            </w:r>
          </w:p>
        </w:tc>
        <w:tc>
          <w:tcPr>
            <w:tcW w:w="2037" w:type="dxa"/>
            <w:tcBorders>
              <w:top w:val="nil"/>
              <w:left w:val="nil"/>
              <w:bottom w:val="single" w:sz="8" w:space="0" w:color="auto"/>
              <w:right w:val="single" w:sz="8" w:space="0" w:color="auto"/>
            </w:tcBorders>
            <w:shd w:val="clear" w:color="auto" w:fill="auto"/>
            <w:vAlign w:val="center"/>
            <w:hideMark/>
          </w:tcPr>
          <w:p w14:paraId="377A752F"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Thin Layer Sediment Deposition</w:t>
            </w:r>
          </w:p>
        </w:tc>
        <w:tc>
          <w:tcPr>
            <w:tcW w:w="1516" w:type="dxa"/>
            <w:tcBorders>
              <w:top w:val="nil"/>
              <w:left w:val="nil"/>
              <w:bottom w:val="single" w:sz="8" w:space="0" w:color="auto"/>
              <w:right w:val="single" w:sz="8" w:space="0" w:color="auto"/>
            </w:tcBorders>
            <w:shd w:val="clear" w:color="auto" w:fill="FFF2CC" w:themeFill="accent4" w:themeFillTint="33"/>
            <w:vAlign w:val="center"/>
            <w:hideMark/>
          </w:tcPr>
          <w:p w14:paraId="6FEE6024"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nil"/>
              <w:left w:val="nil"/>
              <w:bottom w:val="single" w:sz="8" w:space="0" w:color="auto"/>
              <w:right w:val="single" w:sz="8" w:space="0" w:color="auto"/>
            </w:tcBorders>
            <w:shd w:val="clear" w:color="auto" w:fill="FFF2CC" w:themeFill="accent4" w:themeFillTint="33"/>
            <w:vAlign w:val="center"/>
            <w:hideMark/>
          </w:tcPr>
          <w:p w14:paraId="26EB3DA4"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29A87A19"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E2EFDA"/>
            <w:vAlign w:val="center"/>
            <w:hideMark/>
          </w:tcPr>
          <w:p w14:paraId="3F60C96E"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380" w:type="dxa"/>
            <w:tcBorders>
              <w:top w:val="nil"/>
              <w:left w:val="nil"/>
              <w:bottom w:val="single" w:sz="8" w:space="0" w:color="auto"/>
              <w:right w:val="single" w:sz="8" w:space="0" w:color="auto"/>
            </w:tcBorders>
            <w:shd w:val="clear" w:color="auto" w:fill="E2EFDA"/>
            <w:vAlign w:val="center"/>
            <w:hideMark/>
          </w:tcPr>
          <w:p w14:paraId="7F1C4B3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7B7E570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703CC6BC" w14:textId="77777777" w:rsidTr="4F7F7021">
        <w:trPr>
          <w:trHeight w:val="66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3DA6BF3F"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Remove barriers to marsh migration</w:t>
            </w:r>
          </w:p>
        </w:tc>
        <w:tc>
          <w:tcPr>
            <w:tcW w:w="2037" w:type="dxa"/>
            <w:tcBorders>
              <w:top w:val="nil"/>
              <w:left w:val="nil"/>
              <w:bottom w:val="single" w:sz="8" w:space="0" w:color="auto"/>
              <w:right w:val="single" w:sz="8" w:space="0" w:color="auto"/>
            </w:tcBorders>
            <w:shd w:val="clear" w:color="auto" w:fill="auto"/>
            <w:vAlign w:val="center"/>
            <w:hideMark/>
          </w:tcPr>
          <w:p w14:paraId="4103A1F6"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Remove/Realign railroads</w:t>
            </w:r>
          </w:p>
        </w:tc>
        <w:tc>
          <w:tcPr>
            <w:tcW w:w="1516" w:type="dxa"/>
            <w:tcBorders>
              <w:top w:val="nil"/>
              <w:left w:val="nil"/>
              <w:bottom w:val="single" w:sz="8" w:space="0" w:color="auto"/>
              <w:right w:val="single" w:sz="8" w:space="0" w:color="auto"/>
            </w:tcBorders>
            <w:shd w:val="clear" w:color="auto" w:fill="FFF2CC" w:themeFill="accent4" w:themeFillTint="33"/>
            <w:vAlign w:val="center"/>
            <w:hideMark/>
          </w:tcPr>
          <w:p w14:paraId="43693E8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nil"/>
              <w:left w:val="nil"/>
              <w:bottom w:val="single" w:sz="8" w:space="0" w:color="auto"/>
              <w:right w:val="single" w:sz="8" w:space="0" w:color="auto"/>
            </w:tcBorders>
            <w:shd w:val="clear" w:color="auto" w:fill="F7CAAC" w:themeFill="accent2" w:themeFillTint="66"/>
            <w:vAlign w:val="center"/>
            <w:hideMark/>
          </w:tcPr>
          <w:p w14:paraId="37915514"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5D79C06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E2EFDA"/>
            <w:vAlign w:val="center"/>
            <w:hideMark/>
          </w:tcPr>
          <w:p w14:paraId="22D6E49F"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380" w:type="dxa"/>
            <w:tcBorders>
              <w:top w:val="nil"/>
              <w:left w:val="nil"/>
              <w:bottom w:val="single" w:sz="8" w:space="0" w:color="auto"/>
              <w:right w:val="single" w:sz="8" w:space="0" w:color="auto"/>
            </w:tcBorders>
            <w:shd w:val="clear" w:color="auto" w:fill="E2EFDA"/>
            <w:vAlign w:val="center"/>
            <w:hideMark/>
          </w:tcPr>
          <w:p w14:paraId="290D59E4"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003E472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07589D96"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66A10824"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Increase land elevation</w:t>
            </w:r>
          </w:p>
        </w:tc>
        <w:tc>
          <w:tcPr>
            <w:tcW w:w="2037" w:type="dxa"/>
            <w:tcBorders>
              <w:top w:val="nil"/>
              <w:left w:val="nil"/>
              <w:bottom w:val="single" w:sz="8" w:space="0" w:color="auto"/>
              <w:right w:val="single" w:sz="8" w:space="0" w:color="auto"/>
            </w:tcBorders>
            <w:shd w:val="clear" w:color="auto" w:fill="auto"/>
            <w:vAlign w:val="center"/>
            <w:hideMark/>
          </w:tcPr>
          <w:p w14:paraId="4AC2403E"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Sediment Passive Distribution</w:t>
            </w:r>
          </w:p>
        </w:tc>
        <w:tc>
          <w:tcPr>
            <w:tcW w:w="1516" w:type="dxa"/>
            <w:tcBorders>
              <w:top w:val="nil"/>
              <w:left w:val="nil"/>
              <w:bottom w:val="single" w:sz="8" w:space="0" w:color="auto"/>
              <w:right w:val="single" w:sz="8" w:space="0" w:color="auto"/>
            </w:tcBorders>
            <w:shd w:val="clear" w:color="auto" w:fill="FFF2CC" w:themeFill="accent4" w:themeFillTint="33"/>
            <w:vAlign w:val="center"/>
            <w:hideMark/>
          </w:tcPr>
          <w:p w14:paraId="19276B5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558" w:type="dxa"/>
            <w:tcBorders>
              <w:top w:val="nil"/>
              <w:left w:val="nil"/>
              <w:bottom w:val="single" w:sz="8" w:space="0" w:color="auto"/>
              <w:right w:val="single" w:sz="8" w:space="0" w:color="auto"/>
            </w:tcBorders>
            <w:shd w:val="clear" w:color="auto" w:fill="F7CAAC" w:themeFill="accent2" w:themeFillTint="66"/>
            <w:vAlign w:val="center"/>
            <w:hideMark/>
          </w:tcPr>
          <w:p w14:paraId="184D696F"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6CD27AB9"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E2EFDA"/>
            <w:vAlign w:val="center"/>
            <w:hideMark/>
          </w:tcPr>
          <w:p w14:paraId="61BAFC4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380" w:type="dxa"/>
            <w:tcBorders>
              <w:top w:val="nil"/>
              <w:left w:val="nil"/>
              <w:bottom w:val="single" w:sz="8" w:space="0" w:color="auto"/>
              <w:right w:val="single" w:sz="8" w:space="0" w:color="auto"/>
            </w:tcBorders>
            <w:shd w:val="clear" w:color="auto" w:fill="E2EFDA"/>
            <w:vAlign w:val="center"/>
            <w:hideMark/>
          </w:tcPr>
          <w:p w14:paraId="5D6CE703"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35E7594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69369D57"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6DA23E15"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Increase land elevation</w:t>
            </w:r>
          </w:p>
        </w:tc>
        <w:tc>
          <w:tcPr>
            <w:tcW w:w="2037" w:type="dxa"/>
            <w:tcBorders>
              <w:top w:val="nil"/>
              <w:left w:val="nil"/>
              <w:bottom w:val="single" w:sz="8" w:space="0" w:color="auto"/>
              <w:right w:val="single" w:sz="8" w:space="0" w:color="auto"/>
            </w:tcBorders>
            <w:shd w:val="clear" w:color="auto" w:fill="auto"/>
            <w:vAlign w:val="center"/>
            <w:hideMark/>
          </w:tcPr>
          <w:p w14:paraId="0434AD7C"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Freshwater/Brackish Marsh Creation</w:t>
            </w:r>
          </w:p>
        </w:tc>
        <w:tc>
          <w:tcPr>
            <w:tcW w:w="1516" w:type="dxa"/>
            <w:tcBorders>
              <w:top w:val="nil"/>
              <w:left w:val="nil"/>
              <w:bottom w:val="single" w:sz="8" w:space="0" w:color="auto"/>
              <w:right w:val="single" w:sz="8" w:space="0" w:color="auto"/>
            </w:tcBorders>
            <w:shd w:val="clear" w:color="auto" w:fill="F7CAAC" w:themeFill="accent2" w:themeFillTint="66"/>
            <w:vAlign w:val="center"/>
            <w:hideMark/>
          </w:tcPr>
          <w:p w14:paraId="73F0194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nil"/>
              <w:left w:val="nil"/>
              <w:bottom w:val="single" w:sz="8" w:space="0" w:color="auto"/>
              <w:right w:val="single" w:sz="8" w:space="0" w:color="auto"/>
            </w:tcBorders>
            <w:shd w:val="clear" w:color="auto" w:fill="F7CAAC" w:themeFill="accent2" w:themeFillTint="66"/>
            <w:vAlign w:val="center"/>
            <w:hideMark/>
          </w:tcPr>
          <w:p w14:paraId="5D06B193"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64D74D1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F7CAAC" w:themeFill="accent2" w:themeFillTint="66"/>
            <w:vAlign w:val="center"/>
            <w:hideMark/>
          </w:tcPr>
          <w:p w14:paraId="32B61CE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380" w:type="dxa"/>
            <w:tcBorders>
              <w:top w:val="nil"/>
              <w:left w:val="nil"/>
              <w:bottom w:val="single" w:sz="8" w:space="0" w:color="auto"/>
              <w:right w:val="single" w:sz="8" w:space="0" w:color="auto"/>
            </w:tcBorders>
            <w:shd w:val="clear" w:color="auto" w:fill="F7CAAC" w:themeFill="accent2" w:themeFillTint="66"/>
            <w:vAlign w:val="center"/>
            <w:hideMark/>
          </w:tcPr>
          <w:p w14:paraId="0F800C83"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3E6CA65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01C91617"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6F3EF9DB"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Improve tidal hydrology</w:t>
            </w:r>
          </w:p>
        </w:tc>
        <w:tc>
          <w:tcPr>
            <w:tcW w:w="2037" w:type="dxa"/>
            <w:tcBorders>
              <w:top w:val="nil"/>
              <w:left w:val="nil"/>
              <w:bottom w:val="single" w:sz="8" w:space="0" w:color="auto"/>
              <w:right w:val="single" w:sz="8" w:space="0" w:color="auto"/>
            </w:tcBorders>
            <w:shd w:val="clear" w:color="auto" w:fill="auto"/>
            <w:vAlign w:val="center"/>
            <w:hideMark/>
          </w:tcPr>
          <w:p w14:paraId="5E042BEF" w14:textId="77777777" w:rsidR="001C388A" w:rsidRPr="00810388" w:rsidRDefault="4F7F7021" w:rsidP="003C7470">
            <w:pPr>
              <w:rPr>
                <w:rFonts w:eastAsia="Times New Roman"/>
                <w:color w:val="000000"/>
              </w:rPr>
            </w:pPr>
            <w:r w:rsidRPr="4F7F7021">
              <w:rPr>
                <w:rFonts w:ascii="Times New Roman" w:eastAsia="Times New Roman" w:hAnsi="Times New Roman" w:cs="Times New Roman"/>
                <w:color w:val="000000" w:themeColor="text1"/>
              </w:rPr>
              <w:t xml:space="preserve">Improve Hydrology, Figueras </w:t>
            </w:r>
          </w:p>
        </w:tc>
        <w:tc>
          <w:tcPr>
            <w:tcW w:w="1516" w:type="dxa"/>
            <w:tcBorders>
              <w:top w:val="nil"/>
              <w:left w:val="nil"/>
              <w:bottom w:val="single" w:sz="8" w:space="0" w:color="auto"/>
              <w:right w:val="single" w:sz="8" w:space="0" w:color="auto"/>
            </w:tcBorders>
            <w:shd w:val="clear" w:color="auto" w:fill="F7CAAC" w:themeFill="accent2" w:themeFillTint="66"/>
            <w:vAlign w:val="center"/>
            <w:hideMark/>
          </w:tcPr>
          <w:p w14:paraId="611666E2"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nil"/>
              <w:left w:val="nil"/>
              <w:bottom w:val="single" w:sz="8" w:space="0" w:color="auto"/>
              <w:right w:val="single" w:sz="8" w:space="0" w:color="auto"/>
            </w:tcBorders>
            <w:shd w:val="clear" w:color="auto" w:fill="F7CAAC" w:themeFill="accent2" w:themeFillTint="66"/>
            <w:vAlign w:val="center"/>
            <w:hideMark/>
          </w:tcPr>
          <w:p w14:paraId="3375DDFE"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4BD236B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c>
          <w:tcPr>
            <w:tcW w:w="1455" w:type="dxa"/>
            <w:tcBorders>
              <w:top w:val="nil"/>
              <w:left w:val="nil"/>
              <w:bottom w:val="single" w:sz="8" w:space="0" w:color="auto"/>
              <w:right w:val="single" w:sz="8" w:space="0" w:color="auto"/>
            </w:tcBorders>
            <w:shd w:val="clear" w:color="auto" w:fill="FFF2CC" w:themeFill="accent4" w:themeFillTint="33"/>
            <w:vAlign w:val="center"/>
            <w:hideMark/>
          </w:tcPr>
          <w:p w14:paraId="5A89AB00"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380" w:type="dxa"/>
            <w:tcBorders>
              <w:top w:val="nil"/>
              <w:left w:val="nil"/>
              <w:bottom w:val="single" w:sz="8" w:space="0" w:color="auto"/>
              <w:right w:val="single" w:sz="8" w:space="0" w:color="auto"/>
            </w:tcBorders>
            <w:shd w:val="clear" w:color="auto" w:fill="FFF2CC" w:themeFill="accent4" w:themeFillTint="33"/>
            <w:vAlign w:val="center"/>
            <w:hideMark/>
          </w:tcPr>
          <w:p w14:paraId="6E71F26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665" w:type="dxa"/>
            <w:tcBorders>
              <w:top w:val="single" w:sz="8" w:space="0" w:color="auto"/>
              <w:left w:val="single" w:sz="8" w:space="0" w:color="auto"/>
              <w:bottom w:val="single" w:sz="8" w:space="0" w:color="auto"/>
              <w:right w:val="single" w:sz="8" w:space="0" w:color="auto"/>
            </w:tcBorders>
            <w:shd w:val="clear" w:color="auto" w:fill="E2EFDA"/>
            <w:vAlign w:val="center"/>
            <w:hideMark/>
          </w:tcPr>
          <w:p w14:paraId="246CECE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High</w:t>
            </w:r>
          </w:p>
        </w:tc>
      </w:tr>
      <w:tr w:rsidR="001C388A" w:rsidRPr="00810388" w14:paraId="62CFED8E"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1A611E5D"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Other</w:t>
            </w:r>
          </w:p>
        </w:tc>
        <w:tc>
          <w:tcPr>
            <w:tcW w:w="2037" w:type="dxa"/>
            <w:tcBorders>
              <w:top w:val="nil"/>
              <w:left w:val="nil"/>
              <w:bottom w:val="single" w:sz="8" w:space="0" w:color="auto"/>
              <w:right w:val="single" w:sz="8" w:space="0" w:color="auto"/>
            </w:tcBorders>
            <w:shd w:val="clear" w:color="auto" w:fill="auto"/>
            <w:vAlign w:val="center"/>
            <w:hideMark/>
          </w:tcPr>
          <w:p w14:paraId="1AD69D7F"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Managed Tidal Marshes</w:t>
            </w:r>
          </w:p>
        </w:tc>
        <w:tc>
          <w:tcPr>
            <w:tcW w:w="1516" w:type="dxa"/>
            <w:tcBorders>
              <w:top w:val="nil"/>
              <w:left w:val="nil"/>
              <w:bottom w:val="single" w:sz="8" w:space="0" w:color="auto"/>
              <w:right w:val="single" w:sz="8" w:space="0" w:color="auto"/>
            </w:tcBorders>
            <w:shd w:val="clear" w:color="auto" w:fill="F7CAAC" w:themeFill="accent2" w:themeFillTint="66"/>
            <w:vAlign w:val="center"/>
            <w:hideMark/>
          </w:tcPr>
          <w:p w14:paraId="3664D519"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nil"/>
              <w:left w:val="nil"/>
              <w:bottom w:val="single" w:sz="8" w:space="0" w:color="auto"/>
              <w:right w:val="single" w:sz="8" w:space="0" w:color="auto"/>
            </w:tcBorders>
            <w:shd w:val="clear" w:color="auto" w:fill="F7CAAC" w:themeFill="accent2" w:themeFillTint="66"/>
            <w:vAlign w:val="center"/>
            <w:hideMark/>
          </w:tcPr>
          <w:p w14:paraId="554FF041"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single" w:sz="8" w:space="0" w:color="auto"/>
              <w:left w:val="single" w:sz="8" w:space="0" w:color="auto"/>
              <w:bottom w:val="single" w:sz="8" w:space="0" w:color="auto"/>
              <w:right w:val="single" w:sz="8" w:space="0" w:color="auto"/>
            </w:tcBorders>
            <w:shd w:val="clear" w:color="auto" w:fill="F8CBAD"/>
            <w:vAlign w:val="center"/>
            <w:hideMark/>
          </w:tcPr>
          <w:p w14:paraId="76C0D51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455" w:type="dxa"/>
            <w:tcBorders>
              <w:top w:val="nil"/>
              <w:left w:val="nil"/>
              <w:bottom w:val="single" w:sz="8" w:space="0" w:color="auto"/>
              <w:right w:val="single" w:sz="8" w:space="0" w:color="auto"/>
            </w:tcBorders>
            <w:shd w:val="clear" w:color="auto" w:fill="F7CAAC" w:themeFill="accent2" w:themeFillTint="66"/>
            <w:vAlign w:val="center"/>
            <w:hideMark/>
          </w:tcPr>
          <w:p w14:paraId="5EBBA74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380" w:type="dxa"/>
            <w:tcBorders>
              <w:top w:val="nil"/>
              <w:left w:val="nil"/>
              <w:bottom w:val="single" w:sz="8" w:space="0" w:color="auto"/>
              <w:right w:val="single" w:sz="8" w:space="0" w:color="auto"/>
            </w:tcBorders>
            <w:shd w:val="clear" w:color="auto" w:fill="F7CAAC" w:themeFill="accent2" w:themeFillTint="66"/>
            <w:vAlign w:val="center"/>
            <w:hideMark/>
          </w:tcPr>
          <w:p w14:paraId="600D130D"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665" w:type="dxa"/>
            <w:tcBorders>
              <w:top w:val="single" w:sz="8" w:space="0" w:color="auto"/>
              <w:left w:val="single" w:sz="8" w:space="0" w:color="auto"/>
              <w:bottom w:val="single" w:sz="8" w:space="0" w:color="auto"/>
              <w:right w:val="single" w:sz="8" w:space="0" w:color="auto"/>
            </w:tcBorders>
            <w:shd w:val="clear" w:color="auto" w:fill="F8CBAD"/>
            <w:vAlign w:val="center"/>
            <w:hideMark/>
          </w:tcPr>
          <w:p w14:paraId="70A0C5C4"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r>
      <w:tr w:rsidR="001C388A" w:rsidRPr="00810388" w14:paraId="439DA63E"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5DD95C71"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Vegetation management</w:t>
            </w:r>
          </w:p>
        </w:tc>
        <w:tc>
          <w:tcPr>
            <w:tcW w:w="2037" w:type="dxa"/>
            <w:tcBorders>
              <w:top w:val="nil"/>
              <w:left w:val="nil"/>
              <w:bottom w:val="single" w:sz="8" w:space="0" w:color="auto"/>
              <w:right w:val="single" w:sz="8" w:space="0" w:color="auto"/>
            </w:tcBorders>
            <w:shd w:val="clear" w:color="auto" w:fill="auto"/>
            <w:vAlign w:val="center"/>
            <w:hideMark/>
          </w:tcPr>
          <w:p w14:paraId="76BC3E8D"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Treated Wastewater Use</w:t>
            </w:r>
          </w:p>
        </w:tc>
        <w:tc>
          <w:tcPr>
            <w:tcW w:w="1516" w:type="dxa"/>
            <w:tcBorders>
              <w:top w:val="nil"/>
              <w:left w:val="nil"/>
              <w:bottom w:val="single" w:sz="8" w:space="0" w:color="auto"/>
              <w:right w:val="single" w:sz="8" w:space="0" w:color="auto"/>
            </w:tcBorders>
            <w:shd w:val="clear" w:color="auto" w:fill="F7CAAC" w:themeFill="accent2" w:themeFillTint="66"/>
            <w:vAlign w:val="center"/>
            <w:hideMark/>
          </w:tcPr>
          <w:p w14:paraId="2EB8AFD1"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nil"/>
              <w:left w:val="nil"/>
              <w:bottom w:val="single" w:sz="8" w:space="0" w:color="auto"/>
              <w:right w:val="single" w:sz="8" w:space="0" w:color="auto"/>
            </w:tcBorders>
            <w:shd w:val="clear" w:color="auto" w:fill="F7CAAC" w:themeFill="accent2" w:themeFillTint="66"/>
            <w:vAlign w:val="center"/>
            <w:hideMark/>
          </w:tcPr>
          <w:p w14:paraId="7E3DC3D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558"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228FAE1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c>
          <w:tcPr>
            <w:tcW w:w="1455" w:type="dxa"/>
            <w:tcBorders>
              <w:top w:val="nil"/>
              <w:left w:val="nil"/>
              <w:bottom w:val="single" w:sz="8" w:space="0" w:color="auto"/>
              <w:right w:val="single" w:sz="8" w:space="0" w:color="auto"/>
            </w:tcBorders>
            <w:shd w:val="clear" w:color="auto" w:fill="F7CAAC" w:themeFill="accent2" w:themeFillTint="66"/>
            <w:vAlign w:val="center"/>
            <w:hideMark/>
          </w:tcPr>
          <w:p w14:paraId="7D16297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380" w:type="dxa"/>
            <w:tcBorders>
              <w:top w:val="nil"/>
              <w:left w:val="nil"/>
              <w:bottom w:val="single" w:sz="8" w:space="0" w:color="auto"/>
              <w:right w:val="single" w:sz="8" w:space="0" w:color="auto"/>
            </w:tcBorders>
            <w:shd w:val="clear" w:color="auto" w:fill="F7CAAC" w:themeFill="accent2" w:themeFillTint="66"/>
            <w:vAlign w:val="center"/>
            <w:hideMark/>
          </w:tcPr>
          <w:p w14:paraId="564222F5"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665" w:type="dxa"/>
            <w:tcBorders>
              <w:top w:val="single" w:sz="8" w:space="0" w:color="auto"/>
              <w:left w:val="single" w:sz="8" w:space="0" w:color="auto"/>
              <w:bottom w:val="single" w:sz="8" w:space="0" w:color="auto"/>
              <w:right w:val="single" w:sz="8" w:space="0" w:color="auto"/>
            </w:tcBorders>
            <w:shd w:val="clear" w:color="auto" w:fill="F8CBAD"/>
            <w:vAlign w:val="center"/>
            <w:hideMark/>
          </w:tcPr>
          <w:p w14:paraId="4243F1BD"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r>
      <w:tr w:rsidR="001C388A" w:rsidRPr="00810388" w14:paraId="7E5F50BB"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11FF7669"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Other</w:t>
            </w:r>
          </w:p>
        </w:tc>
        <w:tc>
          <w:tcPr>
            <w:tcW w:w="2037" w:type="dxa"/>
            <w:tcBorders>
              <w:top w:val="nil"/>
              <w:left w:val="nil"/>
              <w:bottom w:val="single" w:sz="8" w:space="0" w:color="auto"/>
              <w:right w:val="single" w:sz="8" w:space="0" w:color="auto"/>
            </w:tcBorders>
            <w:shd w:val="clear" w:color="auto" w:fill="auto"/>
            <w:vAlign w:val="center"/>
            <w:hideMark/>
          </w:tcPr>
          <w:p w14:paraId="106E647A"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Enhance Migratory Bird Habitat</w:t>
            </w:r>
          </w:p>
        </w:tc>
        <w:tc>
          <w:tcPr>
            <w:tcW w:w="1516" w:type="dxa"/>
            <w:tcBorders>
              <w:top w:val="nil"/>
              <w:left w:val="nil"/>
              <w:bottom w:val="single" w:sz="8" w:space="0" w:color="auto"/>
              <w:right w:val="single" w:sz="8" w:space="0" w:color="auto"/>
            </w:tcBorders>
            <w:shd w:val="clear" w:color="auto" w:fill="E7E6E6" w:themeFill="background2"/>
            <w:vAlign w:val="center"/>
            <w:hideMark/>
          </w:tcPr>
          <w:p w14:paraId="761156FC"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Long Term Only</w:t>
            </w:r>
          </w:p>
        </w:tc>
        <w:tc>
          <w:tcPr>
            <w:tcW w:w="1558" w:type="dxa"/>
            <w:tcBorders>
              <w:top w:val="nil"/>
              <w:left w:val="nil"/>
              <w:bottom w:val="single" w:sz="8" w:space="0" w:color="auto"/>
              <w:right w:val="single" w:sz="8" w:space="0" w:color="auto"/>
            </w:tcBorders>
            <w:shd w:val="clear" w:color="auto" w:fill="E7E6E6" w:themeFill="background2"/>
            <w:vAlign w:val="center"/>
            <w:hideMark/>
          </w:tcPr>
          <w:p w14:paraId="12430A5E"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Long Term Only</w:t>
            </w:r>
          </w:p>
        </w:tc>
        <w:tc>
          <w:tcPr>
            <w:tcW w:w="1558" w:type="dxa"/>
            <w:tcBorders>
              <w:top w:val="nil"/>
              <w:left w:val="nil"/>
              <w:bottom w:val="single" w:sz="8" w:space="0" w:color="auto"/>
              <w:right w:val="single" w:sz="8" w:space="0" w:color="auto"/>
            </w:tcBorders>
            <w:shd w:val="clear" w:color="auto" w:fill="E7E6E6" w:themeFill="background2"/>
            <w:vAlign w:val="center"/>
            <w:hideMark/>
          </w:tcPr>
          <w:p w14:paraId="30F185B3"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Long Term Only</w:t>
            </w:r>
          </w:p>
        </w:tc>
        <w:tc>
          <w:tcPr>
            <w:tcW w:w="1455" w:type="dxa"/>
            <w:tcBorders>
              <w:top w:val="nil"/>
              <w:left w:val="nil"/>
              <w:bottom w:val="single" w:sz="8" w:space="0" w:color="auto"/>
              <w:right w:val="single" w:sz="8" w:space="0" w:color="auto"/>
            </w:tcBorders>
            <w:shd w:val="clear" w:color="auto" w:fill="F7CAAC" w:themeFill="accent2" w:themeFillTint="66"/>
            <w:vAlign w:val="center"/>
            <w:hideMark/>
          </w:tcPr>
          <w:p w14:paraId="3CA2FDCB"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380" w:type="dxa"/>
            <w:tcBorders>
              <w:top w:val="nil"/>
              <w:left w:val="nil"/>
              <w:bottom w:val="single" w:sz="8" w:space="0" w:color="auto"/>
              <w:right w:val="single" w:sz="8" w:space="0" w:color="auto"/>
            </w:tcBorders>
            <w:shd w:val="clear" w:color="auto" w:fill="F7CAAC" w:themeFill="accent2" w:themeFillTint="66"/>
            <w:vAlign w:val="center"/>
            <w:hideMark/>
          </w:tcPr>
          <w:p w14:paraId="53EF1F73"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66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hideMark/>
          </w:tcPr>
          <w:p w14:paraId="17965C4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Medium</w:t>
            </w:r>
          </w:p>
        </w:tc>
      </w:tr>
      <w:tr w:rsidR="001C388A" w:rsidRPr="00810388" w14:paraId="662F00C9" w14:textId="77777777" w:rsidTr="4F7F7021">
        <w:trPr>
          <w:trHeight w:val="340"/>
        </w:trPr>
        <w:tc>
          <w:tcPr>
            <w:tcW w:w="1597" w:type="dxa"/>
            <w:tcBorders>
              <w:top w:val="nil"/>
              <w:left w:val="single" w:sz="8" w:space="0" w:color="auto"/>
              <w:bottom w:val="single" w:sz="8" w:space="0" w:color="auto"/>
              <w:right w:val="single" w:sz="8" w:space="0" w:color="auto"/>
            </w:tcBorders>
            <w:shd w:val="clear" w:color="auto" w:fill="auto"/>
            <w:vAlign w:val="center"/>
            <w:hideMark/>
          </w:tcPr>
          <w:p w14:paraId="29A90B93"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Other</w:t>
            </w:r>
          </w:p>
        </w:tc>
        <w:tc>
          <w:tcPr>
            <w:tcW w:w="2037" w:type="dxa"/>
            <w:tcBorders>
              <w:top w:val="nil"/>
              <w:left w:val="nil"/>
              <w:bottom w:val="single" w:sz="8" w:space="0" w:color="auto"/>
              <w:right w:val="single" w:sz="8" w:space="0" w:color="auto"/>
            </w:tcBorders>
            <w:shd w:val="clear" w:color="auto" w:fill="auto"/>
            <w:vAlign w:val="center"/>
            <w:hideMark/>
          </w:tcPr>
          <w:p w14:paraId="552DC0C5" w14:textId="77777777" w:rsidR="001C388A" w:rsidRPr="00810388" w:rsidRDefault="4A090247" w:rsidP="003C7470">
            <w:pPr>
              <w:rPr>
                <w:rFonts w:eastAsia="Times New Roman"/>
                <w:color w:val="000000"/>
              </w:rPr>
            </w:pPr>
            <w:r w:rsidRPr="4A090247">
              <w:rPr>
                <w:rFonts w:ascii="Times New Roman" w:eastAsia="Times New Roman" w:hAnsi="Times New Roman" w:cs="Times New Roman"/>
                <w:color w:val="000000" w:themeColor="text1"/>
              </w:rPr>
              <w:t>Focus on Intertidal</w:t>
            </w:r>
          </w:p>
        </w:tc>
        <w:tc>
          <w:tcPr>
            <w:tcW w:w="1516" w:type="dxa"/>
            <w:tcBorders>
              <w:top w:val="nil"/>
              <w:left w:val="nil"/>
              <w:bottom w:val="single" w:sz="8" w:space="0" w:color="auto"/>
              <w:right w:val="single" w:sz="8" w:space="0" w:color="auto"/>
            </w:tcBorders>
            <w:shd w:val="clear" w:color="auto" w:fill="E7E6E6" w:themeFill="background2"/>
            <w:vAlign w:val="center"/>
            <w:hideMark/>
          </w:tcPr>
          <w:p w14:paraId="57493283"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Long Term Only</w:t>
            </w:r>
          </w:p>
        </w:tc>
        <w:tc>
          <w:tcPr>
            <w:tcW w:w="1558" w:type="dxa"/>
            <w:tcBorders>
              <w:top w:val="nil"/>
              <w:left w:val="nil"/>
              <w:bottom w:val="single" w:sz="8" w:space="0" w:color="auto"/>
              <w:right w:val="single" w:sz="8" w:space="0" w:color="auto"/>
            </w:tcBorders>
            <w:shd w:val="clear" w:color="auto" w:fill="E7E6E6" w:themeFill="background2"/>
            <w:vAlign w:val="center"/>
            <w:hideMark/>
          </w:tcPr>
          <w:p w14:paraId="2E23A97A"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Long Term Only</w:t>
            </w:r>
          </w:p>
        </w:tc>
        <w:tc>
          <w:tcPr>
            <w:tcW w:w="1558" w:type="dxa"/>
            <w:tcBorders>
              <w:top w:val="nil"/>
              <w:left w:val="nil"/>
              <w:bottom w:val="single" w:sz="8" w:space="0" w:color="auto"/>
              <w:right w:val="single" w:sz="8" w:space="0" w:color="auto"/>
            </w:tcBorders>
            <w:shd w:val="clear" w:color="auto" w:fill="E7E6E6" w:themeFill="background2"/>
            <w:vAlign w:val="center"/>
            <w:hideMark/>
          </w:tcPr>
          <w:p w14:paraId="292977A7"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Long Term Only</w:t>
            </w:r>
          </w:p>
        </w:tc>
        <w:tc>
          <w:tcPr>
            <w:tcW w:w="1455" w:type="dxa"/>
            <w:tcBorders>
              <w:top w:val="nil"/>
              <w:left w:val="nil"/>
              <w:bottom w:val="single" w:sz="8" w:space="0" w:color="auto"/>
              <w:right w:val="single" w:sz="8" w:space="0" w:color="auto"/>
            </w:tcBorders>
            <w:shd w:val="clear" w:color="auto" w:fill="F7CAAC" w:themeFill="accent2" w:themeFillTint="66"/>
            <w:vAlign w:val="center"/>
            <w:hideMark/>
          </w:tcPr>
          <w:p w14:paraId="36DFFC56"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380" w:type="dxa"/>
            <w:tcBorders>
              <w:top w:val="nil"/>
              <w:left w:val="nil"/>
              <w:bottom w:val="single" w:sz="8" w:space="0" w:color="auto"/>
              <w:right w:val="single" w:sz="8" w:space="0" w:color="auto"/>
            </w:tcBorders>
            <w:shd w:val="clear" w:color="auto" w:fill="F7CAAC" w:themeFill="accent2" w:themeFillTint="66"/>
            <w:vAlign w:val="center"/>
            <w:hideMark/>
          </w:tcPr>
          <w:p w14:paraId="49E051B3"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c>
          <w:tcPr>
            <w:tcW w:w="1665" w:type="dxa"/>
            <w:tcBorders>
              <w:top w:val="single" w:sz="8" w:space="0" w:color="auto"/>
              <w:left w:val="single" w:sz="8" w:space="0" w:color="auto"/>
              <w:bottom w:val="single" w:sz="8" w:space="0" w:color="auto"/>
              <w:right w:val="single" w:sz="8" w:space="0" w:color="auto"/>
            </w:tcBorders>
            <w:shd w:val="clear" w:color="auto" w:fill="F8CBAD"/>
            <w:vAlign w:val="center"/>
            <w:hideMark/>
          </w:tcPr>
          <w:p w14:paraId="3DAB0D6E" w14:textId="77777777" w:rsidR="001C388A" w:rsidRPr="00810388" w:rsidRDefault="4A090247" w:rsidP="003C7470">
            <w:pPr>
              <w:jc w:val="center"/>
              <w:rPr>
                <w:rFonts w:eastAsia="Times New Roman"/>
                <w:color w:val="000000"/>
              </w:rPr>
            </w:pPr>
            <w:r w:rsidRPr="4A090247">
              <w:rPr>
                <w:rFonts w:ascii="Times New Roman" w:eastAsia="Times New Roman" w:hAnsi="Times New Roman" w:cs="Times New Roman"/>
                <w:color w:val="000000" w:themeColor="text1"/>
              </w:rPr>
              <w:t>Low</w:t>
            </w:r>
          </w:p>
        </w:tc>
      </w:tr>
    </w:tbl>
    <w:p w14:paraId="1518C7C6" w14:textId="77777777" w:rsidR="001C388A" w:rsidRPr="00810388" w:rsidRDefault="001C388A" w:rsidP="001C388A">
      <w:pPr>
        <w:sectPr w:rsidR="001C388A" w:rsidRPr="00810388" w:rsidSect="003C7470">
          <w:pgSz w:w="15840" w:h="12240" w:orient="landscape"/>
          <w:pgMar w:top="1440" w:right="1440" w:bottom="1440" w:left="1440" w:header="720" w:footer="720" w:gutter="0"/>
          <w:cols w:space="720"/>
          <w:docGrid w:linePitch="360"/>
        </w:sectPr>
      </w:pPr>
    </w:p>
    <w:p w14:paraId="18D26529" w14:textId="77777777" w:rsidR="00F43965" w:rsidRDefault="00D6430B" w:rsidP="0095721D">
      <w:r>
        <w:rPr>
          <w:noProof/>
        </w:rPr>
        <w:lastRenderedPageBreak/>
        <w:drawing>
          <wp:inline distT="0" distB="0" distL="0" distR="0" wp14:anchorId="0A8964C3" wp14:editId="718BE5A4">
            <wp:extent cx="6236970" cy="38981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T ranks big.pd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52338" cy="3907711"/>
                    </a:xfrm>
                    <a:prstGeom prst="rect">
                      <a:avLst/>
                    </a:prstGeom>
                  </pic:spPr>
                </pic:pic>
              </a:graphicData>
            </a:graphic>
          </wp:inline>
        </w:drawing>
      </w:r>
    </w:p>
    <w:p w14:paraId="5A7FA7CA" w14:textId="34AB4D77" w:rsidR="00F43965" w:rsidRDefault="00F43965" w:rsidP="00F43965">
      <w:pPr>
        <w:pStyle w:val="Caption"/>
      </w:pPr>
      <w:bookmarkStart w:id="219" w:name="_Ref457234813"/>
      <w:bookmarkStart w:id="220" w:name="_Toc457231620"/>
      <w:bookmarkStart w:id="221" w:name="_Toc466289381"/>
      <w:bookmarkStart w:id="222" w:name="_Toc469470719"/>
      <w:r>
        <w:t xml:space="preserve">Figure </w:t>
      </w:r>
      <w:fldSimple w:instr=" SEQ Figure \* ARABIC ">
        <w:r w:rsidR="00646CA1">
          <w:rPr>
            <w:noProof/>
          </w:rPr>
          <w:t>34</w:t>
        </w:r>
      </w:fldSimple>
      <w:bookmarkEnd w:id="219"/>
      <w:r w:rsidRPr="002E550B">
        <w:t>. Scores for each management strategy, averaged across experts and normalized, broken down into ecosystems and feasibility for the near term (2016 – 2030). Ecosystem scores are a composite score of the “Spatial Extent” and “Impact” categories from the ex</w:t>
      </w:r>
      <w:r>
        <w:t>pert elicitation process. For strategies that were merged, ratings were averaged.</w:t>
      </w:r>
      <w:bookmarkEnd w:id="220"/>
      <w:bookmarkEnd w:id="221"/>
      <w:bookmarkEnd w:id="222"/>
      <w:r>
        <w:t xml:space="preserve"> </w:t>
      </w:r>
    </w:p>
    <w:p w14:paraId="72B4C24E" w14:textId="59E3F247" w:rsidR="001C388A" w:rsidRPr="00810388" w:rsidRDefault="001C388A" w:rsidP="001C388A">
      <w:pPr>
        <w:pStyle w:val="Caption"/>
        <w:rPr>
          <w:i w:val="0"/>
          <w:color w:val="000000" w:themeColor="text1"/>
          <w:sz w:val="22"/>
          <w:szCs w:val="22"/>
        </w:rPr>
      </w:pPr>
    </w:p>
    <w:p w14:paraId="1F232BED" w14:textId="77777777" w:rsidR="00F43965" w:rsidRDefault="009A0D61" w:rsidP="00F43965">
      <w:pPr>
        <w:keepNext/>
      </w:pPr>
      <w:r>
        <w:rPr>
          <w:noProof/>
        </w:rPr>
        <w:lastRenderedPageBreak/>
        <w:drawing>
          <wp:inline distT="0" distB="0" distL="0" distR="0" wp14:anchorId="5D508474" wp14:editId="7607BF19">
            <wp:extent cx="6078855" cy="40525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T P&amp;I color big.pd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84150" cy="4056100"/>
                    </a:xfrm>
                    <a:prstGeom prst="rect">
                      <a:avLst/>
                    </a:prstGeom>
                  </pic:spPr>
                </pic:pic>
              </a:graphicData>
            </a:graphic>
          </wp:inline>
        </w:drawing>
      </w:r>
    </w:p>
    <w:p w14:paraId="28A8A030" w14:textId="49147CE0" w:rsidR="001C388A" w:rsidRPr="00810388" w:rsidRDefault="00F43965" w:rsidP="00F43965">
      <w:pPr>
        <w:pStyle w:val="Caption"/>
      </w:pPr>
      <w:bookmarkStart w:id="223" w:name="_Toc457231621"/>
      <w:bookmarkStart w:id="224" w:name="_Toc466289382"/>
      <w:bookmarkStart w:id="225" w:name="_Toc469470720"/>
      <w:r>
        <w:t xml:space="preserve">Figure </w:t>
      </w:r>
      <w:fldSimple w:instr=" SEQ Figure \* ARABIC ">
        <w:r w:rsidR="00646CA1">
          <w:rPr>
            <w:noProof/>
          </w:rPr>
          <w:t>35</w:t>
        </w:r>
      </w:fldSimple>
      <w:r w:rsidRPr="006664AE">
        <w:t>. Tiers of priority for action (top bar in each strategy grouping) and impact (bottom bar in each strategy grouping) for each strategy considered in the near term (current to 2030) for climate change adaptation at San Pablo Bay National Wildlife Refuge. Prio</w:t>
      </w:r>
      <w:r w:rsidR="004F0F45">
        <w:t>rity tiers were ranked from Low to Very High, whereas Impact tiers were ranked from Low to High.</w:t>
      </w:r>
      <w:bookmarkEnd w:id="223"/>
      <w:bookmarkEnd w:id="224"/>
      <w:bookmarkEnd w:id="225"/>
      <w:r w:rsidR="004F0F45" w:rsidRPr="10F3CA08">
        <w:t xml:space="preserve"> </w:t>
      </w:r>
    </w:p>
    <w:p w14:paraId="110EA254" w14:textId="77777777" w:rsidR="004F0F45" w:rsidRDefault="00F208AD" w:rsidP="0095721D">
      <w:r>
        <w:rPr>
          <w:noProof/>
        </w:rPr>
        <w:lastRenderedPageBreak/>
        <w:drawing>
          <wp:inline distT="0" distB="0" distL="0" distR="0" wp14:anchorId="59D46A4E" wp14:editId="5A8A57E3">
            <wp:extent cx="6576060" cy="4384040"/>
            <wp:effectExtent l="0" t="0" r="0" b="0"/>
            <wp:docPr id="1254042368" name="Picture 125404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42368" name="all tiers color big.pd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576060" cy="4384040"/>
                    </a:xfrm>
                    <a:prstGeom prst="rect">
                      <a:avLst/>
                    </a:prstGeom>
                  </pic:spPr>
                </pic:pic>
              </a:graphicData>
            </a:graphic>
          </wp:inline>
        </w:drawing>
      </w:r>
    </w:p>
    <w:p w14:paraId="7770750A" w14:textId="6643EA52" w:rsidR="001C388A" w:rsidRPr="00810388" w:rsidRDefault="004F0F45" w:rsidP="004F0F45">
      <w:pPr>
        <w:pStyle w:val="Caption"/>
        <w:rPr>
          <w:i w:val="0"/>
          <w:color w:val="000000" w:themeColor="text1"/>
          <w:sz w:val="22"/>
          <w:szCs w:val="22"/>
        </w:rPr>
      </w:pPr>
      <w:bookmarkStart w:id="226" w:name="_Ref457235860"/>
      <w:bookmarkStart w:id="227" w:name="_Toc457231622"/>
      <w:bookmarkStart w:id="228" w:name="_Toc466289383"/>
      <w:bookmarkStart w:id="229" w:name="_Toc469470721"/>
      <w:r>
        <w:t xml:space="preserve">Figure </w:t>
      </w:r>
      <w:fldSimple w:instr=" SEQ Figure \* ARABIC ">
        <w:r w:rsidR="00646CA1">
          <w:rPr>
            <w:noProof/>
          </w:rPr>
          <w:t>36</w:t>
        </w:r>
      </w:fldSimple>
      <w:bookmarkEnd w:id="226"/>
      <w:r w:rsidRPr="00356163">
        <w:t>. Near (current to 2030) and long term (2030 – 2100) tiers of priority for action of each strategy considered for climate change adaptation in San Pablo Bay National Wildlife Refuge.</w:t>
      </w:r>
      <w:bookmarkEnd w:id="227"/>
      <w:bookmarkEnd w:id="228"/>
      <w:bookmarkEnd w:id="229"/>
    </w:p>
    <w:p w14:paraId="067C9E0D" w14:textId="77777777" w:rsidR="004F0F45" w:rsidRDefault="008F4491" w:rsidP="004F0F45">
      <w:pPr>
        <w:keepNext/>
      </w:pPr>
      <w:r>
        <w:rPr>
          <w:noProof/>
        </w:rPr>
        <w:lastRenderedPageBreak/>
        <w:drawing>
          <wp:inline distT="0" distB="0" distL="0" distR="0" wp14:anchorId="02C4DD4E" wp14:editId="27490366">
            <wp:extent cx="6446520" cy="4297680"/>
            <wp:effectExtent l="0" t="0" r="0" b="7620"/>
            <wp:docPr id="1254042369" name="Picture 125404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42369" name="all impact color big.pdf"/>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446520" cy="4297680"/>
                    </a:xfrm>
                    <a:prstGeom prst="rect">
                      <a:avLst/>
                    </a:prstGeom>
                  </pic:spPr>
                </pic:pic>
              </a:graphicData>
            </a:graphic>
          </wp:inline>
        </w:drawing>
      </w:r>
    </w:p>
    <w:p w14:paraId="37EEC209" w14:textId="3450DA5E" w:rsidR="001C388A" w:rsidRPr="00810388" w:rsidRDefault="004F0F45" w:rsidP="004F0F45">
      <w:pPr>
        <w:pStyle w:val="Caption"/>
      </w:pPr>
      <w:bookmarkStart w:id="230" w:name="_Toc457231623"/>
      <w:bookmarkStart w:id="231" w:name="_Toc466289384"/>
      <w:bookmarkStart w:id="232" w:name="_Toc469470722"/>
      <w:r>
        <w:t xml:space="preserve">Figure </w:t>
      </w:r>
      <w:fldSimple w:instr=" SEQ Figure \* ARABIC ">
        <w:r w:rsidR="00646CA1">
          <w:rPr>
            <w:noProof/>
          </w:rPr>
          <w:t>37</w:t>
        </w:r>
      </w:fldSimple>
      <w:r w:rsidRPr="006B443A">
        <w:t>. Near (current to 2030) and long term (2030 – 2100) tiers of impact of each strategy considered for climate change adaptation in San Pablo Bay National Wildlife Refuge.</w:t>
      </w:r>
      <w:bookmarkEnd w:id="230"/>
      <w:bookmarkEnd w:id="231"/>
      <w:bookmarkEnd w:id="232"/>
    </w:p>
    <w:p w14:paraId="50629A85" w14:textId="6056BA85" w:rsidR="001C388A" w:rsidRPr="00810388" w:rsidRDefault="00316C96" w:rsidP="00BC4591">
      <w:pPr>
        <w:pStyle w:val="Heading3"/>
        <w:rPr>
          <w:rFonts w:asciiTheme="minorHAnsi" w:hAnsiTheme="minorHAnsi"/>
          <w:sz w:val="22"/>
          <w:szCs w:val="22"/>
        </w:rPr>
      </w:pPr>
      <w:bookmarkStart w:id="233" w:name="_Toc470095687"/>
      <w:r>
        <w:t>5.4</w:t>
      </w:r>
      <w:r w:rsidR="00536A1D">
        <w:t xml:space="preserve">.2 </w:t>
      </w:r>
      <w:r w:rsidR="003129F6">
        <w:t>Long t</w:t>
      </w:r>
      <w:r w:rsidR="5C930BED">
        <w:t>erm (2030 – 2100)</w:t>
      </w:r>
      <w:bookmarkEnd w:id="233"/>
    </w:p>
    <w:p w14:paraId="71CEB5F5" w14:textId="1CD615DA" w:rsidR="001C388A" w:rsidRPr="00810388" w:rsidRDefault="6E357499" w:rsidP="001C388A">
      <w:r>
        <w:t xml:space="preserve">In the long term (2030 – 2100), experts consistently ranked five strategies the highest. These five strategies, Acquire Land, Invasive Plant Management, Move Refuge Boundaries Upland, Raise 37 </w:t>
      </w:r>
      <w:r w:rsidR="0020553D">
        <w:t>from</w:t>
      </w:r>
      <w:r>
        <w:t xml:space="preserve"> Petaluma River </w:t>
      </w:r>
      <w:r w:rsidR="0020553D">
        <w:t>to</w:t>
      </w:r>
      <w:r>
        <w:t xml:space="preserve"> Mare Island, and Tidal Marsh Restoration at Skaggs Island, comprised the “Very High” prioritization </w:t>
      </w:r>
      <w:r w:rsidR="00135F13">
        <w:t xml:space="preserve">of </w:t>
      </w:r>
      <w:r>
        <w:t>action tier (</w:t>
      </w:r>
      <w:r w:rsidR="00FC3740">
        <w:fldChar w:fldCharType="begin"/>
      </w:r>
      <w:r w:rsidR="00FC3740">
        <w:instrText xml:space="preserve"> REF _Ref463280150 \h </w:instrText>
      </w:r>
      <w:r w:rsidR="00FC3740">
        <w:fldChar w:fldCharType="separate"/>
      </w:r>
      <w:r w:rsidR="00646CA1">
        <w:t xml:space="preserve">Table </w:t>
      </w:r>
      <w:r w:rsidR="00646CA1">
        <w:rPr>
          <w:noProof/>
        </w:rPr>
        <w:t>18</w:t>
      </w:r>
      <w:r w:rsidR="00FC3740">
        <w:fldChar w:fldCharType="end"/>
      </w:r>
      <w:r>
        <w:t>;</w:t>
      </w:r>
      <w:r w:rsidR="002E66E9">
        <w:t xml:space="preserve"> </w:t>
      </w:r>
      <w:r w:rsidR="002E66E9">
        <w:fldChar w:fldCharType="begin"/>
      </w:r>
      <w:r w:rsidR="002E66E9">
        <w:instrText xml:space="preserve"> REF _Ref457235157 \h </w:instrText>
      </w:r>
      <w:r w:rsidR="002E66E9">
        <w:fldChar w:fldCharType="separate"/>
      </w:r>
      <w:r w:rsidR="00646CA1">
        <w:t xml:space="preserve">Figure </w:t>
      </w:r>
      <w:r w:rsidR="00646CA1">
        <w:rPr>
          <w:noProof/>
        </w:rPr>
        <w:t>38</w:t>
      </w:r>
      <w:r w:rsidR="002E66E9">
        <w:fldChar w:fldCharType="end"/>
      </w:r>
      <w:r w:rsidR="002E66E9">
        <w:t xml:space="preserve"> and </w:t>
      </w:r>
      <w:r w:rsidR="002E66E9">
        <w:fldChar w:fldCharType="begin"/>
      </w:r>
      <w:r w:rsidR="002E66E9">
        <w:instrText xml:space="preserve"> REF _Ref457234960 \h </w:instrText>
      </w:r>
      <w:r w:rsidR="002E66E9">
        <w:fldChar w:fldCharType="separate"/>
      </w:r>
      <w:r w:rsidR="00646CA1">
        <w:t xml:space="preserve">Figure </w:t>
      </w:r>
      <w:r w:rsidR="00646CA1">
        <w:rPr>
          <w:noProof/>
        </w:rPr>
        <w:t>39</w:t>
      </w:r>
      <w:r w:rsidR="002E66E9">
        <w:fldChar w:fldCharType="end"/>
      </w:r>
      <w:r>
        <w:t xml:space="preserve">). Unlike in the near term, all strategies that were ranked Very High or High </w:t>
      </w:r>
      <w:r w:rsidR="009C3E92">
        <w:t>are</w:t>
      </w:r>
      <w:r>
        <w:t xml:space="preserve"> expected to have a High impact on the Refuge (</w:t>
      </w:r>
      <w:r w:rsidR="002E66E9">
        <w:fldChar w:fldCharType="begin"/>
      </w:r>
      <w:r w:rsidR="002E66E9">
        <w:instrText xml:space="preserve"> REF _Ref457235860 \h </w:instrText>
      </w:r>
      <w:r w:rsidR="002E66E9">
        <w:fldChar w:fldCharType="separate"/>
      </w:r>
      <w:r w:rsidR="00646CA1">
        <w:t xml:space="preserve">Figure </w:t>
      </w:r>
      <w:r w:rsidR="00646CA1">
        <w:rPr>
          <w:noProof/>
        </w:rPr>
        <w:t>36</w:t>
      </w:r>
      <w:r w:rsidR="002E66E9">
        <w:fldChar w:fldCharType="end"/>
      </w:r>
      <w:r>
        <w:t>). With the exception of the Create Tidal Connections 37: Sears Point strategy, the feasibility of all Very High and High strategies in the long term was either Medium or High. Finally, some strategies had qualifiers in the priority rankings. The Sediment Passive Distribution strategy was created as an experimental strategy for the near term, and therefore would be ranked as a High priority only if it is shown to be effective. In addition, four strategies (Tidal Marsh Restoration at East Cullinan, Create Tidal Connections 37: Strip Marsh, Improve Hydrology at Lower Tubbs, and Improve Hydrology at Strip Marsh West) were ranked as a Low priority in the long term because the group expected that these strategies would be completed by 2030. However, if these were not complete, they would be ranked as a High priority for the long term.</w:t>
      </w:r>
      <w:r w:rsidR="00AA5887" w:rsidRPr="00AA5887">
        <w:t xml:space="preserve"> </w:t>
      </w:r>
      <w:r w:rsidR="00AA5887">
        <w:t>Strategy ranking scores for each habitat and feasibility are presented in Appendix A2.</w:t>
      </w:r>
    </w:p>
    <w:p w14:paraId="22276973" w14:textId="77777777" w:rsidR="001C388A" w:rsidRPr="00810388" w:rsidRDefault="001C388A" w:rsidP="001C388A"/>
    <w:p w14:paraId="5D05148D" w14:textId="77777777" w:rsidR="001C388A" w:rsidRPr="00810388" w:rsidRDefault="001C388A" w:rsidP="001C388A">
      <w:pPr>
        <w:sectPr w:rsidR="001C388A" w:rsidRPr="00810388" w:rsidSect="003C7470">
          <w:pgSz w:w="12240" w:h="15840"/>
          <w:pgMar w:top="1440" w:right="1440" w:bottom="1440" w:left="1440" w:header="720" w:footer="720" w:gutter="0"/>
          <w:cols w:space="720"/>
          <w:docGrid w:linePitch="360"/>
        </w:sectPr>
      </w:pPr>
    </w:p>
    <w:p w14:paraId="7B518253" w14:textId="77777777" w:rsidR="004F0F45" w:rsidRDefault="005D4003" w:rsidP="004F0F45">
      <w:pPr>
        <w:keepNext/>
      </w:pPr>
      <w:r>
        <w:rPr>
          <w:noProof/>
        </w:rPr>
        <w:lastRenderedPageBreak/>
        <w:drawing>
          <wp:inline distT="0" distB="0" distL="0" distR="0" wp14:anchorId="1AE868A6" wp14:editId="42E7333E">
            <wp:extent cx="6412992" cy="40081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T ranks big.pd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417613" cy="4011008"/>
                    </a:xfrm>
                    <a:prstGeom prst="rect">
                      <a:avLst/>
                    </a:prstGeom>
                  </pic:spPr>
                </pic:pic>
              </a:graphicData>
            </a:graphic>
          </wp:inline>
        </w:drawing>
      </w:r>
    </w:p>
    <w:p w14:paraId="26F252C5" w14:textId="5C110D88" w:rsidR="001C388A" w:rsidRPr="00810388" w:rsidRDefault="004F0F45" w:rsidP="004F0F45">
      <w:pPr>
        <w:pStyle w:val="Caption"/>
      </w:pPr>
      <w:bookmarkStart w:id="234" w:name="_Ref457235157"/>
      <w:bookmarkStart w:id="235" w:name="_Toc457231624"/>
      <w:bookmarkStart w:id="236" w:name="_Toc466289385"/>
      <w:bookmarkStart w:id="237" w:name="_Toc469470723"/>
      <w:r>
        <w:t xml:space="preserve">Figure </w:t>
      </w:r>
      <w:fldSimple w:instr=" SEQ Figure \* ARABIC ">
        <w:r w:rsidR="00646CA1">
          <w:rPr>
            <w:noProof/>
          </w:rPr>
          <w:t>38</w:t>
        </w:r>
      </w:fldSimple>
      <w:bookmarkEnd w:id="234"/>
      <w:r w:rsidRPr="006C38CE">
        <w:t>. Scores for each strategy, averaged across experts and normalized, broken down into ecosystems and feasibility for the long term (2030 – 2100). Ecosystem scores are a composite score of the “Spatial Extent” and “Impact” categories from the expert elicit</w:t>
      </w:r>
      <w:r>
        <w:t>ation process. Scores were calculated from the original data from the expert elicitation process. Scores were calculated from the original data from the expert elicitation process. For strategies that were merged, ratings were averaged.</w:t>
      </w:r>
      <w:bookmarkEnd w:id="235"/>
      <w:bookmarkEnd w:id="236"/>
      <w:bookmarkEnd w:id="237"/>
      <w:r>
        <w:t xml:space="preserve"> </w:t>
      </w:r>
    </w:p>
    <w:p w14:paraId="7AA263C1" w14:textId="77777777" w:rsidR="004F0F45" w:rsidRDefault="00623962" w:rsidP="004F0F45">
      <w:pPr>
        <w:keepNext/>
      </w:pPr>
      <w:r>
        <w:rPr>
          <w:noProof/>
        </w:rPr>
        <w:lastRenderedPageBreak/>
        <w:drawing>
          <wp:inline distT="0" distB="0" distL="0" distR="0" wp14:anchorId="51BBA3F0" wp14:editId="0ECB63F2">
            <wp:extent cx="6490335" cy="4326890"/>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T P&amp;I color big.pd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501498" cy="4334332"/>
                    </a:xfrm>
                    <a:prstGeom prst="rect">
                      <a:avLst/>
                    </a:prstGeom>
                  </pic:spPr>
                </pic:pic>
              </a:graphicData>
            </a:graphic>
          </wp:inline>
        </w:drawing>
      </w:r>
    </w:p>
    <w:p w14:paraId="77C35C3D" w14:textId="64D78781" w:rsidR="001C388A" w:rsidRPr="00810388" w:rsidRDefault="004F0F45" w:rsidP="004F0F45">
      <w:pPr>
        <w:pStyle w:val="Caption"/>
      </w:pPr>
      <w:bookmarkStart w:id="238" w:name="_Ref457234960"/>
      <w:bookmarkStart w:id="239" w:name="_Toc457231625"/>
      <w:bookmarkStart w:id="240" w:name="_Toc466289386"/>
      <w:bookmarkStart w:id="241" w:name="_Toc469470724"/>
      <w:r>
        <w:t xml:space="preserve">Figure </w:t>
      </w:r>
      <w:fldSimple w:instr=" SEQ Figure \* ARABIC ">
        <w:r w:rsidR="00646CA1">
          <w:rPr>
            <w:noProof/>
          </w:rPr>
          <w:t>39</w:t>
        </w:r>
      </w:fldSimple>
      <w:bookmarkEnd w:id="238"/>
      <w:r w:rsidRPr="00C868AB">
        <w:t xml:space="preserve">. Tiers of priority for strategy (top bar in each strategy grouping) and impact (bottom bar in each strategy grouping) for each strategy considered in the long term (2030 – 2100) for climate change adaptation at San Pablo </w:t>
      </w:r>
      <w:r>
        <w:t xml:space="preserve">Bay National Wildlife Refuge. </w:t>
      </w:r>
      <w:r w:rsidRPr="004F0F45">
        <w:t>Priority tiers were ranked from Low to Very High, whereas Impact tiers were ranked from Low to High</w:t>
      </w:r>
      <w:r>
        <w:t>.</w:t>
      </w:r>
      <w:bookmarkEnd w:id="239"/>
      <w:bookmarkEnd w:id="240"/>
      <w:bookmarkEnd w:id="241"/>
    </w:p>
    <w:p w14:paraId="7C700CB8" w14:textId="4771270B" w:rsidR="004C2540" w:rsidRDefault="00316C96" w:rsidP="004C2540">
      <w:pPr>
        <w:pStyle w:val="Heading1"/>
      </w:pPr>
      <w:bookmarkStart w:id="242" w:name="_Toc470095688"/>
      <w:r>
        <w:t>6</w:t>
      </w:r>
      <w:r w:rsidR="6E357499">
        <w:t>. Proposed Prioritized Adaptation Strategies</w:t>
      </w:r>
      <w:bookmarkEnd w:id="242"/>
    </w:p>
    <w:p w14:paraId="71A4E574" w14:textId="536608F6" w:rsidR="004C2540" w:rsidRDefault="00316C96" w:rsidP="004C2540">
      <w:pPr>
        <w:pStyle w:val="Heading2"/>
      </w:pPr>
      <w:bookmarkStart w:id="243" w:name="_Toc470095689"/>
      <w:r>
        <w:t>6</w:t>
      </w:r>
      <w:r w:rsidR="004C2540">
        <w:t>.1 Short term (current to 2030) Strategy &amp; Strategy Objectives</w:t>
      </w:r>
      <w:bookmarkEnd w:id="243"/>
    </w:p>
    <w:p w14:paraId="4D0B26EC" w14:textId="265DAE64" w:rsidR="004C2540" w:rsidRDefault="00316C96" w:rsidP="004C2540">
      <w:pPr>
        <w:pStyle w:val="Heading3"/>
      </w:pPr>
      <w:bookmarkStart w:id="244" w:name="_Toc470095690"/>
      <w:r>
        <w:t>6</w:t>
      </w:r>
      <w:r w:rsidR="00BE63C0">
        <w:t xml:space="preserve">.1.1 </w:t>
      </w:r>
      <w:r w:rsidR="004C2540">
        <w:t>Ac</w:t>
      </w:r>
      <w:r w:rsidR="003129F6">
        <w:t>quire l</w:t>
      </w:r>
      <w:r w:rsidR="004C2540">
        <w:t xml:space="preserve">and, </w:t>
      </w:r>
      <w:r w:rsidR="003129F6">
        <w:t>r</w:t>
      </w:r>
      <w:r w:rsidR="004C2540">
        <w:t xml:space="preserve">aise </w:t>
      </w:r>
      <w:r w:rsidR="003129F6">
        <w:t xml:space="preserve">Hwy </w:t>
      </w:r>
      <w:r w:rsidR="004C2540">
        <w:t xml:space="preserve">37 at Petaluma River, </w:t>
      </w:r>
      <w:r w:rsidR="003129F6">
        <w:t>acquire l</w:t>
      </w:r>
      <w:r w:rsidR="004C2540">
        <w:t>and at Mare Island</w:t>
      </w:r>
      <w:bookmarkEnd w:id="244"/>
    </w:p>
    <w:p w14:paraId="3FE10A4B" w14:textId="59AC30CD" w:rsidR="004C2540" w:rsidRPr="00F07762" w:rsidRDefault="6E357499" w:rsidP="004C2540">
      <w:r>
        <w:t xml:space="preserve">The intent of this strategy was to remove barriers to tidal marsh migration. Currently, </w:t>
      </w:r>
      <w:r w:rsidR="00EF1D2F">
        <w:t>Hwy</w:t>
      </w:r>
      <w:r>
        <w:t xml:space="preserve"> 37 at the Petaluma River and at Mare Island acts as a physical barrier to marsh migration and surrounding land is privately </w:t>
      </w:r>
      <w:r w:rsidRPr="002E66E9">
        <w:t>owned (</w:t>
      </w:r>
      <w:r w:rsidR="002E66E9">
        <w:fldChar w:fldCharType="begin"/>
      </w:r>
      <w:r w:rsidR="002E66E9">
        <w:instrText xml:space="preserve"> REF _Ref457236009 \h </w:instrText>
      </w:r>
      <w:r w:rsidR="002E66E9">
        <w:fldChar w:fldCharType="separate"/>
      </w:r>
      <w:r w:rsidR="00646CA1">
        <w:t xml:space="preserve">Figure </w:t>
      </w:r>
      <w:r w:rsidR="00646CA1">
        <w:rPr>
          <w:noProof/>
        </w:rPr>
        <w:t>40</w:t>
      </w:r>
      <w:r w:rsidR="002E66E9">
        <w:fldChar w:fldCharType="end"/>
      </w:r>
      <w:r w:rsidRPr="002E66E9">
        <w:t xml:space="preserve">). </w:t>
      </w:r>
      <w:r w:rsidR="00A52A8A">
        <w:t xml:space="preserve">Protecting private land through easement or fee title from willing sellers </w:t>
      </w:r>
      <w:r w:rsidR="00EF1D2F">
        <w:t xml:space="preserve">and raising Hwy </w:t>
      </w:r>
      <w:r>
        <w:t xml:space="preserve">37 </w:t>
      </w:r>
      <w:r w:rsidR="00EF1D2F">
        <w:t xml:space="preserve">on a causeway would </w:t>
      </w:r>
      <w:r>
        <w:t>allow the restoration of former wetlands</w:t>
      </w:r>
      <w:r w:rsidR="00EC473B">
        <w:t xml:space="preserve">, improve tidal hydrology, and </w:t>
      </w:r>
      <w:r>
        <w:t xml:space="preserve">enable marsh migration and accretion. Refuge </w:t>
      </w:r>
      <w:r w:rsidR="00EC473B">
        <w:t xml:space="preserve">should </w:t>
      </w:r>
      <w:r w:rsidR="00EF1D2F">
        <w:t xml:space="preserve">raise awareness of the importance of this action to </w:t>
      </w:r>
      <w:r w:rsidR="00EC473B">
        <w:t xml:space="preserve">internal leadership, </w:t>
      </w:r>
      <w:r w:rsidR="00EF1D2F">
        <w:t>partners,</w:t>
      </w:r>
      <w:r>
        <w:t xml:space="preserve"> CalTrans</w:t>
      </w:r>
      <w:r w:rsidR="00EF1D2F">
        <w:t xml:space="preserve">, and other regional decision </w:t>
      </w:r>
      <w:r>
        <w:t xml:space="preserve">makers </w:t>
      </w:r>
      <w:r w:rsidR="00EF1D2F">
        <w:t>who can promote elevating Hwy</w:t>
      </w:r>
      <w:r>
        <w:t xml:space="preserve"> 37. Staff will work with CalTrans to target key locations where the highway needs to be raised. </w:t>
      </w:r>
    </w:p>
    <w:p w14:paraId="3754C1ED" w14:textId="2DBBC48A" w:rsidR="004C2540" w:rsidRDefault="00316C96" w:rsidP="004C2540">
      <w:pPr>
        <w:pStyle w:val="Heading3"/>
      </w:pPr>
      <w:bookmarkStart w:id="245" w:name="_Toc470095691"/>
      <w:r>
        <w:t>6</w:t>
      </w:r>
      <w:r w:rsidR="00BE63C0">
        <w:t xml:space="preserve">.1.2 </w:t>
      </w:r>
      <w:r w:rsidR="003129F6">
        <w:t>Restore t</w:t>
      </w:r>
      <w:r w:rsidR="004C2540">
        <w:t xml:space="preserve">idal </w:t>
      </w:r>
      <w:r w:rsidR="003129F6">
        <w:t>m</w:t>
      </w:r>
      <w:r w:rsidR="004C2540">
        <w:t>arsh at East Cullinan</w:t>
      </w:r>
      <w:bookmarkEnd w:id="245"/>
    </w:p>
    <w:p w14:paraId="49A08367" w14:textId="3DD90682" w:rsidR="004C2540" w:rsidRPr="00FE7E8A" w:rsidRDefault="6E357499" w:rsidP="004C2540">
      <w:r>
        <w:t>The eastern half of the Cullinan Ranch property would be restored to tidal action by breaching levees (</w:t>
      </w:r>
      <w:r w:rsidR="002E66E9">
        <w:fldChar w:fldCharType="begin"/>
      </w:r>
      <w:r w:rsidR="002E66E9">
        <w:instrText xml:space="preserve"> REF _Ref457236009 \h </w:instrText>
      </w:r>
      <w:r w:rsidR="002E66E9">
        <w:fldChar w:fldCharType="separate"/>
      </w:r>
      <w:r w:rsidR="00646CA1">
        <w:t xml:space="preserve">Figure </w:t>
      </w:r>
      <w:r w:rsidR="00646CA1">
        <w:rPr>
          <w:noProof/>
        </w:rPr>
        <w:t>40</w:t>
      </w:r>
      <w:r w:rsidR="002E66E9">
        <w:fldChar w:fldCharType="end"/>
      </w:r>
      <w:r>
        <w:t xml:space="preserve">). This project would have benefits both in the short term and long term. Benefits </w:t>
      </w:r>
      <w:r w:rsidR="00EC473B">
        <w:t xml:space="preserve">from the </w:t>
      </w:r>
      <w:r>
        <w:t>project include an increase in tidal marsh habitat</w:t>
      </w:r>
      <w:r w:rsidR="00EC473B">
        <w:t xml:space="preserve"> and improved tidal hydrology</w:t>
      </w:r>
      <w:r>
        <w:t xml:space="preserve">. </w:t>
      </w:r>
    </w:p>
    <w:p w14:paraId="2DDDEC3F" w14:textId="342395C9" w:rsidR="004C2540" w:rsidRDefault="00316C96" w:rsidP="004C2540">
      <w:pPr>
        <w:pStyle w:val="Heading3"/>
      </w:pPr>
      <w:bookmarkStart w:id="246" w:name="_Toc470095692"/>
      <w:r>
        <w:lastRenderedPageBreak/>
        <w:t>6</w:t>
      </w:r>
      <w:r w:rsidR="00BE63C0">
        <w:t xml:space="preserve">.1.3 </w:t>
      </w:r>
      <w:r w:rsidR="004C2540">
        <w:t xml:space="preserve">Create </w:t>
      </w:r>
      <w:r w:rsidR="003129F6">
        <w:t>t</w:t>
      </w:r>
      <w:r w:rsidR="004C2540">
        <w:t xml:space="preserve">idal </w:t>
      </w:r>
      <w:r w:rsidR="003129F6">
        <w:t>c</w:t>
      </w:r>
      <w:r w:rsidR="004C2540">
        <w:t xml:space="preserve">onnections </w:t>
      </w:r>
      <w:r w:rsidR="003129F6">
        <w:t xml:space="preserve">at Hwy </w:t>
      </w:r>
      <w:r w:rsidR="004C2540">
        <w:t>37: Tolay Creek</w:t>
      </w:r>
      <w:bookmarkEnd w:id="246"/>
    </w:p>
    <w:p w14:paraId="35BD00F5" w14:textId="5C48CC0B" w:rsidR="004C2540" w:rsidRDefault="6E357499" w:rsidP="004C2540">
      <w:r>
        <w:t xml:space="preserve">Currently a dysfunctional culvert connects tidal action </w:t>
      </w:r>
      <w:r w:rsidR="00EC473B">
        <w:t xml:space="preserve">along </w:t>
      </w:r>
      <w:r>
        <w:t xml:space="preserve">Tolay Creek </w:t>
      </w:r>
      <w:r w:rsidR="00EC473B">
        <w:t xml:space="preserve">at </w:t>
      </w:r>
      <w:r w:rsidR="009B0DCD">
        <w:t>Hwy</w:t>
      </w:r>
      <w:r w:rsidR="00EC473B">
        <w:t xml:space="preserve"> 37 </w:t>
      </w:r>
      <w:r w:rsidRPr="4F7F7021">
        <w:t>(</w:t>
      </w:r>
      <w:r w:rsidR="002E66E9">
        <w:fldChar w:fldCharType="begin"/>
      </w:r>
      <w:r w:rsidR="002E66E9">
        <w:instrText xml:space="preserve"> REF _Ref457236009 \h </w:instrText>
      </w:r>
      <w:r w:rsidR="002E66E9">
        <w:fldChar w:fldCharType="separate"/>
      </w:r>
      <w:r w:rsidR="00646CA1">
        <w:t xml:space="preserve">Figure </w:t>
      </w:r>
      <w:r w:rsidR="00646CA1">
        <w:rPr>
          <w:noProof/>
        </w:rPr>
        <w:t>40</w:t>
      </w:r>
      <w:r w:rsidR="002E66E9">
        <w:fldChar w:fldCharType="end"/>
      </w:r>
      <w:r w:rsidRPr="4F7F7021">
        <w:t>).</w:t>
      </w:r>
      <w:r>
        <w:t xml:space="preserve"> The culvert needs to be improved to enable sufficient tidal </w:t>
      </w:r>
      <w:r w:rsidR="00EC473B">
        <w:t>flows.</w:t>
      </w:r>
      <w:r>
        <w:t xml:space="preserve"> This action could be an alternative to raising </w:t>
      </w:r>
      <w:r w:rsidR="009B0DCD">
        <w:t>Hwy</w:t>
      </w:r>
      <w:r>
        <w:t xml:space="preserve"> 37 </w:t>
      </w:r>
      <w:r w:rsidR="008B6CC8">
        <w:t xml:space="preserve">at this location, where it crosses Tolay Creek.  </w:t>
      </w:r>
      <w:r w:rsidR="00EC473B">
        <w:t>This can also be viewed as</w:t>
      </w:r>
      <w:r>
        <w:t xml:space="preserve"> an interim solution while plans for raising </w:t>
      </w:r>
      <w:r w:rsidR="009B0DCD">
        <w:t>Hwy</w:t>
      </w:r>
      <w:r w:rsidR="00EC473B">
        <w:t xml:space="preserve"> 37 (</w:t>
      </w:r>
      <w:r w:rsidR="008B6CC8">
        <w:t xml:space="preserve">from Tolay Creek </w:t>
      </w:r>
      <w:r w:rsidR="00EC473B">
        <w:t>eastward towards</w:t>
      </w:r>
      <w:r w:rsidR="008B6CC8">
        <w:t xml:space="preserve"> Mare Island</w:t>
      </w:r>
      <w:r w:rsidR="00EC473B">
        <w:t>)</w:t>
      </w:r>
      <w:r w:rsidR="008B6CC8">
        <w:t xml:space="preserve"> </w:t>
      </w:r>
      <w:r>
        <w:t xml:space="preserve">are developed and approved. </w:t>
      </w:r>
    </w:p>
    <w:p w14:paraId="66AEE2BD" w14:textId="77777777" w:rsidR="004F0F45" w:rsidRDefault="004C2540" w:rsidP="004F0F45">
      <w:pPr>
        <w:keepNext/>
      </w:pPr>
      <w:r>
        <w:rPr>
          <w:noProof/>
        </w:rPr>
        <w:drawing>
          <wp:inline distT="0" distB="0" distL="0" distR="0" wp14:anchorId="55798D9E" wp14:editId="2EAA5AA1">
            <wp:extent cx="5599688" cy="4592320"/>
            <wp:effectExtent l="0" t="0" r="1270" b="0"/>
            <wp:docPr id="21127116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5602577" cy="4594689"/>
                    </a:xfrm>
                    <a:prstGeom prst="rect">
                      <a:avLst/>
                    </a:prstGeom>
                  </pic:spPr>
                </pic:pic>
              </a:graphicData>
            </a:graphic>
          </wp:inline>
        </w:drawing>
      </w:r>
    </w:p>
    <w:p w14:paraId="2EDA8934" w14:textId="54A66E77" w:rsidR="004C2540" w:rsidRDefault="004F0F45" w:rsidP="004F0F45">
      <w:pPr>
        <w:pStyle w:val="Caption"/>
      </w:pPr>
      <w:bookmarkStart w:id="247" w:name="_Ref457236009"/>
      <w:bookmarkStart w:id="248" w:name="_Toc457231626"/>
      <w:bookmarkStart w:id="249" w:name="_Toc466289387"/>
      <w:bookmarkStart w:id="250" w:name="_Toc469470725"/>
      <w:r>
        <w:t xml:space="preserve">Figure </w:t>
      </w:r>
      <w:fldSimple w:instr=" SEQ Figure \* ARABIC ">
        <w:r w:rsidR="00646CA1">
          <w:rPr>
            <w:noProof/>
          </w:rPr>
          <w:t>40</w:t>
        </w:r>
      </w:fldSimple>
      <w:bookmarkEnd w:id="247"/>
      <w:r>
        <w:t xml:space="preserve">. </w:t>
      </w:r>
      <w:r w:rsidRPr="0081479A">
        <w:t>Locations of priority short term strategies</w:t>
      </w:r>
      <w:bookmarkEnd w:id="248"/>
      <w:bookmarkEnd w:id="249"/>
      <w:bookmarkEnd w:id="250"/>
      <w:r w:rsidR="003479C3">
        <w:t>.</w:t>
      </w:r>
    </w:p>
    <w:p w14:paraId="36A5755B" w14:textId="39B6282A" w:rsidR="00AB2BC0" w:rsidRDefault="00316C96" w:rsidP="00AB2BC0">
      <w:pPr>
        <w:pStyle w:val="Heading3"/>
      </w:pPr>
      <w:bookmarkStart w:id="251" w:name="_Toc470095693"/>
      <w:r>
        <w:t>6</w:t>
      </w:r>
      <w:r w:rsidR="009B0DCD">
        <w:t>.1.4 Manage i</w:t>
      </w:r>
      <w:r w:rsidR="4A090247">
        <w:t xml:space="preserve">nvasive </w:t>
      </w:r>
      <w:r w:rsidR="009B0DCD">
        <w:t>p</w:t>
      </w:r>
      <w:r w:rsidR="4A090247">
        <w:t>lan</w:t>
      </w:r>
      <w:r w:rsidR="009B0DCD">
        <w:t>ts</w:t>
      </w:r>
      <w:bookmarkEnd w:id="251"/>
    </w:p>
    <w:p w14:paraId="0493E301" w14:textId="420BA2D6" w:rsidR="00AB2BC0" w:rsidRDefault="4A090247" w:rsidP="00AB2BC0">
      <w:r>
        <w:t xml:space="preserve">The expert elicitation group originally identified several strategies that all related to invasive species detection and management. </w:t>
      </w:r>
    </w:p>
    <w:p w14:paraId="387840A8" w14:textId="7332AC65" w:rsidR="00AB2BC0" w:rsidRDefault="4A090247" w:rsidP="00AB2BC0">
      <w:r w:rsidRPr="4A090247">
        <w:rPr>
          <w:u w:val="single"/>
        </w:rPr>
        <w:t>Invasive plant early detection and rapid response</w:t>
      </w:r>
      <w:r>
        <w:t xml:space="preserve">. Develop and implement an invasive plant early detection &amp; rapid response (EDRR) program. Activity: support landscape level EDRR. This strategy is focused on all lands managed by the </w:t>
      </w:r>
      <w:r w:rsidR="00EC473B">
        <w:t>R</w:t>
      </w:r>
      <w:r>
        <w:t>efuge.</w:t>
      </w:r>
    </w:p>
    <w:p w14:paraId="785535B5" w14:textId="0F732A89" w:rsidR="00AB2BC0" w:rsidRDefault="4F7F7021" w:rsidP="00AB2BC0">
      <w:r w:rsidRPr="4F7F7021">
        <w:rPr>
          <w:u w:val="single"/>
        </w:rPr>
        <w:t xml:space="preserve">Reduce extent of </w:t>
      </w:r>
      <w:r w:rsidRPr="4F7F7021">
        <w:rPr>
          <w:i/>
          <w:iCs/>
          <w:u w:val="single"/>
        </w:rPr>
        <w:t>Lepidium</w:t>
      </w:r>
      <w:r w:rsidR="00EC473B">
        <w:rPr>
          <w:i/>
          <w:iCs/>
          <w:u w:val="single"/>
        </w:rPr>
        <w:t xml:space="preserve"> latifolium </w:t>
      </w:r>
      <w:r w:rsidR="00EC473B" w:rsidRPr="00B20156">
        <w:rPr>
          <w:iCs/>
          <w:u w:val="single"/>
        </w:rPr>
        <w:t>(pepperweed)</w:t>
      </w:r>
      <w:r w:rsidRPr="4F7F7021">
        <w:rPr>
          <w:i/>
          <w:iCs/>
          <w:u w:val="single"/>
        </w:rPr>
        <w:t xml:space="preserve">. </w:t>
      </w:r>
      <w:r>
        <w:t xml:space="preserve">Reduce pepperweed cover in tidal marsh and the marsh-upland transition zone by 90% of baseline (2005). Activity- landscape level approach to Lepidium (similar to </w:t>
      </w:r>
      <w:r w:rsidRPr="4F7F7021">
        <w:rPr>
          <w:i/>
          <w:iCs/>
        </w:rPr>
        <w:t xml:space="preserve">Spartina, </w:t>
      </w:r>
      <w:r>
        <w:t xml:space="preserve">see below). </w:t>
      </w:r>
    </w:p>
    <w:p w14:paraId="25C51907" w14:textId="281A1BA9" w:rsidR="006C39F5" w:rsidRDefault="4F7F7021" w:rsidP="4A090247">
      <w:r w:rsidRPr="4F7F7021">
        <w:rPr>
          <w:u w:val="single"/>
        </w:rPr>
        <w:lastRenderedPageBreak/>
        <w:t>Eradicate non-native</w:t>
      </w:r>
      <w:r w:rsidRPr="4F7F7021">
        <w:rPr>
          <w:i/>
          <w:iCs/>
          <w:u w:val="single"/>
        </w:rPr>
        <w:t xml:space="preserve"> Spartina</w:t>
      </w:r>
      <w:r>
        <w:t xml:space="preserve">. Detect and eradicate invasive </w:t>
      </w:r>
      <w:r w:rsidRPr="4F7F7021">
        <w:rPr>
          <w:i/>
          <w:iCs/>
        </w:rPr>
        <w:t>Spartina</w:t>
      </w:r>
      <w:r>
        <w:t xml:space="preserve"> species from tidal marsh. Activity- advocate for regional </w:t>
      </w:r>
      <w:r w:rsidRPr="4F7F7021">
        <w:rPr>
          <w:i/>
          <w:iCs/>
        </w:rPr>
        <w:t>Spartina</w:t>
      </w:r>
      <w:r>
        <w:t xml:space="preserve"> control to prevent spread. The expert elicitation group noted that there is limited non-native </w:t>
      </w:r>
      <w:r w:rsidRPr="4F7F7021">
        <w:rPr>
          <w:i/>
          <w:iCs/>
        </w:rPr>
        <w:t>Spartina</w:t>
      </w:r>
      <w:r>
        <w:t xml:space="preserve"> currently in present in the refuge although some uncertainty exists. Vigilant detection and eradication could prevent the species from establishing. In addition, the group was not confident that regional </w:t>
      </w:r>
      <w:r w:rsidRPr="4F7F7021">
        <w:rPr>
          <w:i/>
          <w:iCs/>
        </w:rPr>
        <w:t>Spartina</w:t>
      </w:r>
      <w:r>
        <w:t xml:space="preserve"> control efforts would be successful and/or sustainable in the long term. </w:t>
      </w:r>
    </w:p>
    <w:p w14:paraId="7F9B92BB" w14:textId="6BB46DE4" w:rsidR="00080575" w:rsidRDefault="00316C96" w:rsidP="00080575">
      <w:pPr>
        <w:pStyle w:val="Heading2"/>
      </w:pPr>
      <w:bookmarkStart w:id="252" w:name="_Toc470095694"/>
      <w:r>
        <w:t>6</w:t>
      </w:r>
      <w:r w:rsidR="00080575">
        <w:t>.2</w:t>
      </w:r>
      <w:r w:rsidR="00080575" w:rsidRPr="00080575">
        <w:t xml:space="preserve"> </w:t>
      </w:r>
      <w:r w:rsidR="00080575">
        <w:t>Long term (2030 to 2011) Strategy &amp; Strategy Objectives</w:t>
      </w:r>
      <w:bookmarkEnd w:id="252"/>
    </w:p>
    <w:p w14:paraId="0BE6DD77" w14:textId="63D0EE19" w:rsidR="002216C9" w:rsidRDefault="00C95AB4" w:rsidP="002216C9">
      <w:pPr>
        <w:keepNext/>
      </w:pPr>
      <w:r>
        <w:rPr>
          <w:noProof/>
        </w:rPr>
        <w:drawing>
          <wp:inline distT="0" distB="0" distL="0" distR="0" wp14:anchorId="614B3283" wp14:editId="1BF8355A">
            <wp:extent cx="5656333" cy="4592955"/>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iority_Strategies_LongTerm_v2.png"/>
                    <pic:cNvPicPr/>
                  </pic:nvPicPr>
                  <pic:blipFill>
                    <a:blip r:embed="rId71">
                      <a:extLst>
                        <a:ext uri="{28A0092B-C50C-407E-A947-70E740481C1C}">
                          <a14:useLocalDpi xmlns:a14="http://schemas.microsoft.com/office/drawing/2010/main" val="0"/>
                        </a:ext>
                      </a:extLst>
                    </a:blip>
                    <a:stretch>
                      <a:fillRect/>
                    </a:stretch>
                  </pic:blipFill>
                  <pic:spPr>
                    <a:xfrm>
                      <a:off x="0" y="0"/>
                      <a:ext cx="5657543" cy="4593938"/>
                    </a:xfrm>
                    <a:prstGeom prst="rect">
                      <a:avLst/>
                    </a:prstGeom>
                  </pic:spPr>
                </pic:pic>
              </a:graphicData>
            </a:graphic>
          </wp:inline>
        </w:drawing>
      </w:r>
    </w:p>
    <w:p w14:paraId="32CACF29" w14:textId="7A0C9C1E" w:rsidR="002216C9" w:rsidRDefault="002216C9" w:rsidP="002216C9">
      <w:pPr>
        <w:pStyle w:val="Caption"/>
      </w:pPr>
      <w:bookmarkStart w:id="253" w:name="_Toc466289388"/>
      <w:bookmarkStart w:id="254" w:name="_Toc469470726"/>
      <w:r w:rsidRPr="00434F97">
        <w:t xml:space="preserve">Figure </w:t>
      </w:r>
      <w:fldSimple w:instr=" SEQ Figure \* ARABIC ">
        <w:r w:rsidR="00646CA1">
          <w:rPr>
            <w:noProof/>
          </w:rPr>
          <w:t>41</w:t>
        </w:r>
      </w:fldSimple>
      <w:r w:rsidRPr="00434F97">
        <w:t>. Locations of priority long term strategies</w:t>
      </w:r>
      <w:r>
        <w:t>.</w:t>
      </w:r>
      <w:bookmarkEnd w:id="253"/>
      <w:bookmarkEnd w:id="254"/>
    </w:p>
    <w:p w14:paraId="540B4FBD" w14:textId="10681EAE" w:rsidR="003D7676" w:rsidRDefault="00316C96" w:rsidP="00080575">
      <w:pPr>
        <w:rPr>
          <w:rStyle w:val="Heading3Char"/>
        </w:rPr>
      </w:pPr>
      <w:bookmarkStart w:id="255" w:name="_Toc470095695"/>
      <w:r>
        <w:rPr>
          <w:rStyle w:val="Heading3Char"/>
        </w:rPr>
        <w:t>6</w:t>
      </w:r>
      <w:r w:rsidR="00080575">
        <w:rPr>
          <w:rStyle w:val="Heading3Char"/>
        </w:rPr>
        <w:t xml:space="preserve">.2.1 </w:t>
      </w:r>
      <w:r w:rsidR="00A52A8A">
        <w:rPr>
          <w:rStyle w:val="Heading3Char"/>
        </w:rPr>
        <w:t xml:space="preserve">Protect or </w:t>
      </w:r>
      <w:r w:rsidR="009B0DCD">
        <w:rPr>
          <w:rStyle w:val="Heading3Char"/>
        </w:rPr>
        <w:t>a</w:t>
      </w:r>
      <w:r w:rsidR="00080575" w:rsidRPr="00080575">
        <w:rPr>
          <w:rStyle w:val="Heading3Char"/>
        </w:rPr>
        <w:t xml:space="preserve">cquire </w:t>
      </w:r>
      <w:r w:rsidR="009B0DCD">
        <w:rPr>
          <w:rStyle w:val="Heading3Char"/>
        </w:rPr>
        <w:t>l</w:t>
      </w:r>
      <w:r w:rsidR="00080575" w:rsidRPr="00080575">
        <w:rPr>
          <w:rStyle w:val="Heading3Char"/>
        </w:rPr>
        <w:t>and</w:t>
      </w:r>
      <w:bookmarkEnd w:id="255"/>
    </w:p>
    <w:p w14:paraId="73207FC1" w14:textId="18585882" w:rsidR="000C0DA6" w:rsidRPr="003D7676" w:rsidRDefault="002216C9" w:rsidP="002216C9">
      <w:r>
        <w:t xml:space="preserve">Working group participants identified four specific properties to </w:t>
      </w:r>
      <w:r w:rsidR="00A52A8A">
        <w:t xml:space="preserve">protect through easement or </w:t>
      </w:r>
      <w:r>
        <w:t xml:space="preserve">acquire </w:t>
      </w:r>
      <w:r w:rsidR="00A52A8A">
        <w:t xml:space="preserve">from willing sellers </w:t>
      </w:r>
      <w:r>
        <w:t>over the near and long term: K</w:t>
      </w:r>
      <w:r w:rsidR="00384D62">
        <w:t>i</w:t>
      </w:r>
      <w:r>
        <w:t xml:space="preserve">ser, Leveroni, Detjen and Tubbs Island. The benefits from </w:t>
      </w:r>
      <w:r w:rsidR="00003CF2">
        <w:t xml:space="preserve">protecting or </w:t>
      </w:r>
      <w:r>
        <w:t xml:space="preserve">acquiring these properties </w:t>
      </w:r>
      <w:r w:rsidR="00EC473B">
        <w:t xml:space="preserve">(including enhancement or restoration of estuarine habitats) </w:t>
      </w:r>
      <w:r>
        <w:t xml:space="preserve">would be realized over the long term but benefits would be maximized </w:t>
      </w:r>
      <w:r w:rsidR="00003CF2">
        <w:t>if the action were taken</w:t>
      </w:r>
      <w:r>
        <w:t xml:space="preserve"> as soon as possible. </w:t>
      </w:r>
    </w:p>
    <w:p w14:paraId="294392D4" w14:textId="5A199E08" w:rsidR="00080575" w:rsidRDefault="00316C96" w:rsidP="00080575">
      <w:pPr>
        <w:rPr>
          <w:rStyle w:val="Heading3Char"/>
        </w:rPr>
      </w:pPr>
      <w:bookmarkStart w:id="256" w:name="_Toc470095696"/>
      <w:r>
        <w:rPr>
          <w:rStyle w:val="Heading3Char"/>
        </w:rPr>
        <w:t>6</w:t>
      </w:r>
      <w:r w:rsidR="00080575">
        <w:rPr>
          <w:rStyle w:val="Heading3Char"/>
        </w:rPr>
        <w:t xml:space="preserve">.2.2 </w:t>
      </w:r>
      <w:r w:rsidR="009B0DCD">
        <w:rPr>
          <w:rStyle w:val="Heading3Char"/>
        </w:rPr>
        <w:t>Manage invasive p</w:t>
      </w:r>
      <w:r w:rsidR="00080575" w:rsidRPr="00080575">
        <w:rPr>
          <w:rStyle w:val="Heading3Char"/>
        </w:rPr>
        <w:t>lant</w:t>
      </w:r>
      <w:r w:rsidR="009B0DCD">
        <w:rPr>
          <w:rStyle w:val="Heading3Char"/>
        </w:rPr>
        <w:t>s</w:t>
      </w:r>
      <w:bookmarkEnd w:id="256"/>
    </w:p>
    <w:p w14:paraId="4774F429" w14:textId="17354EE6" w:rsidR="000C0DA6" w:rsidRDefault="000C0DA6" w:rsidP="000C0DA6">
      <w:r>
        <w:t>The actions for invasive plant management were the same for near and long term (see 5.1.4).</w:t>
      </w:r>
    </w:p>
    <w:p w14:paraId="107BD852" w14:textId="126F514A" w:rsidR="00080575" w:rsidRDefault="00316C96" w:rsidP="00080575">
      <w:pPr>
        <w:pStyle w:val="Heading3"/>
      </w:pPr>
      <w:bookmarkStart w:id="257" w:name="_Toc470095697"/>
      <w:r>
        <w:lastRenderedPageBreak/>
        <w:t>6</w:t>
      </w:r>
      <w:r w:rsidR="009B0DCD">
        <w:t>.2.3 Move refuge b</w:t>
      </w:r>
      <w:r w:rsidR="00080575">
        <w:t xml:space="preserve">oundaries </w:t>
      </w:r>
      <w:r w:rsidR="009B0DCD">
        <w:t>u</w:t>
      </w:r>
      <w:r w:rsidR="00080575">
        <w:t>pland</w:t>
      </w:r>
      <w:bookmarkEnd w:id="257"/>
    </w:p>
    <w:p w14:paraId="00A3A791" w14:textId="1A8A87D1" w:rsidR="004F1FE6" w:rsidRPr="004F1FE6" w:rsidRDefault="004F1FE6" w:rsidP="004F1FE6">
      <w:r>
        <w:t>As sea levels rise, tidal marsh and transition zone habitat will need to move upslope in order to persist. Expanding the refuge boundaries into higher elevation areas would result in refuge staff having dire</w:t>
      </w:r>
      <w:r w:rsidR="00A52A8A">
        <w:t>c</w:t>
      </w:r>
      <w:r>
        <w:t>t management control to help facilitate upslope habitat transgression. The working group did not identify specific locations for this strategy</w:t>
      </w:r>
      <w:r w:rsidR="00A52A8A">
        <w:t>,</w:t>
      </w:r>
      <w:r>
        <w:t xml:space="preserve"> as it is a general strategy that could be explored on all refuge boundaries adjacent to higher elevation areas.</w:t>
      </w:r>
    </w:p>
    <w:p w14:paraId="5AFC3BA1" w14:textId="139AE2D4" w:rsidR="00080575" w:rsidRDefault="00316C96" w:rsidP="00080575">
      <w:pPr>
        <w:pStyle w:val="Heading3"/>
      </w:pPr>
      <w:bookmarkStart w:id="258" w:name="_Toc470095698"/>
      <w:r>
        <w:t>6</w:t>
      </w:r>
      <w:r w:rsidR="00080575">
        <w:t xml:space="preserve">.2.4 Raise </w:t>
      </w:r>
      <w:r w:rsidR="009B0DCD">
        <w:t xml:space="preserve">Hwy </w:t>
      </w:r>
      <w:r w:rsidR="00080575">
        <w:t xml:space="preserve">37 </w:t>
      </w:r>
      <w:r w:rsidR="004F1FE6">
        <w:t>between</w:t>
      </w:r>
      <w:r w:rsidR="00080575">
        <w:t xml:space="preserve"> </w:t>
      </w:r>
      <w:r w:rsidR="004F1FE6">
        <w:t xml:space="preserve">the </w:t>
      </w:r>
      <w:r w:rsidR="00080575">
        <w:t>Petaluma River and Mare Island</w:t>
      </w:r>
      <w:bookmarkEnd w:id="258"/>
    </w:p>
    <w:p w14:paraId="6A3FDFB8" w14:textId="2EE26D0E" w:rsidR="004F1FE6" w:rsidRPr="004F1FE6" w:rsidRDefault="004F1FE6" w:rsidP="004F1FE6">
      <w:r>
        <w:t>Highway 37 presents one of the greatest barriers to restoring tidal connections through</w:t>
      </w:r>
      <w:r w:rsidR="00DB7BFF">
        <w:t xml:space="preserve">out the project extent. The highway is a major transportation artery for the North Bay that is in need of upgrades to accommodate increasing traffic and extensive vulnerabilities to sea level rise. This strategy would be to focus outreach efforts to relevant decision makers to promote the raising the highway as a causeway so that hydrological connections to wetlands and other habitats on both sides of the highway are restored. Efforts will focus on </w:t>
      </w:r>
      <w:r w:rsidR="00100E6C">
        <w:t>communicating the benefits a causeway would have for ecosystem targets and also raising the awareness of the impacts that alternative strategies would have on ecosystem targets.</w:t>
      </w:r>
    </w:p>
    <w:p w14:paraId="5B290E24" w14:textId="6F72DE9B" w:rsidR="00080575" w:rsidRDefault="00316C96" w:rsidP="00080575">
      <w:pPr>
        <w:pStyle w:val="Heading3"/>
      </w:pPr>
      <w:bookmarkStart w:id="259" w:name="_Toc470095699"/>
      <w:r>
        <w:t>6</w:t>
      </w:r>
      <w:r w:rsidR="00080575">
        <w:t xml:space="preserve">.2.5 </w:t>
      </w:r>
      <w:r w:rsidR="009B0DCD">
        <w:t>Restore t</w:t>
      </w:r>
      <w:r w:rsidR="00080575">
        <w:t xml:space="preserve">idal </w:t>
      </w:r>
      <w:r w:rsidR="009B0DCD">
        <w:t>m</w:t>
      </w:r>
      <w:r w:rsidR="00080575">
        <w:t>arsh at Skaggs Island</w:t>
      </w:r>
      <w:bookmarkEnd w:id="259"/>
    </w:p>
    <w:p w14:paraId="36259D86" w14:textId="7AB48FC4" w:rsidR="00100E6C" w:rsidRDefault="00100E6C" w:rsidP="00100E6C">
      <w:r>
        <w:t>Tidal marsh restoration at Skaggs Island will need to start soon but benefits would largely be realized over the long term. The primary objectives of the restoration would be to restore the hydrology of the site and to raise elevations so that marsh accretion will be able to keep pace with future sea level rise. Following restoration the working group acknowledged</w:t>
      </w:r>
      <w:r w:rsidR="00112814">
        <w:t xml:space="preserve"> that the site should initially be managed as</w:t>
      </w:r>
      <w:r w:rsidR="008800D7">
        <w:t xml:space="preserve"> subtidal habitat for waterfowl unless bed elevations are raised or sediment added to bring the site to marsh plain level.  </w:t>
      </w:r>
    </w:p>
    <w:p w14:paraId="3F7E8F09" w14:textId="7BFC4F41" w:rsidR="00100E6C" w:rsidRPr="00100E6C" w:rsidRDefault="00100E6C" w:rsidP="00100E6C">
      <w:r>
        <w:t xml:space="preserve">The working group identified several </w:t>
      </w:r>
      <w:r w:rsidR="008800D7">
        <w:t xml:space="preserve">potential </w:t>
      </w:r>
      <w:r>
        <w:t xml:space="preserve">sources of sediment that could be used to help raise elevations. Many sloughs in the area could be dredged to former widths and the dredge material could be used to augment sediment supplies. Upland till from the Sonoma County Water Agency should be stockpiled to use for future sediment augmentation. </w:t>
      </w:r>
      <w:r w:rsidR="00112814">
        <w:t>Other sources of dredge spoil should also be explored for raising initial site elevations and for augmenting sediment levels.</w:t>
      </w:r>
    </w:p>
    <w:p w14:paraId="253821F9" w14:textId="48B9B63C" w:rsidR="001B6DDF" w:rsidRDefault="00316C96" w:rsidP="00C82A32">
      <w:pPr>
        <w:pStyle w:val="Heading1"/>
        <w:contextualSpacing/>
      </w:pPr>
      <w:bookmarkStart w:id="260" w:name="_Toc470095700"/>
      <w:r>
        <w:t>7</w:t>
      </w:r>
      <w:r w:rsidR="4A090247" w:rsidRPr="57C116D0">
        <w:t xml:space="preserve">. Conclusion and </w:t>
      </w:r>
      <w:r w:rsidR="4A090247">
        <w:t>Next Steps</w:t>
      </w:r>
      <w:bookmarkEnd w:id="260"/>
      <w:r w:rsidR="4A090247" w:rsidRPr="57C116D0">
        <w:t xml:space="preserve"> </w:t>
      </w:r>
    </w:p>
    <w:p w14:paraId="1F5A282A" w14:textId="31CFC17F" w:rsidR="00D1500F" w:rsidRDefault="00316C96" w:rsidP="00D1500F">
      <w:pPr>
        <w:pStyle w:val="Heading2"/>
      </w:pPr>
      <w:bookmarkStart w:id="261" w:name="_Toc470095701"/>
      <w:r>
        <w:t>7</w:t>
      </w:r>
      <w:r w:rsidR="009B0DCD">
        <w:t>.1 Next S</w:t>
      </w:r>
      <w:r w:rsidR="00D1500F">
        <w:t>teps</w:t>
      </w:r>
      <w:bookmarkEnd w:id="261"/>
    </w:p>
    <w:p w14:paraId="3801BED6" w14:textId="2C4FFF6F" w:rsidR="001B6DDF" w:rsidRPr="00D1500F" w:rsidRDefault="00316C96" w:rsidP="00600097">
      <w:pPr>
        <w:pStyle w:val="Heading3"/>
        <w:rPr>
          <w:rFonts w:eastAsiaTheme="minorEastAsia"/>
        </w:rPr>
      </w:pPr>
      <w:bookmarkStart w:id="262" w:name="_Toc470095702"/>
      <w:r>
        <w:t>7</w:t>
      </w:r>
      <w:r w:rsidR="00600097">
        <w:t xml:space="preserve">.1.1 </w:t>
      </w:r>
      <w:r w:rsidR="00D17681">
        <w:t xml:space="preserve">Strategy </w:t>
      </w:r>
      <w:r w:rsidR="008C4814">
        <w:t>a</w:t>
      </w:r>
      <w:r w:rsidR="00D17681">
        <w:t>ctivities</w:t>
      </w:r>
      <w:r w:rsidR="00760D97">
        <w:t xml:space="preserve">, </w:t>
      </w:r>
      <w:r w:rsidR="008C4814">
        <w:t>a</w:t>
      </w:r>
      <w:r w:rsidR="00EC473B">
        <w:t>ssumptions</w:t>
      </w:r>
      <w:r w:rsidR="008C4814">
        <w:t xml:space="preserve">, </w:t>
      </w:r>
      <w:r w:rsidR="00EC473B">
        <w:t xml:space="preserve">and </w:t>
      </w:r>
      <w:r w:rsidR="008C4814">
        <w:t>SMART goals and o</w:t>
      </w:r>
      <w:r w:rsidR="00EC473B">
        <w:t>bjectives</w:t>
      </w:r>
      <w:bookmarkEnd w:id="262"/>
    </w:p>
    <w:p w14:paraId="19A7CD11" w14:textId="6E54B0A4" w:rsidR="00D8673B" w:rsidRDefault="00760D97" w:rsidP="00683FC4">
      <w:r w:rsidRPr="00865A30">
        <w:t xml:space="preserve">The strategies laid out in this plan are </w:t>
      </w:r>
      <w:r>
        <w:t xml:space="preserve">ultimately </w:t>
      </w:r>
      <w:r w:rsidRPr="00865A30">
        <w:t xml:space="preserve">comprised of a group of actions with a common focus that work together to reduce threats, capitalize on opportunities, or restore natural systems. </w:t>
      </w:r>
      <w:r>
        <w:t>Identifying and documenting specific actions that are needed, when, and by whom is a critical next step in realizing this plan.</w:t>
      </w:r>
      <w:r w:rsidRPr="00865A30">
        <w:t xml:space="preserve">  </w:t>
      </w:r>
      <w:r>
        <w:t xml:space="preserve">Another critical step is laying out assumptions and objectives of each strategy. </w:t>
      </w:r>
      <w:r w:rsidR="00F9410F" w:rsidRPr="00B20156">
        <w:t xml:space="preserve">A results chain (also referred to as a logic chain or theory of change) is a tool conservation practitioners can use to clarify assumptions about how conservation strategies are believed to contribute to reducing threats </w:t>
      </w:r>
      <w:r>
        <w:t xml:space="preserve">such as climate change </w:t>
      </w:r>
      <w:r w:rsidR="00F9410F" w:rsidRPr="00B20156">
        <w:t xml:space="preserve">and achieving the conservation of targets. They are diagrams that map out a series of causal statements that link factors in an “if…then” fashion – for example, if an opportunity is taken or a threat is reduced, then a conservation target is enhanced.  </w:t>
      </w:r>
      <w:r w:rsidR="734C91F7" w:rsidRPr="00760D97">
        <w:t xml:space="preserve">The conceptual models </w:t>
      </w:r>
      <w:r w:rsidR="00F9410F" w:rsidRPr="00760D97">
        <w:t xml:space="preserve">developed in this plan and priority strategies can </w:t>
      </w:r>
      <w:r w:rsidR="734C91F7" w:rsidRPr="00760D97">
        <w:t>serve as a basis for developing results chains</w:t>
      </w:r>
      <w:r>
        <w:t xml:space="preserve"> and SMART</w:t>
      </w:r>
      <w:r w:rsidR="008C4814">
        <w:t xml:space="preserve"> objectives</w:t>
      </w:r>
      <w:r>
        <w:t xml:space="preserve">. </w:t>
      </w:r>
      <w:r w:rsidR="00F9410F" w:rsidRPr="00B20156">
        <w:t xml:space="preserve">SMART objectives </w:t>
      </w:r>
      <w:r>
        <w:t xml:space="preserve">are </w:t>
      </w:r>
      <w:r w:rsidR="00F9410F" w:rsidRPr="00760D97">
        <w:t xml:space="preserve">specific, measureable, achievable, results-oriented, and time-bound </w:t>
      </w:r>
      <w:r w:rsidR="00F9410F" w:rsidRPr="00B20156">
        <w:t>statements about the expected outcomes (or results) of strategies along the way to achieving target</w:t>
      </w:r>
      <w:r w:rsidR="008C4814">
        <w:t>-</w:t>
      </w:r>
      <w:r w:rsidR="008C4814">
        <w:lastRenderedPageBreak/>
        <w:t>oriented SMART</w:t>
      </w:r>
      <w:r w:rsidR="00F9410F" w:rsidRPr="00B20156">
        <w:t xml:space="preserve"> goals. </w:t>
      </w:r>
      <w:r w:rsidR="008C4814">
        <w:t>Here, goals refer to the ultimate state of targets in terms of their key ecological attributes and indicators (</w:t>
      </w:r>
      <w:r w:rsidR="005E3805">
        <w:fldChar w:fldCharType="begin"/>
      </w:r>
      <w:r w:rsidR="005E3805">
        <w:instrText xml:space="preserve"> REF _Ref463279005 \h </w:instrText>
      </w:r>
      <w:r w:rsidR="005E3805">
        <w:fldChar w:fldCharType="separate"/>
      </w:r>
      <w:r w:rsidR="005E3805">
        <w:t xml:space="preserve">Table </w:t>
      </w:r>
      <w:r w:rsidR="005E3805">
        <w:rPr>
          <w:noProof/>
        </w:rPr>
        <w:t>13</w:t>
      </w:r>
      <w:r w:rsidR="005E3805">
        <w:fldChar w:fldCharType="end"/>
      </w:r>
      <w:r w:rsidR="008C4814">
        <w:t xml:space="preserve">). </w:t>
      </w:r>
      <w:r w:rsidR="00F9410F" w:rsidRPr="00B20156">
        <w:t xml:space="preserve">Together, </w:t>
      </w:r>
      <w:r w:rsidR="00D17681" w:rsidRPr="00760D97">
        <w:t>SMART target</w:t>
      </w:r>
      <w:r w:rsidR="008C4814">
        <w:t xml:space="preserve">-oriented </w:t>
      </w:r>
      <w:r w:rsidR="00F9410F" w:rsidRPr="00B20156">
        <w:t xml:space="preserve">goals and </w:t>
      </w:r>
      <w:r w:rsidR="00D17681" w:rsidRPr="00760D97">
        <w:t>threat-reduction</w:t>
      </w:r>
      <w:r w:rsidR="00D8673B">
        <w:t xml:space="preserve"> </w:t>
      </w:r>
      <w:r w:rsidR="00F9410F" w:rsidRPr="00B20156">
        <w:t>objectives provide the mechanism for evaluating conservation progress, learning, and adapting.</w:t>
      </w:r>
      <w:r w:rsidR="734C91F7" w:rsidRPr="00760D97">
        <w:t xml:space="preserve">  </w:t>
      </w:r>
    </w:p>
    <w:p w14:paraId="2E10217E" w14:textId="709C7BEB" w:rsidR="57C116D0" w:rsidRPr="00D8673B" w:rsidRDefault="00316C96" w:rsidP="00D8673B">
      <w:pPr>
        <w:pStyle w:val="Heading3"/>
        <w:rPr>
          <w:rFonts w:asciiTheme="minorHAnsi" w:eastAsiaTheme="minorHAnsi" w:hAnsiTheme="minorHAnsi" w:cstheme="minorBidi"/>
          <w:color w:val="auto"/>
          <w:sz w:val="22"/>
          <w:szCs w:val="22"/>
        </w:rPr>
      </w:pPr>
      <w:bookmarkStart w:id="263" w:name="_Toc470095703"/>
      <w:r>
        <w:rPr>
          <w:rFonts w:eastAsia="Calibri"/>
        </w:rPr>
        <w:t>7</w:t>
      </w:r>
      <w:r w:rsidR="00600097">
        <w:rPr>
          <w:rFonts w:eastAsia="Calibri"/>
        </w:rPr>
        <w:t>.1.</w:t>
      </w:r>
      <w:r w:rsidR="008C4814">
        <w:rPr>
          <w:rFonts w:eastAsia="Calibri"/>
        </w:rPr>
        <w:t>2</w:t>
      </w:r>
      <w:r w:rsidR="00600097">
        <w:rPr>
          <w:rFonts w:eastAsia="Calibri"/>
        </w:rPr>
        <w:t xml:space="preserve"> </w:t>
      </w:r>
      <w:r w:rsidR="57C116D0" w:rsidRPr="57C116D0">
        <w:rPr>
          <w:rFonts w:eastAsia="Calibri"/>
        </w:rPr>
        <w:t>Timeline for implementing management actions</w:t>
      </w:r>
      <w:bookmarkEnd w:id="263"/>
    </w:p>
    <w:p w14:paraId="3ED86BAA" w14:textId="63D58911" w:rsidR="57C116D0" w:rsidRDefault="10F3CA08" w:rsidP="00D8673B">
      <w:pPr>
        <w:rPr>
          <w:rFonts w:ascii="Calibri" w:eastAsia="Calibri" w:hAnsi="Calibri" w:cs="Calibri"/>
        </w:rPr>
      </w:pPr>
      <w:r w:rsidRPr="10F3CA08">
        <w:rPr>
          <w:rFonts w:ascii="Calibri" w:eastAsia="Calibri" w:hAnsi="Calibri" w:cs="Calibri"/>
        </w:rPr>
        <w:t>The timing of when strategies in this plan would be implemented was categorized as short-term (current to 2030), long-term (2030-2100) or both (i.e., the strategy would need to be implemented now through 2</w:t>
      </w:r>
      <w:r w:rsidR="008800D7">
        <w:rPr>
          <w:rFonts w:ascii="Calibri" w:eastAsia="Calibri" w:hAnsi="Calibri" w:cs="Calibri"/>
        </w:rPr>
        <w:t>1</w:t>
      </w:r>
      <w:r w:rsidRPr="10F3CA08">
        <w:rPr>
          <w:rFonts w:ascii="Calibri" w:eastAsia="Calibri" w:hAnsi="Calibri" w:cs="Calibri"/>
        </w:rPr>
        <w:t xml:space="preserve">10).  This broad categorization was useful for ranking strategies but a more detailed timeline is necessary for Refuge staff seeking to prioritize which strategies need to be implemented in that which years as this information is necessary in developing annual work plans that help guide day-to-day activities. The timeline should also describe when a response in the KEA's should be expected </w:t>
      </w:r>
      <w:r w:rsidR="00AE0217">
        <w:rPr>
          <w:rFonts w:ascii="Calibri" w:eastAsia="Calibri" w:hAnsi="Calibri" w:cs="Calibri"/>
        </w:rPr>
        <w:t>for each conservation action.  T</w:t>
      </w:r>
      <w:r w:rsidRPr="10F3CA08">
        <w:rPr>
          <w:rFonts w:ascii="Calibri" w:eastAsia="Calibri" w:hAnsi="Calibri" w:cs="Calibri"/>
        </w:rPr>
        <w:t xml:space="preserve">his information will in turn inform when monitoring should be implemented and when an analysis of the conservation target condition should be implemented. This detailed timeline is necessary to track progress and allow for course corrections if the target is not improving as expected. A lack of improvement could indicate one or more potential problems (e.g., the strategy is not working, the assumptions in the conceptual model were incorrect, or the metrics chosen to represent KEA condition were not appropriate). </w:t>
      </w:r>
    </w:p>
    <w:p w14:paraId="3D3AD793" w14:textId="58855DB4" w:rsidR="008C4814" w:rsidRPr="00600097" w:rsidRDefault="00316C96" w:rsidP="00D8673B">
      <w:pPr>
        <w:pStyle w:val="Heading3"/>
        <w:rPr>
          <w:rFonts w:eastAsiaTheme="minorEastAsia"/>
        </w:rPr>
      </w:pPr>
      <w:bookmarkStart w:id="264" w:name="_Toc470095704"/>
      <w:r>
        <w:t>7</w:t>
      </w:r>
      <w:r w:rsidR="00D8673B">
        <w:t xml:space="preserve">.1.3 </w:t>
      </w:r>
      <w:r w:rsidR="008C4814">
        <w:t>Research to address uncertainty</w:t>
      </w:r>
      <w:bookmarkEnd w:id="264"/>
    </w:p>
    <w:p w14:paraId="156D07DC" w14:textId="40486362" w:rsidR="008C4814" w:rsidRDefault="008C4814" w:rsidP="008C4814">
      <w:pPr>
        <w:rPr>
          <w:rFonts w:ascii="Calibri" w:eastAsia="Calibri" w:hAnsi="Calibri" w:cs="Calibri"/>
        </w:rPr>
      </w:pPr>
      <w:r w:rsidRPr="57C116D0">
        <w:rPr>
          <w:rFonts w:ascii="Calibri" w:eastAsia="Calibri" w:hAnsi="Calibri" w:cs="Calibri"/>
        </w:rPr>
        <w:t>It was not always well known what impacts conservation actions had on targets or what influence various compone</w:t>
      </w:r>
      <w:r>
        <w:rPr>
          <w:rFonts w:ascii="Calibri" w:eastAsia="Calibri" w:hAnsi="Calibri" w:cs="Calibri"/>
        </w:rPr>
        <w:t>nts of the conceptual model had</w:t>
      </w:r>
      <w:r w:rsidRPr="57C116D0">
        <w:rPr>
          <w:rFonts w:ascii="Calibri" w:eastAsia="Calibri" w:hAnsi="Calibri" w:cs="Calibri"/>
        </w:rPr>
        <w:t xml:space="preserve"> on conservation targets. In many cases, expert opinion was used to describe the relationships among physical and biological drivers and their effec</w:t>
      </w:r>
      <w:r>
        <w:rPr>
          <w:rFonts w:ascii="Calibri" w:eastAsia="Calibri" w:hAnsi="Calibri" w:cs="Calibri"/>
        </w:rPr>
        <w:t>t on the conservation target.  I</w:t>
      </w:r>
      <w:r w:rsidRPr="57C116D0">
        <w:rPr>
          <w:rFonts w:ascii="Calibri" w:eastAsia="Calibri" w:hAnsi="Calibri" w:cs="Calibri"/>
        </w:rPr>
        <w:t>n some cases, there was high uncertainty in the anticipated effect of strate</w:t>
      </w:r>
      <w:r w:rsidR="004E39BF">
        <w:rPr>
          <w:rFonts w:ascii="Calibri" w:eastAsia="Calibri" w:hAnsi="Calibri" w:cs="Calibri"/>
        </w:rPr>
        <w:t xml:space="preserve">gies on the conservation target. </w:t>
      </w:r>
      <w:r w:rsidRPr="57C116D0">
        <w:rPr>
          <w:rFonts w:ascii="Calibri" w:eastAsia="Calibri" w:hAnsi="Calibri" w:cs="Calibri"/>
        </w:rPr>
        <w:t>Uncertainty or a lack of confidence was often the source of differences in the expert's strategy rankings.</w:t>
      </w:r>
      <w:r w:rsidR="004E39BF">
        <w:rPr>
          <w:rFonts w:ascii="Calibri" w:eastAsia="Calibri" w:hAnsi="Calibri" w:cs="Calibri"/>
        </w:rPr>
        <w:t xml:space="preserve"> The positive effects of all of the highest priority actions identified in 6.1 and 6.2 are relatively certain. On the other hand, some of the lower ranked actions may have been ranked higher if we were more confident in the feasibility or efficacy of the actions.  </w:t>
      </w:r>
      <w:r w:rsidRPr="57C116D0">
        <w:rPr>
          <w:rFonts w:ascii="Calibri" w:eastAsia="Calibri" w:hAnsi="Calibri" w:cs="Calibri"/>
        </w:rPr>
        <w:t xml:space="preserve"> Targeted research is needed to test the viability of strategies with uncertain outcomes.</w:t>
      </w:r>
    </w:p>
    <w:p w14:paraId="6CAB86F6" w14:textId="3C25B05E" w:rsidR="004E39BF" w:rsidRPr="00600097" w:rsidRDefault="004E39BF" w:rsidP="008C4814">
      <w:pPr>
        <w:rPr>
          <w:rFonts w:eastAsiaTheme="minorEastAsia"/>
        </w:rPr>
      </w:pPr>
      <w:r>
        <w:rPr>
          <w:rFonts w:ascii="Calibri" w:eastAsia="Calibri" w:hAnsi="Calibri" w:cs="Calibri"/>
        </w:rPr>
        <w:t xml:space="preserve">A comprehensive evaluation of different strategies for increasing suspended sediment concentrations within the Refuge would help prioritize management actions. In particular, the group wasn’t sure if different strategies to augment sediment concentrations would actually increase sediment deposited within the marsh plain. Also, there were concerns that thin layer sediment deposition might have a short term negative impact on some of the conservation targets. Finally, </w:t>
      </w:r>
      <w:r w:rsidR="00A02304">
        <w:rPr>
          <w:rFonts w:ascii="Calibri" w:eastAsia="Calibri" w:hAnsi="Calibri" w:cs="Calibri"/>
        </w:rPr>
        <w:t xml:space="preserve">the </w:t>
      </w:r>
      <w:r>
        <w:rPr>
          <w:rFonts w:ascii="Calibri" w:eastAsia="Calibri" w:hAnsi="Calibri" w:cs="Calibri"/>
        </w:rPr>
        <w:t xml:space="preserve">feasibility of the different sediment augmentation strategies </w:t>
      </w:r>
      <w:r w:rsidR="00A02304">
        <w:rPr>
          <w:rFonts w:ascii="Calibri" w:eastAsia="Calibri" w:hAnsi="Calibri" w:cs="Calibri"/>
        </w:rPr>
        <w:t>was uncertain. The working group was not concerned that some of the sediment augmentation strategies would be cost prohibitive or that policies or other barriers might prevent these strategies from being implemented in the future. Further research to increase our understanding of the efficacy, impacts and feasibility of sediment augmentation strategies would improve Refuge adaptation planning.</w:t>
      </w:r>
    </w:p>
    <w:p w14:paraId="759D6562" w14:textId="77777777" w:rsidR="00683FC4" w:rsidRDefault="00683FC4">
      <w:pPr>
        <w:rPr>
          <w:rFonts w:asciiTheme="majorHAnsi" w:eastAsiaTheme="majorEastAsia" w:hAnsiTheme="majorHAnsi" w:cstheme="majorBidi"/>
          <w:color w:val="2E74B5" w:themeColor="accent1" w:themeShade="BF"/>
          <w:sz w:val="32"/>
          <w:szCs w:val="32"/>
        </w:rPr>
      </w:pPr>
      <w:r>
        <w:br w:type="page"/>
      </w:r>
    </w:p>
    <w:p w14:paraId="6E20E7AC" w14:textId="072A1CBE" w:rsidR="001B6DDF" w:rsidRDefault="00683FC4" w:rsidP="00C82A32">
      <w:pPr>
        <w:pStyle w:val="Heading1"/>
        <w:contextualSpacing/>
      </w:pPr>
      <w:bookmarkStart w:id="265" w:name="_Toc470095705"/>
      <w:r>
        <w:lastRenderedPageBreak/>
        <w:t>8</w:t>
      </w:r>
      <w:r w:rsidR="00C82A32">
        <w:t xml:space="preserve">. </w:t>
      </w:r>
      <w:r w:rsidR="5C930BED">
        <w:t>Literature Cited</w:t>
      </w:r>
      <w:bookmarkEnd w:id="265"/>
      <w:r w:rsidR="5C930BED">
        <w:t xml:space="preserve"> </w:t>
      </w:r>
    </w:p>
    <w:p w14:paraId="01FEEA74" w14:textId="77777777" w:rsidR="001B6DDF" w:rsidRDefault="001B6DDF" w:rsidP="001B6DDF">
      <w:pPr>
        <w:contextualSpacing/>
      </w:pPr>
    </w:p>
    <w:p w14:paraId="1E719706" w14:textId="6621AC3A" w:rsidR="003A446B" w:rsidRDefault="003A446B" w:rsidP="00BE63C0">
      <w:pPr>
        <w:contextualSpacing/>
      </w:pPr>
      <w:r w:rsidRPr="003A446B">
        <w:t xml:space="preserve">Ballard, G., </w:t>
      </w:r>
      <w:r w:rsidR="00B9420F">
        <w:t xml:space="preserve">P. L. </w:t>
      </w:r>
      <w:r w:rsidRPr="003A446B">
        <w:t xml:space="preserve">Barnard, </w:t>
      </w:r>
      <w:r w:rsidR="00B9420F">
        <w:t xml:space="preserve">L. </w:t>
      </w:r>
      <w:r w:rsidRPr="003A446B">
        <w:t xml:space="preserve">Erikson, </w:t>
      </w:r>
      <w:r w:rsidR="00B9420F">
        <w:t xml:space="preserve">M. </w:t>
      </w:r>
      <w:r w:rsidRPr="003A446B">
        <w:t xml:space="preserve">Fitzgibbon, </w:t>
      </w:r>
      <w:r w:rsidR="00B9420F">
        <w:t>D. Moody,</w:t>
      </w:r>
      <w:r w:rsidRPr="003A446B">
        <w:t xml:space="preserve"> </w:t>
      </w:r>
      <w:r w:rsidR="00B9420F">
        <w:t>K. Higgason,</w:t>
      </w:r>
      <w:r w:rsidRPr="003A446B">
        <w:t xml:space="preserve"> </w:t>
      </w:r>
      <w:r w:rsidR="00B9420F">
        <w:t xml:space="preserve">M. </w:t>
      </w:r>
      <w:r w:rsidRPr="003A446B">
        <w:t xml:space="preserve">Psaros, </w:t>
      </w:r>
      <w:r w:rsidR="00B9420F">
        <w:t xml:space="preserve">S. </w:t>
      </w:r>
      <w:r w:rsidRPr="003A446B">
        <w:t xml:space="preserve">Veloz, </w:t>
      </w:r>
      <w:r w:rsidR="00B9420F">
        <w:t xml:space="preserve">J. </w:t>
      </w:r>
      <w:r w:rsidRPr="003A446B">
        <w:t>Wood. 2016. Our Coast Our Future (OCOF). Google Chrome. Petaluma, California. www.ourcoastourfuture.org. (Accessed: 9/21/2016)</w:t>
      </w:r>
      <w:r w:rsidR="00413865">
        <w:t>.</w:t>
      </w:r>
    </w:p>
    <w:p w14:paraId="61713773" w14:textId="77777777" w:rsidR="003A446B" w:rsidRDefault="003A446B" w:rsidP="00BE63C0">
      <w:pPr>
        <w:contextualSpacing/>
      </w:pPr>
    </w:p>
    <w:p w14:paraId="3D27CE50" w14:textId="34D90E07" w:rsidR="007E3877" w:rsidRDefault="007E3877" w:rsidP="007E3877">
      <w:pPr>
        <w:contextualSpacing/>
      </w:pPr>
      <w:r>
        <w:t>Cayan</w:t>
      </w:r>
      <w:r w:rsidR="00B9420F">
        <w:t>,</w:t>
      </w:r>
      <w:r>
        <w:t xml:space="preserve"> D., M. Tyree, M. Dettinger, H. Hidalgo, T. Das, E. Maurer, P. Bromirski, N. Graham, and R. Flick.</w:t>
      </w:r>
    </w:p>
    <w:p w14:paraId="3B229646" w14:textId="77777777" w:rsidR="007E3877" w:rsidRDefault="007E3877" w:rsidP="007E3877">
      <w:pPr>
        <w:contextualSpacing/>
      </w:pPr>
      <w:r>
        <w:t>2009. Climate change scenarios and sea-level rise estimates for California 2008 climate change scenarios</w:t>
      </w:r>
    </w:p>
    <w:p w14:paraId="49FCEE44" w14:textId="77777777" w:rsidR="007E3877" w:rsidRDefault="007E3877" w:rsidP="007E3877">
      <w:pPr>
        <w:contextualSpacing/>
      </w:pPr>
      <w:r>
        <w:t xml:space="preserve">assessment. California Climate Change Center. CEC-500-2009-014-F. </w:t>
      </w:r>
    </w:p>
    <w:p w14:paraId="41D656DA" w14:textId="77777777" w:rsidR="007E3877" w:rsidRDefault="007E3877" w:rsidP="007E3877">
      <w:pPr>
        <w:contextualSpacing/>
      </w:pPr>
    </w:p>
    <w:p w14:paraId="28ABA502" w14:textId="1EC8C80F" w:rsidR="00416018" w:rsidRDefault="00416018" w:rsidP="007E3877">
      <w:pPr>
        <w:contextualSpacing/>
      </w:pPr>
      <w:r>
        <w:t xml:space="preserve">Cayan, </w:t>
      </w:r>
      <w:r w:rsidR="007E3877">
        <w:t>D.</w:t>
      </w:r>
      <w:r>
        <w:t xml:space="preserve">, </w:t>
      </w:r>
      <w:r w:rsidR="007E3877">
        <w:t xml:space="preserve">M. </w:t>
      </w:r>
      <w:r>
        <w:t>Tyree,</w:t>
      </w:r>
      <w:r w:rsidR="007E3877">
        <w:t xml:space="preserve"> </w:t>
      </w:r>
      <w:r>
        <w:t>D</w:t>
      </w:r>
      <w:r w:rsidR="007E3877">
        <w:t>.</w:t>
      </w:r>
      <w:r>
        <w:t xml:space="preserve"> Pierce, T</w:t>
      </w:r>
      <w:r w:rsidR="007E3877">
        <w:t>. Das</w:t>
      </w:r>
      <w:r>
        <w:t>. 2012. Climate Change and Sea Level Rise Scenarios for California Vulnerability and Adaptation Assessment. California Energy Commission. Publication number: CEC‐ 500‐2012‐008.</w:t>
      </w:r>
    </w:p>
    <w:p w14:paraId="5AF0CF1B" w14:textId="77777777" w:rsidR="00416018" w:rsidRDefault="00416018" w:rsidP="00416018">
      <w:pPr>
        <w:contextualSpacing/>
      </w:pPr>
    </w:p>
    <w:p w14:paraId="2603889D" w14:textId="2411D3A3" w:rsidR="001B6DDF" w:rsidRDefault="4F7F7021" w:rsidP="00416018">
      <w:pPr>
        <w:contextualSpacing/>
      </w:pPr>
      <w:r>
        <w:t xml:space="preserve">Cloern, J. E., N. Knowles, L. R. Brown, D. Cayan, M. D. Dettinger, T. L. Morgan, D. H. Schoellhamer, M. T. Stacey, M. van der Wegen, R. W. Wagner, and A. D. Jassby. 2011. Projected evolution of California’s San Francisco Bay-Delta-River system in a century of climate change. PLoS ONE 6:e24465. doi: 10.1371/journal.pone.0024465. </w:t>
      </w:r>
    </w:p>
    <w:p w14:paraId="05015291" w14:textId="77777777" w:rsidR="001B6DDF" w:rsidRDefault="001B6DDF" w:rsidP="00BE63C0">
      <w:pPr>
        <w:contextualSpacing/>
      </w:pPr>
    </w:p>
    <w:p w14:paraId="13798987" w14:textId="77777777" w:rsidR="001B6DDF" w:rsidRDefault="001B6DDF" w:rsidP="00BE63C0">
      <w:pPr>
        <w:contextualSpacing/>
      </w:pPr>
      <w:r>
        <w:t xml:space="preserve">Coastal and Ocean Working Group of the California Climate Action Team (CO-CAT). 2013. State of California Sea-level Rise Guidance Document.  Available from </w:t>
      </w:r>
      <w:r w:rsidRPr="00476D24">
        <w:t>http://www.opc.ca.gov/webmaster/ftp/pdf/docs/2013_SLR_Guidance_Update_FINAL1.pdf</w:t>
      </w:r>
      <w:r w:rsidRPr="00476D24">
        <w:cr/>
      </w:r>
    </w:p>
    <w:p w14:paraId="3B63C5AD" w14:textId="443506D3" w:rsidR="006B046F" w:rsidRDefault="006B046F" w:rsidP="00BE63C0">
      <w:pPr>
        <w:contextualSpacing/>
      </w:pPr>
      <w:r w:rsidRPr="006B046F">
        <w:t>Co</w:t>
      </w:r>
      <w:r>
        <w:t>nservation Measures Partnership. 2013</w:t>
      </w:r>
      <w:r w:rsidRPr="006B046F">
        <w:t xml:space="preserve">. Open standards for the practice of conservation (version 3.0). </w:t>
      </w:r>
    </w:p>
    <w:p w14:paraId="7ECF47F3" w14:textId="77777777" w:rsidR="006B046F" w:rsidRDefault="006B046F" w:rsidP="00BE63C0">
      <w:pPr>
        <w:contextualSpacing/>
      </w:pPr>
    </w:p>
    <w:p w14:paraId="525320E1" w14:textId="77777777" w:rsidR="00AB3F16" w:rsidRDefault="00AB3F16" w:rsidP="004534BD">
      <w:pPr>
        <w:contextualSpacing/>
      </w:pPr>
      <w:r w:rsidRPr="00AB3F16">
        <w:t>Flint, L. E., A. L. Flint, J. H. Thorne, and R. Boynton. 2013. Fine-scale hydrologic modeling for regional landscape applications: the California Basin Characterization Model development and performance. Ecological Processes 2:25.</w:t>
      </w:r>
    </w:p>
    <w:p w14:paraId="47DF1C46" w14:textId="77777777" w:rsidR="00AB3F16" w:rsidRDefault="00AB3F16" w:rsidP="004534BD">
      <w:pPr>
        <w:contextualSpacing/>
      </w:pPr>
    </w:p>
    <w:p w14:paraId="2A44CC4D" w14:textId="5A213AF1" w:rsidR="004534BD" w:rsidRDefault="004534BD" w:rsidP="004534BD">
      <w:pPr>
        <w:contextualSpacing/>
      </w:pPr>
      <w:r>
        <w:t>Fulfrost, B. and D. Thomson. 2015. San Francisco Bay Margin Conservation and Management Decision</w:t>
      </w:r>
    </w:p>
    <w:p w14:paraId="06AE7E6F" w14:textId="30489D23" w:rsidR="00327C06" w:rsidRDefault="004534BD" w:rsidP="004534BD">
      <w:pPr>
        <w:contextualSpacing/>
      </w:pPr>
      <w:r>
        <w:t xml:space="preserve">Support System. Report of pilot project produced for USFWS Coastal Program. Available from </w:t>
      </w:r>
      <w:r w:rsidRPr="004534BD">
        <w:t>http://climate.calcommons.org/dataset/san-francisco-bay-estuarine-terrestrial-transitional-zone-decision-support-system</w:t>
      </w:r>
      <w:r>
        <w:t>.</w:t>
      </w:r>
    </w:p>
    <w:p w14:paraId="40AD7C7C" w14:textId="77777777" w:rsidR="004534BD" w:rsidRDefault="004534BD" w:rsidP="004534BD">
      <w:pPr>
        <w:contextualSpacing/>
      </w:pPr>
    </w:p>
    <w:p w14:paraId="70C0F85D" w14:textId="6C940C73" w:rsidR="000C0EC1" w:rsidRPr="000C0EC1" w:rsidRDefault="4F7F7021" w:rsidP="00BE63C0">
      <w:pPr>
        <w:contextualSpacing/>
      </w:pPr>
      <w:r>
        <w:t xml:space="preserve">Hammond, J. S., R. L. Keeney, and H. Raiffa. 1999. Smart choices: a practical guide to making better life decisions. Broadway Books, New York, NY. </w:t>
      </w:r>
    </w:p>
    <w:p w14:paraId="155743D7" w14:textId="209D6637" w:rsidR="00BE63C0" w:rsidRDefault="00BE63C0" w:rsidP="10F3CA08">
      <w:pPr>
        <w:contextualSpacing/>
      </w:pPr>
    </w:p>
    <w:p w14:paraId="5E319D11" w14:textId="6C95DD9C" w:rsidR="00BE63C0" w:rsidRDefault="4F7F7021" w:rsidP="00BE63C0">
      <w:pPr>
        <w:contextualSpacing/>
      </w:pPr>
      <w:r w:rsidRPr="4F7F7021">
        <w:rPr>
          <w:rFonts w:ascii="Calibri" w:eastAsia="Calibri" w:hAnsi="Calibri" w:cs="Calibri"/>
        </w:rPr>
        <w:t>Goals. 2015. The Baylands and Climate Change: What We Can Do. Baylands Ecosystem Habitat Goals Science Update 2015 prepared by the San Francisco Bay Area Wetlands Ecosystem Goals Project. California State Coastal Conservancy, Oakland, CA.</w:t>
      </w:r>
    </w:p>
    <w:p w14:paraId="05FBFE09" w14:textId="77777777" w:rsidR="00B9420F" w:rsidRDefault="00B9420F" w:rsidP="00BE63C0">
      <w:pPr>
        <w:contextualSpacing/>
      </w:pPr>
    </w:p>
    <w:p w14:paraId="257458AF" w14:textId="0BACEF39" w:rsidR="00BE63C0" w:rsidRDefault="10F3CA08" w:rsidP="00BE63C0">
      <w:pPr>
        <w:contextualSpacing/>
      </w:pPr>
      <w:r>
        <w:t xml:space="preserve">Kuhnert, P. M., T. G. Martin, and S. P. Griffiths. 2010. A guide to eliciting and using expert knowledge in Bayesian ecological models. Ecology Letters 13:900–14. </w:t>
      </w:r>
    </w:p>
    <w:p w14:paraId="7B7AED4A" w14:textId="77777777" w:rsidR="00BE63C0" w:rsidRPr="000C0EC1" w:rsidRDefault="00BE63C0" w:rsidP="00BE63C0">
      <w:pPr>
        <w:contextualSpacing/>
      </w:pPr>
    </w:p>
    <w:p w14:paraId="5F7F41AE" w14:textId="53DC91B6" w:rsidR="00281B4F" w:rsidRDefault="00281B4F" w:rsidP="00BE63C0">
      <w:pPr>
        <w:contextualSpacing/>
        <w:rPr>
          <w:rFonts w:ascii="Calibri" w:eastAsia="Calibri" w:hAnsi="Calibri" w:cs="Calibri"/>
        </w:rPr>
      </w:pPr>
      <w:r w:rsidRPr="00425C51">
        <w:rPr>
          <w:rFonts w:ascii="Calibri" w:eastAsia="Calibri" w:hAnsi="Calibri" w:cs="Calibri"/>
        </w:rPr>
        <w:lastRenderedPageBreak/>
        <w:t>Martin, K. 2015. Case Study: California Grunion (Leuresthes</w:t>
      </w:r>
      <w:r w:rsidR="00374D81" w:rsidRPr="00425C51">
        <w:rPr>
          <w:rFonts w:ascii="Calibri" w:eastAsia="Calibri" w:hAnsi="Calibri" w:cs="Calibri"/>
        </w:rPr>
        <w:t xml:space="preserve"> tenuis) </w:t>
      </w:r>
      <w:r w:rsidR="00374D81" w:rsidRPr="00425C51">
        <w:rPr>
          <w:rFonts w:ascii="Calibri" w:eastAsia="Calibri" w:hAnsi="Calibri" w:cs="Calibri"/>
          <w:i/>
        </w:rPr>
        <w:t>In</w:t>
      </w:r>
      <w:r w:rsidR="00374D81" w:rsidRPr="00425C51">
        <w:rPr>
          <w:rFonts w:ascii="Calibri" w:eastAsia="Calibri" w:hAnsi="Calibri" w:cs="Calibri"/>
        </w:rPr>
        <w:t xml:space="preserve"> </w:t>
      </w:r>
      <w:r w:rsidR="00425C51" w:rsidRPr="00425C51">
        <w:rPr>
          <w:rFonts w:ascii="Calibri" w:eastAsia="Calibri" w:hAnsi="Calibri" w:cs="Calibri"/>
        </w:rPr>
        <w:t>Goals Project. 2015. The Baylands and Climate Change: What We Can Do.  Baylands Ecosystem Habitat Goals Science Update 2015 prepared by the San Francisco Bay Area Wetlands Ecosystem Goals Project. California State Coastal Conservancy, Oakland, CA.</w:t>
      </w:r>
    </w:p>
    <w:p w14:paraId="3BFB75C6" w14:textId="77777777" w:rsidR="00425C51" w:rsidRDefault="00425C51" w:rsidP="00BE63C0">
      <w:pPr>
        <w:contextualSpacing/>
        <w:rPr>
          <w:rFonts w:ascii="Calibri" w:eastAsia="Calibri" w:hAnsi="Calibri" w:cs="Calibri"/>
        </w:rPr>
      </w:pPr>
    </w:p>
    <w:p w14:paraId="3A432159" w14:textId="7D487361" w:rsidR="001B6DDF" w:rsidRDefault="4F7F7021" w:rsidP="00BE63C0">
      <w:pPr>
        <w:contextualSpacing/>
      </w:pPr>
      <w:r w:rsidRPr="4F7F7021">
        <w:rPr>
          <w:rFonts w:ascii="Calibri" w:eastAsia="Calibri" w:hAnsi="Calibri" w:cs="Calibri"/>
        </w:rPr>
        <w:t>Mattsson, B.J., B. Huning, G. Block, K. Robinson, C. Sloop, and J. Cummings. 2015. Developing a spatially-explicit climate adaptation framework for estuarine ecosystems of the San Francisco Bay: Climate Adaptation for Decision Support. San Francisco Bay Joint Venture, Fairfax, CA.</w:t>
      </w:r>
    </w:p>
    <w:p w14:paraId="141AAB60" w14:textId="6F975475" w:rsidR="10F3CA08" w:rsidRDefault="10F3CA08"/>
    <w:p w14:paraId="0E46EFBE" w14:textId="7BC8E495" w:rsidR="001B6DDF" w:rsidRDefault="4F7F7021" w:rsidP="00BE63C0">
      <w:pPr>
        <w:contextualSpacing/>
      </w:pPr>
      <w:r>
        <w:t>Micheli, E., L. Flint, A. Flint, S. Weiss, and M. Kennedy. 2012. Downscaling future climate projections to the watershed scale: a North San Francisco Bay case study. San Francisco Estuary and Watershed Science 10(4).</w:t>
      </w:r>
    </w:p>
    <w:p w14:paraId="39C92678" w14:textId="77777777" w:rsidR="001B6DDF" w:rsidRDefault="001B6DDF" w:rsidP="00BE63C0">
      <w:pPr>
        <w:contextualSpacing/>
      </w:pPr>
    </w:p>
    <w:p w14:paraId="0BEBA185" w14:textId="45393DD5" w:rsidR="007C3F41" w:rsidRDefault="007C3F41" w:rsidP="007C3F41">
      <w:pPr>
        <w:contextualSpacing/>
      </w:pPr>
      <w:r>
        <w:t>Moyle, P.B. 2008. The future of fish in response to large-scale change in the San Francisco Estuary, California. American Fisheries Society Symposium 64: 1-17.</w:t>
      </w:r>
    </w:p>
    <w:p w14:paraId="411768E8" w14:textId="77777777" w:rsidR="007C3F41" w:rsidRDefault="007C3F41" w:rsidP="007C3F41">
      <w:pPr>
        <w:contextualSpacing/>
      </w:pPr>
    </w:p>
    <w:p w14:paraId="1B3724FB" w14:textId="69A02E26" w:rsidR="001B6DDF" w:rsidRDefault="4A090247" w:rsidP="007C3F41">
      <w:pPr>
        <w:contextualSpacing/>
      </w:pPr>
      <w:r>
        <w:t>National Research Council. 2012. Sea-Level Rise for the Coasts of California, Oregon, and Washington: Past, Present, and Future. Washington, DC: The National Academies Press.</w:t>
      </w:r>
    </w:p>
    <w:p w14:paraId="02858015" w14:textId="77777777" w:rsidR="001B6DDF" w:rsidRDefault="001B6DDF" w:rsidP="00BE63C0">
      <w:pPr>
        <w:contextualSpacing/>
      </w:pPr>
    </w:p>
    <w:p w14:paraId="5942D2D4" w14:textId="77777777" w:rsidR="001B6DDF" w:rsidRDefault="4A090247" w:rsidP="00BE63C0">
      <w:pPr>
        <w:contextualSpacing/>
      </w:pPr>
      <w:r>
        <w:t>North Bay Climate Adaptation Initiative. 2013. Climate Change in the North Bay for Residents of Marin, Sonoma, and Napa Counties. Climate Smart North Bay Fact Sheet Series. North Bay Climate Adaptation Initiative. Santa Rosa, CA.</w:t>
      </w:r>
    </w:p>
    <w:p w14:paraId="023760C8" w14:textId="77777777" w:rsidR="001B6DDF" w:rsidRDefault="001B6DDF" w:rsidP="00BE63C0">
      <w:pPr>
        <w:contextualSpacing/>
      </w:pPr>
    </w:p>
    <w:p w14:paraId="3C2A4853" w14:textId="77777777" w:rsidR="00BE63C0" w:rsidRPr="003D2C52" w:rsidRDefault="4F7F7021" w:rsidP="00BE63C0">
      <w:pPr>
        <w:rPr>
          <w:rFonts w:cstheme="minorHAnsi"/>
        </w:rPr>
      </w:pPr>
      <w:r>
        <w:t>Nur, N., L. Salas, S. Veloz, J. Wood, L. Liu, and G. Ballard. 2012. Assessing Vulnerability of Tidal Marsh Birds to Climate Change Through the Analysis of Population Dynamics and Viability. Technical Report. Version 1.0 Report to the California Landscape Conservation Cooperative. PRBO Conservation Science, Petaluma, CA, USA, 94954.</w:t>
      </w:r>
    </w:p>
    <w:p w14:paraId="62E9149C" w14:textId="2F4D4A6E" w:rsidR="001B6DDF" w:rsidRPr="00AD3909" w:rsidRDefault="4F7F7021" w:rsidP="00BE63C0">
      <w:pPr>
        <w:rPr>
          <w:rFonts w:cstheme="minorHAnsi"/>
          <w:i/>
          <w:iCs/>
        </w:rPr>
      </w:pPr>
      <w:r>
        <w:t>Nur, N</w:t>
      </w:r>
      <w:r w:rsidR="00B9420F">
        <w:t>.</w:t>
      </w:r>
      <w:r>
        <w:t xml:space="preserve"> and B. Herbold. 2015. Science Foundation Chapter 5: Risks from Future Change for Wildlife </w:t>
      </w:r>
      <w:r w:rsidRPr="4F7F7021">
        <w:rPr>
          <w:i/>
          <w:iCs/>
        </w:rPr>
        <w:t xml:space="preserve">in </w:t>
      </w:r>
      <w:r>
        <w:t>Goals Project. 2015. The Baylands and Climate Change: What We Can Do.  Baylands Ecosystem Habitat Goals Science Update 2015 prepared by the San Francisco Bay Area Wetlands Ecosystem Goals Project. California State Coastal Conservancy, Oakland, CA.</w:t>
      </w:r>
    </w:p>
    <w:p w14:paraId="726D4581" w14:textId="7CCD35A0" w:rsidR="001B6DDF" w:rsidRPr="00814CF4" w:rsidRDefault="4F7F7021" w:rsidP="00BE63C0">
      <w:pPr>
        <w:contextualSpacing/>
      </w:pPr>
      <w:r>
        <w:t>Overton C. T., M. L. Casazza, J. Y. Takekawa, D. R. Strong, and M. Holyoak. 2014. Tidal and seasonal effects on survival rates of the endangered California clapper rail: Does invasive Spartina facilitate greater survival in a dynamic environment? Biological Invasions 16:1897-1914.</w:t>
      </w:r>
    </w:p>
    <w:p w14:paraId="64C2C47A" w14:textId="77777777" w:rsidR="001B6DDF" w:rsidRDefault="001B6DDF" w:rsidP="00BE63C0">
      <w:pPr>
        <w:contextualSpacing/>
      </w:pPr>
    </w:p>
    <w:p w14:paraId="46D5BCED" w14:textId="1A6D82D3" w:rsidR="00E6212E" w:rsidRDefault="00E6212E" w:rsidP="00E6212E">
      <w:pPr>
        <w:contextualSpacing/>
      </w:pPr>
      <w:r>
        <w:t xml:space="preserve">Shellhammer, H. 2000. Salt Marsh Harvest Mouse </w:t>
      </w:r>
      <w:r>
        <w:rPr>
          <w:i/>
        </w:rPr>
        <w:t>in</w:t>
      </w:r>
      <w:r>
        <w:t xml:space="preserve"> </w:t>
      </w:r>
      <w:r w:rsidR="007C5B44">
        <w:t xml:space="preserve">Baylands Ecosystem Habitat </w:t>
      </w:r>
      <w:r>
        <w:t>Goals Project. 2000. Baylands</w:t>
      </w:r>
      <w:r w:rsidR="007C5B44">
        <w:t xml:space="preserve"> </w:t>
      </w:r>
      <w:r>
        <w:t>Ecosystem Species and Community Profiles: Life history and environmental requirements of key plant,</w:t>
      </w:r>
      <w:r w:rsidR="007C5B44">
        <w:t xml:space="preserve"> </w:t>
      </w:r>
      <w:r>
        <w:t>fish and wildlife</w:t>
      </w:r>
      <w:r w:rsidRPr="00E6212E">
        <w:t xml:space="preserve"> </w:t>
      </w:r>
      <w:r>
        <w:t>Pp. 219 – 228. Prepared by the San Francisco Bay Area Wetlands Ecosystem Goals Project. P. R.</w:t>
      </w:r>
      <w:r w:rsidR="007C5B44">
        <w:t xml:space="preserve"> </w:t>
      </w:r>
      <w:r>
        <w:t xml:space="preserve">Olofson, editor. San Francisco Bay Regional Water Quality Control Board, Oakland, California. </w:t>
      </w:r>
    </w:p>
    <w:p w14:paraId="566C9686" w14:textId="77777777" w:rsidR="00E6212E" w:rsidRDefault="00E6212E" w:rsidP="00E6212E">
      <w:pPr>
        <w:contextualSpacing/>
      </w:pPr>
    </w:p>
    <w:p w14:paraId="2D2CA020" w14:textId="4421E3FE" w:rsidR="00415369" w:rsidRDefault="00415369" w:rsidP="00415369">
      <w:pPr>
        <w:contextualSpacing/>
      </w:pPr>
      <w:r>
        <w:t>Shellhammer, H. S. and R. R. Duke. 2010. Salt marsh harvest mice and width of salt marshes in the South</w:t>
      </w:r>
    </w:p>
    <w:p w14:paraId="27F6DFE9" w14:textId="63346E13" w:rsidR="00415369" w:rsidRDefault="00415369" w:rsidP="00415369">
      <w:pPr>
        <w:contextualSpacing/>
      </w:pPr>
      <w:r>
        <w:t>San Francisco Bay. California Fish and Game 96(2): 165 – 170.</w:t>
      </w:r>
    </w:p>
    <w:p w14:paraId="597714AB" w14:textId="77777777" w:rsidR="00415369" w:rsidRDefault="00415369" w:rsidP="00415369">
      <w:pPr>
        <w:contextualSpacing/>
      </w:pPr>
    </w:p>
    <w:p w14:paraId="03051224" w14:textId="33D25AEC" w:rsidR="00C32FA8" w:rsidRDefault="00C32FA8" w:rsidP="00E6212E">
      <w:pPr>
        <w:contextualSpacing/>
      </w:pPr>
      <w:r>
        <w:t>Stein, B.A., P. Glick, N. Edelson, and A. Staudt (eds.). 2014. Climate-Smart Conservation:</w:t>
      </w:r>
    </w:p>
    <w:p w14:paraId="0B8BA99E" w14:textId="77777777" w:rsidR="00C32FA8" w:rsidRDefault="00C32FA8" w:rsidP="00C32FA8">
      <w:pPr>
        <w:contextualSpacing/>
      </w:pPr>
      <w:r>
        <w:t>Putting Adaptation Principles into Practice. National Wildlife Federation, Washington, D.C.</w:t>
      </w:r>
    </w:p>
    <w:p w14:paraId="432D296A" w14:textId="77777777" w:rsidR="00B9420F" w:rsidRDefault="00B9420F" w:rsidP="00C32FA8">
      <w:pPr>
        <w:contextualSpacing/>
      </w:pPr>
    </w:p>
    <w:p w14:paraId="03AF955D" w14:textId="07F6DBAF" w:rsidR="001B6DDF" w:rsidRDefault="4F7F7021" w:rsidP="00C32FA8">
      <w:pPr>
        <w:contextualSpacing/>
      </w:pPr>
      <w:r>
        <w:t>Stralberg, D., M. Brennan, J. C. Callaway, J. K. Wood, L. M. Schile, D. Jongsomjit, M. Kelly, V. T. Parker, and S. Crooks. 2011. Evaluating tidal marsh sustainability in the face of sea-level rise: a hybrid modeling approach applied to San Francisco Bay. PLoS One 6(11): e27388. doi:10.1371/journal.pone.0027388.</w:t>
      </w:r>
    </w:p>
    <w:p w14:paraId="7C9FB5F7" w14:textId="77777777" w:rsidR="001B6DDF" w:rsidRDefault="001B6DDF" w:rsidP="00BE63C0">
      <w:pPr>
        <w:contextualSpacing/>
      </w:pPr>
    </w:p>
    <w:p w14:paraId="6D6C416F" w14:textId="39D0D8AC" w:rsidR="00EA6A51" w:rsidRDefault="00172982" w:rsidP="00BE63C0">
      <w:pPr>
        <w:contextualSpacing/>
      </w:pPr>
      <w:r w:rsidRPr="00EA6A51">
        <w:t>Subtidal Habitat Goals Report</w:t>
      </w:r>
      <w:r>
        <w:t xml:space="preserve">. 2010. </w:t>
      </w:r>
      <w:r w:rsidR="00EA6A51" w:rsidRPr="00EA6A51">
        <w:t>San Francisco Bay Subtidal Habitat Goals Report: Conservation Planning for</w:t>
      </w:r>
      <w:r w:rsidR="00EA6A51">
        <w:t xml:space="preserve"> the Submerged Areas of the Bay. L. O. Viviani, Editor. Oakland, CA. State Coastal Conservancy. </w:t>
      </w:r>
    </w:p>
    <w:p w14:paraId="2F7FB4B5" w14:textId="77777777" w:rsidR="00EA6A51" w:rsidRDefault="00EA6A51" w:rsidP="00BE63C0">
      <w:pPr>
        <w:contextualSpacing/>
      </w:pPr>
    </w:p>
    <w:p w14:paraId="68E04F52" w14:textId="6D173CAD" w:rsidR="002E26CA" w:rsidRDefault="4F7F7021" w:rsidP="00BE63C0">
      <w:pPr>
        <w:contextualSpacing/>
      </w:pPr>
      <w:r>
        <w:t>Swanson</w:t>
      </w:r>
      <w:r w:rsidR="00B9420F">
        <w:t>,</w:t>
      </w:r>
      <w:r>
        <w:t xml:space="preserve"> K., J. Drexler, D. Schoellhamer, K. Thorne, M. Casazza, C. Overton, J. Callaway, J. Takekawa. 2013. Wetland accretion rate model of ecosystem resilience (WARMER) and its application to habitat sustainability for endangered species in the San Francisco Estuary. Estuaries and Coasts 37:476-492.</w:t>
      </w:r>
    </w:p>
    <w:p w14:paraId="77145115" w14:textId="77777777" w:rsidR="00BE63C0" w:rsidRDefault="00BE63C0" w:rsidP="00BE63C0">
      <w:pPr>
        <w:contextualSpacing/>
      </w:pPr>
    </w:p>
    <w:p w14:paraId="50DE7631" w14:textId="004FE551" w:rsidR="001B6DDF" w:rsidRPr="00B23950" w:rsidRDefault="4F7F7021" w:rsidP="00BE63C0">
      <w:pPr>
        <w:contextualSpacing/>
      </w:pPr>
      <w:r>
        <w:t>Takekawa, J. Y., K. M. Thorne, K. J. Buffington, K. A. Spragens, K. M. Swanson, J. Z. Drexler, D. H. Schoellhammer, C. T. Overton, and M. L. Casazza. 2013. Final report for sea level rise response modeling for San Francisco bay estuary tidal marshes. Vallejo, CA.</w:t>
      </w:r>
    </w:p>
    <w:p w14:paraId="61778A23" w14:textId="77777777" w:rsidR="00BE63C0" w:rsidRDefault="00BE63C0" w:rsidP="00BE63C0">
      <w:pPr>
        <w:contextualSpacing/>
      </w:pPr>
    </w:p>
    <w:p w14:paraId="5239C216" w14:textId="197A9422" w:rsidR="006A16D4" w:rsidRDefault="4F7F7021" w:rsidP="00BE63C0">
      <w:pPr>
        <w:contextualSpacing/>
      </w:pPr>
      <w:r>
        <w:t>Thorne, K. M., J. Y. Takekawa, and D. L. Elliott-Fisk. 2012. Ecological effects of climate change on salt marsh wildlife: a case study from a highly urbanized estuary. Journal of Coastal Research 285:1477–1487.</w:t>
      </w:r>
    </w:p>
    <w:p w14:paraId="0CD7AE12" w14:textId="77777777" w:rsidR="006A16D4" w:rsidRDefault="006A16D4" w:rsidP="00BE63C0">
      <w:pPr>
        <w:contextualSpacing/>
      </w:pPr>
    </w:p>
    <w:p w14:paraId="62AAD4D6" w14:textId="3E8958F5" w:rsidR="001B6DDF" w:rsidRDefault="4F7F7021" w:rsidP="00BE63C0">
      <w:pPr>
        <w:contextualSpacing/>
      </w:pPr>
      <w:r>
        <w:t>Thorne, K. M., K. Buffington, J. Y. Takekawa, and K. Swanson. 2013. Storm episodes and climate change implications for tidal marshes in the San Francisco Bay Estuary, California, USA. The International Journal of Climate Change: Impacts and Responses 4:169-190.</w:t>
      </w:r>
    </w:p>
    <w:p w14:paraId="3C49973E" w14:textId="77777777" w:rsidR="006A16D4" w:rsidRDefault="006A16D4" w:rsidP="00BE63C0">
      <w:pPr>
        <w:contextualSpacing/>
      </w:pPr>
    </w:p>
    <w:p w14:paraId="3D3EEB4D" w14:textId="72FA5B0D" w:rsidR="102B16DB" w:rsidRDefault="4A090247" w:rsidP="00BE63C0">
      <w:pPr>
        <w:contextualSpacing/>
      </w:pPr>
      <w:r>
        <w:t>U</w:t>
      </w:r>
      <w:r w:rsidR="00532C3B">
        <w:t>.</w:t>
      </w:r>
      <w:r>
        <w:t>S</w:t>
      </w:r>
      <w:r w:rsidR="00532C3B">
        <w:t xml:space="preserve">. </w:t>
      </w:r>
      <w:r>
        <w:t>F</w:t>
      </w:r>
      <w:r w:rsidR="00532C3B">
        <w:t xml:space="preserve">ish and </w:t>
      </w:r>
      <w:r>
        <w:t>W</w:t>
      </w:r>
      <w:r w:rsidR="00532C3B">
        <w:t xml:space="preserve">ildlife </w:t>
      </w:r>
      <w:r>
        <w:t>S</w:t>
      </w:r>
      <w:r w:rsidR="00532C3B">
        <w:t>ervice</w:t>
      </w:r>
      <w:r>
        <w:t xml:space="preserve">. 2011. San Pablo Bay National Wildlife Refuge Final Comprehensive Conservation Plan. 119 pp. </w:t>
      </w:r>
    </w:p>
    <w:p w14:paraId="41FB5621" w14:textId="77777777" w:rsidR="00BE63C0" w:rsidRDefault="00BE63C0" w:rsidP="00BE63C0">
      <w:pPr>
        <w:contextualSpacing/>
      </w:pPr>
    </w:p>
    <w:p w14:paraId="2667C893" w14:textId="7ECEA8BA" w:rsidR="00532C3B" w:rsidRDefault="00532C3B" w:rsidP="00BE63C0">
      <w:pPr>
        <w:contextualSpacing/>
      </w:pPr>
      <w:r>
        <w:t>U.S. Fish and Wildlife Service. 2013. Recovery Plan for Tidal Marsh Ecosystems of Northern and Central California. Sacramento, California. xviii+ 605 pp.</w:t>
      </w:r>
    </w:p>
    <w:p w14:paraId="7C70D93C" w14:textId="77777777" w:rsidR="00532C3B" w:rsidRDefault="00532C3B" w:rsidP="00BE63C0">
      <w:pPr>
        <w:contextualSpacing/>
      </w:pPr>
    </w:p>
    <w:p w14:paraId="6FDDAB2D" w14:textId="77777777" w:rsidR="001B6DDF" w:rsidRDefault="4F7F7021" w:rsidP="00BE63C0">
      <w:pPr>
        <w:contextualSpacing/>
      </w:pPr>
      <w:r>
        <w:t xml:space="preserve">Veloz, S., N. Nur, L. Salas, D. Stralberg, D. Jongsomjit, J. Wood, L. Liu, and G. Ballard. 2012. San Francisco </w:t>
      </w:r>
    </w:p>
    <w:p w14:paraId="27144E1B" w14:textId="77777777" w:rsidR="001B6DDF" w:rsidRDefault="4A090247" w:rsidP="00BE63C0">
      <w:pPr>
        <w:contextualSpacing/>
      </w:pPr>
      <w:r>
        <w:t xml:space="preserve">Bay Sea-Level Rise Website. A PRBO online decision support tool for managers, planners, conservation </w:t>
      </w:r>
    </w:p>
    <w:p w14:paraId="10B46009" w14:textId="77777777" w:rsidR="001B6DDF" w:rsidRDefault="4A090247" w:rsidP="00BE63C0">
      <w:pPr>
        <w:contextualSpacing/>
      </w:pPr>
      <w:r>
        <w:t xml:space="preserve">practitioners and scientists. Phase II report to the California State Coastal Conservancy. </w:t>
      </w:r>
    </w:p>
    <w:p w14:paraId="5608ADBB" w14:textId="77777777" w:rsidR="001B6DDF" w:rsidRDefault="009C1816" w:rsidP="00BE63C0">
      <w:pPr>
        <w:contextualSpacing/>
      </w:pPr>
      <w:hyperlink r:id="rId72" w:history="1">
        <w:r w:rsidR="001B6DDF" w:rsidRPr="005139B3">
          <w:rPr>
            <w:rStyle w:val="Hyperlink"/>
          </w:rPr>
          <w:t>http://data.prbo.org/apps/sfbslr/PRBOCoastalConservancyTechnicalReport_Mar2012.pdf</w:t>
        </w:r>
      </w:hyperlink>
      <w:r w:rsidR="001B6DDF">
        <w:t>.</w:t>
      </w:r>
    </w:p>
    <w:p w14:paraId="21400217" w14:textId="77777777" w:rsidR="003E2637" w:rsidRPr="003E2637" w:rsidRDefault="003E2637" w:rsidP="00BE63C0">
      <w:pPr>
        <w:contextualSpacing/>
      </w:pPr>
    </w:p>
    <w:p w14:paraId="20E7AFC8" w14:textId="70532E4D" w:rsidR="00F30E95" w:rsidRDefault="00F30E95" w:rsidP="00444F14">
      <w:r w:rsidRPr="00F30E95">
        <w:t xml:space="preserve">Veloz, S. D., N. Nur, L. Salas, D. Jongsomjit, J. Wood, D. Stralberg, and G. Ballard. 2013. Modeling climate change impacts on tidal marsh birds: Restoration and conservation planning in the face of uncertainty. Ecosphere 4(4):49. </w:t>
      </w:r>
      <w:hyperlink r:id="rId73" w:history="1">
        <w:r w:rsidRPr="00B7690B">
          <w:rPr>
            <w:rStyle w:val="Hyperlink"/>
          </w:rPr>
          <w:t>http://dx.doi.org/10.1890/ES12-00341.1</w:t>
        </w:r>
      </w:hyperlink>
    </w:p>
    <w:p w14:paraId="422442A6" w14:textId="77777777" w:rsidR="00F30E95" w:rsidRDefault="00F30E95" w:rsidP="00C82A32">
      <w:pPr>
        <w:pStyle w:val="Heading1"/>
      </w:pPr>
    </w:p>
    <w:p w14:paraId="49B0BB99" w14:textId="18081ECB" w:rsidR="005473E6" w:rsidRDefault="00683FC4" w:rsidP="00C82A32">
      <w:pPr>
        <w:pStyle w:val="Heading1"/>
      </w:pPr>
      <w:bookmarkStart w:id="266" w:name="_Toc470095706"/>
      <w:r>
        <w:t>9</w:t>
      </w:r>
      <w:r w:rsidR="00C82A32">
        <w:t>.</w:t>
      </w:r>
      <w:r w:rsidR="00AE0217">
        <w:t xml:space="preserve"> </w:t>
      </w:r>
      <w:r w:rsidR="5C930BED">
        <w:t>References</w:t>
      </w:r>
      <w:bookmarkEnd w:id="266"/>
      <w:r w:rsidR="5C930BED">
        <w:t xml:space="preserve"> </w:t>
      </w:r>
    </w:p>
    <w:p w14:paraId="02C5B2A5" w14:textId="04DF8806" w:rsidR="00BE63C0" w:rsidRPr="007652B6" w:rsidRDefault="4F7F7021" w:rsidP="4A090247">
      <w:pPr>
        <w:pStyle w:val="NormalWeb"/>
        <w:spacing w:before="0" w:beforeAutospacing="0" w:after="0" w:afterAutospacing="0"/>
      </w:pPr>
      <w:r w:rsidRPr="4F7F7021">
        <w:rPr>
          <w:rFonts w:ascii="Calibri" w:eastAsia="Calibri" w:hAnsi="Calibri" w:cs="Calibri"/>
          <w:sz w:val="22"/>
          <w:szCs w:val="22"/>
        </w:rPr>
        <w:t>BEHGU- Chapter 2. Recommenda</w:t>
      </w:r>
      <w:r w:rsidR="00FC6314">
        <w:rPr>
          <w:rFonts w:ascii="Calibri" w:eastAsia="Calibri" w:hAnsi="Calibri" w:cs="Calibri"/>
          <w:sz w:val="22"/>
          <w:szCs w:val="22"/>
        </w:rPr>
        <w:t>tions (North Bay Subregion and S</w:t>
      </w:r>
      <w:r w:rsidRPr="4F7F7021">
        <w:rPr>
          <w:rFonts w:ascii="Calibri" w:eastAsia="Calibri" w:hAnsi="Calibri" w:cs="Calibri"/>
          <w:sz w:val="22"/>
          <w:szCs w:val="22"/>
        </w:rPr>
        <w:t>ubregions E, G; pp. 137-154)</w:t>
      </w:r>
    </w:p>
    <w:p w14:paraId="75631970" w14:textId="77777777" w:rsidR="00BE63C0" w:rsidRPr="007652B6" w:rsidRDefault="009C1816" w:rsidP="00BE63C0">
      <w:pPr>
        <w:pStyle w:val="NormalWeb"/>
        <w:spacing w:before="0" w:beforeAutospacing="0" w:after="0" w:afterAutospacing="0"/>
      </w:pPr>
      <w:hyperlink r:id="rId74" w:history="1">
        <w:r w:rsidR="00BE63C0" w:rsidRPr="007652B6">
          <w:rPr>
            <w:rStyle w:val="Hyperlink"/>
            <w:rFonts w:ascii="Calibri" w:eastAsiaTheme="majorEastAsia" w:hAnsi="Calibri"/>
            <w:color w:val="auto"/>
            <w:sz w:val="22"/>
            <w:szCs w:val="22"/>
          </w:rPr>
          <w:t>http://baylandsgoals.org/wp-content/uploads/2015/10/3-Baylands_Chapter2.pdf</w:t>
        </w:r>
      </w:hyperlink>
    </w:p>
    <w:p w14:paraId="75D3D20D" w14:textId="77777777" w:rsidR="00BE63C0" w:rsidRPr="007652B6" w:rsidRDefault="4F7F7021" w:rsidP="4A090247">
      <w:pPr>
        <w:pStyle w:val="NormalWeb"/>
        <w:spacing w:before="0" w:beforeAutospacing="0" w:after="0" w:afterAutospacing="0"/>
      </w:pPr>
      <w:r w:rsidRPr="4F7F7021">
        <w:rPr>
          <w:rFonts w:ascii="Calibri" w:eastAsia="Calibri" w:hAnsi="Calibri" w:cs="Calibri"/>
          <w:sz w:val="22"/>
          <w:szCs w:val="22"/>
        </w:rPr>
        <w:t> </w:t>
      </w:r>
    </w:p>
    <w:p w14:paraId="6CCD5E80" w14:textId="77777777" w:rsidR="00BE63C0" w:rsidRPr="007652B6" w:rsidRDefault="4A090247" w:rsidP="4A090247">
      <w:pPr>
        <w:pStyle w:val="NormalWeb"/>
        <w:spacing w:before="0" w:beforeAutospacing="0" w:after="0" w:afterAutospacing="0"/>
      </w:pPr>
      <w:r w:rsidRPr="4A090247">
        <w:rPr>
          <w:rFonts w:ascii="Calibri" w:eastAsia="Calibri" w:hAnsi="Calibri" w:cs="Calibri"/>
          <w:sz w:val="22"/>
          <w:szCs w:val="22"/>
        </w:rPr>
        <w:t>BEHGU- Risks from Future Change for Wildlife</w:t>
      </w:r>
    </w:p>
    <w:p w14:paraId="1DAF468B" w14:textId="77777777" w:rsidR="00BE63C0" w:rsidRPr="007652B6" w:rsidRDefault="009C1816" w:rsidP="00BE63C0">
      <w:pPr>
        <w:pStyle w:val="NormalWeb"/>
        <w:spacing w:before="0" w:beforeAutospacing="0" w:after="0" w:afterAutospacing="0"/>
      </w:pPr>
      <w:hyperlink r:id="rId75" w:history="1">
        <w:r w:rsidR="00BE63C0" w:rsidRPr="007652B6">
          <w:rPr>
            <w:rStyle w:val="Hyperlink"/>
            <w:rFonts w:ascii="Calibri" w:eastAsiaTheme="majorEastAsia" w:hAnsi="Calibri"/>
            <w:color w:val="auto"/>
            <w:sz w:val="22"/>
            <w:szCs w:val="22"/>
          </w:rPr>
          <w:t>http://baylandsgoals.org/wp-content/uploads/2015/10/BEHGU_SFC5.pdf</w:t>
        </w:r>
      </w:hyperlink>
    </w:p>
    <w:p w14:paraId="683207A7" w14:textId="77777777" w:rsidR="00BE63C0" w:rsidRPr="007652B6" w:rsidRDefault="4F7F7021" w:rsidP="4A090247">
      <w:pPr>
        <w:pStyle w:val="NormalWeb"/>
        <w:spacing w:before="0" w:beforeAutospacing="0" w:after="0" w:afterAutospacing="0"/>
      </w:pPr>
      <w:r w:rsidRPr="4F7F7021">
        <w:rPr>
          <w:rFonts w:ascii="Calibri" w:eastAsia="Calibri" w:hAnsi="Calibri" w:cs="Calibri"/>
          <w:sz w:val="22"/>
          <w:szCs w:val="22"/>
        </w:rPr>
        <w:t> </w:t>
      </w:r>
    </w:p>
    <w:p w14:paraId="049D4C83" w14:textId="77777777" w:rsidR="00BE63C0" w:rsidRPr="007652B6" w:rsidRDefault="4A090247" w:rsidP="4A090247">
      <w:pPr>
        <w:pStyle w:val="NormalWeb"/>
        <w:spacing w:before="0" w:beforeAutospacing="0" w:after="0" w:afterAutospacing="0"/>
      </w:pPr>
      <w:r w:rsidRPr="4A090247">
        <w:rPr>
          <w:rFonts w:ascii="Calibri" w:eastAsia="Calibri" w:hAnsi="Calibri" w:cs="Calibri"/>
          <w:sz w:val="22"/>
          <w:szCs w:val="22"/>
        </w:rPr>
        <w:t>Climate Adaptation Decision Support for SF Bay (CADS I)</w:t>
      </w:r>
    </w:p>
    <w:p w14:paraId="218CF21E" w14:textId="77777777" w:rsidR="00BE63C0" w:rsidRPr="007652B6" w:rsidRDefault="009C1816" w:rsidP="00BE63C0">
      <w:pPr>
        <w:pStyle w:val="NormalWeb"/>
        <w:spacing w:before="0" w:beforeAutospacing="0" w:after="0" w:afterAutospacing="0"/>
      </w:pPr>
      <w:hyperlink r:id="rId76" w:history="1">
        <w:r w:rsidR="00BE63C0" w:rsidRPr="007652B6">
          <w:rPr>
            <w:rStyle w:val="Hyperlink"/>
            <w:rFonts w:ascii="Calibri" w:eastAsiaTheme="majorEastAsia" w:hAnsi="Calibri"/>
            <w:color w:val="auto"/>
            <w:sz w:val="22"/>
            <w:szCs w:val="22"/>
          </w:rPr>
          <w:t>http://climate.calcommons.org/cads</w:t>
        </w:r>
      </w:hyperlink>
    </w:p>
    <w:p w14:paraId="3731290A" w14:textId="77777777" w:rsidR="00BE63C0" w:rsidRDefault="00BE63C0" w:rsidP="00BE63C0">
      <w:pPr>
        <w:pStyle w:val="NormalWeb"/>
        <w:spacing w:before="0" w:beforeAutospacing="0" w:after="0" w:afterAutospacing="0"/>
        <w:rPr>
          <w:rFonts w:ascii="Calibri" w:eastAsia="Calibri" w:hAnsi="Calibri" w:cs="Calibri"/>
          <w:sz w:val="22"/>
          <w:szCs w:val="22"/>
        </w:rPr>
      </w:pPr>
    </w:p>
    <w:p w14:paraId="74002AB0" w14:textId="77777777" w:rsidR="00BE63C0" w:rsidRPr="007652B6" w:rsidRDefault="4A090247" w:rsidP="4A090247">
      <w:pPr>
        <w:pStyle w:val="NormalWeb"/>
        <w:spacing w:before="0" w:beforeAutospacing="0" w:after="0" w:afterAutospacing="0"/>
      </w:pPr>
      <w:r w:rsidRPr="4A090247">
        <w:rPr>
          <w:rFonts w:ascii="Calibri" w:eastAsia="Calibri" w:hAnsi="Calibri" w:cs="Calibri"/>
          <w:sz w:val="22"/>
          <w:szCs w:val="22"/>
        </w:rPr>
        <w:t>Climate Ready Sonoma County: Climate Hazards and Vulnerabilities</w:t>
      </w:r>
    </w:p>
    <w:p w14:paraId="45729BC5" w14:textId="77777777" w:rsidR="00BE63C0" w:rsidRPr="007652B6" w:rsidRDefault="009C1816" w:rsidP="00BE63C0">
      <w:pPr>
        <w:pStyle w:val="NormalWeb"/>
        <w:spacing w:before="0" w:beforeAutospacing="0" w:after="0" w:afterAutospacing="0"/>
      </w:pPr>
      <w:hyperlink r:id="rId77" w:history="1">
        <w:r w:rsidR="00BE63C0" w:rsidRPr="007652B6">
          <w:rPr>
            <w:rStyle w:val="Hyperlink"/>
            <w:rFonts w:ascii="Calibri" w:eastAsiaTheme="majorEastAsia" w:hAnsi="Calibri"/>
            <w:color w:val="auto"/>
            <w:sz w:val="22"/>
            <w:szCs w:val="22"/>
          </w:rPr>
          <w:t>http://www.sctainfo.org/pdf/Climate%20Ready_Hazards_Vulnerabilities.pdf</w:t>
        </w:r>
      </w:hyperlink>
    </w:p>
    <w:p w14:paraId="58CEBBE4" w14:textId="77777777" w:rsidR="00BE63C0" w:rsidRPr="007652B6" w:rsidRDefault="4F7F7021" w:rsidP="4A090247">
      <w:pPr>
        <w:pStyle w:val="NormalWeb"/>
        <w:spacing w:before="0" w:beforeAutospacing="0" w:after="0" w:afterAutospacing="0"/>
      </w:pPr>
      <w:r w:rsidRPr="4F7F7021">
        <w:rPr>
          <w:rFonts w:ascii="Calibri" w:eastAsia="Calibri" w:hAnsi="Calibri" w:cs="Calibri"/>
          <w:sz w:val="22"/>
          <w:szCs w:val="22"/>
        </w:rPr>
        <w:t> </w:t>
      </w:r>
    </w:p>
    <w:p w14:paraId="4AA61500" w14:textId="2F0C0C5B" w:rsidR="003A2B50" w:rsidRDefault="003A2B50" w:rsidP="00095047">
      <w:r>
        <w:t>De Boeck, H. J., C.</w:t>
      </w:r>
      <w:r w:rsidR="00A16373">
        <w:t xml:space="preserve"> </w:t>
      </w:r>
      <w:r>
        <w:t>M.</w:t>
      </w:r>
      <w:r w:rsidR="00A16373">
        <w:t xml:space="preserve"> </w:t>
      </w:r>
      <w:r>
        <w:t>H.</w:t>
      </w:r>
      <w:r w:rsidR="00A16373">
        <w:t xml:space="preserve"> </w:t>
      </w:r>
      <w:r>
        <w:t>M. Lemmens, B. Gielen, H. Bossuyt</w:t>
      </w:r>
      <w:r w:rsidRPr="003A2B50">
        <w:t>, S. Malch</w:t>
      </w:r>
      <w:r>
        <w:t xml:space="preserve">air, M. Carnol, R. Merckx, R. Ceulemans, and I. Nijs. 2007. </w:t>
      </w:r>
      <w:r w:rsidRPr="003A2B50">
        <w:t>Combined effects of climate warming and plant diversity loss on above- and below-ground grassland productivity</w:t>
      </w:r>
      <w:r>
        <w:t xml:space="preserve">. </w:t>
      </w:r>
      <w:r w:rsidRPr="003A2B50">
        <w:t>Environmental and Experimental Botany</w:t>
      </w:r>
      <w:r>
        <w:t xml:space="preserve"> 60:95-104. Available from: </w:t>
      </w:r>
      <w:hyperlink r:id="rId78" w:history="1">
        <w:r w:rsidRPr="003D5859">
          <w:rPr>
            <w:rStyle w:val="Hyperlink"/>
          </w:rPr>
          <w:t>http://dx.doi.org/10.1016/j.envexpbot.2006.07.001</w:t>
        </w:r>
      </w:hyperlink>
      <w:r>
        <w:t xml:space="preserve">. </w:t>
      </w:r>
    </w:p>
    <w:p w14:paraId="68C570F2" w14:textId="608079B7" w:rsidR="00095047" w:rsidRDefault="00095047" w:rsidP="00095047">
      <w:r>
        <w:t xml:space="preserve">Dukes, J. S. </w:t>
      </w:r>
      <w:r w:rsidR="003A2B50">
        <w:t xml:space="preserve">and H. </w:t>
      </w:r>
      <w:r>
        <w:t>A. Mooney</w:t>
      </w:r>
      <w:r w:rsidR="003A2B50">
        <w:t xml:space="preserve">. 1999. </w:t>
      </w:r>
      <w:r>
        <w:t xml:space="preserve">Does global change increase the </w:t>
      </w:r>
      <w:r w:rsidR="003A2B50">
        <w:t xml:space="preserve">success of biological invaders? </w:t>
      </w:r>
      <w:r>
        <w:t>Tren</w:t>
      </w:r>
      <w:r w:rsidR="003A2B50">
        <w:t xml:space="preserve">ds in Ecology &amp; Evolution 14: 135-139. Available from: </w:t>
      </w:r>
      <w:hyperlink r:id="rId79" w:tgtFrame="doilink" w:history="1">
        <w:r w:rsidR="003A2B50">
          <w:rPr>
            <w:rStyle w:val="Hyperlink"/>
            <w:rFonts w:ascii="Arial" w:hAnsi="Arial" w:cs="Arial"/>
            <w:color w:val="316C9D"/>
            <w:sz w:val="20"/>
            <w:szCs w:val="20"/>
            <w:bdr w:val="none" w:sz="0" w:space="0" w:color="auto" w:frame="1"/>
            <w:shd w:val="clear" w:color="auto" w:fill="FFFFFF"/>
          </w:rPr>
          <w:t>http://dx.doi.org/10.1016/S0169-5347(98)01554-7</w:t>
        </w:r>
      </w:hyperlink>
      <w:r w:rsidR="003A2B50">
        <w:t xml:space="preserve">. </w:t>
      </w:r>
    </w:p>
    <w:p w14:paraId="33402E1F" w14:textId="143CAB95" w:rsidR="00E621B7" w:rsidRDefault="4F7F7021" w:rsidP="00095047">
      <w:r>
        <w:t>Esralew, R., and S. Michehl. Humboldt Bay National Wildlife Refuge Climate Inventory and Summary. USFWS report by the Pacific Southwest Region Inventory and Monitoring Program.</w:t>
      </w:r>
    </w:p>
    <w:p w14:paraId="5995DF71" w14:textId="77777777" w:rsidR="00BE63C0" w:rsidRDefault="10F3CA08" w:rsidP="00BE63C0">
      <w:r>
        <w:t xml:space="preserve">FOS. 2009. Conceptualizing and Planning Conservation Projects and Programs. Unpublished Training Manual by Foundations of Success. </w:t>
      </w:r>
    </w:p>
    <w:p w14:paraId="54A31BFB" w14:textId="361624D0" w:rsidR="000A3EF6" w:rsidRDefault="000A3EF6" w:rsidP="000A3EF6">
      <w:r>
        <w:t>Galbraith, H., R. Jones, R. Park, J. Clough, S. Herrod-Julius, B. Harrington, and G. Page. 2002. Global climate change and sea level rise: potential losses of intertidal habitat for shorebirds. Waterbirds 25: 173-183.</w:t>
      </w:r>
    </w:p>
    <w:p w14:paraId="68CD95D8" w14:textId="266AD8FC" w:rsidR="002F7D13" w:rsidRDefault="002F7D13" w:rsidP="000A3EF6">
      <w:r>
        <w:t xml:space="preserve">Gleick, P., E. L. Chalecki. 1999. The impacts of climatic changes for water resources of the Colorado and Sacramento-San Joaquin River basins. </w:t>
      </w:r>
      <w:r w:rsidRPr="002F7D13">
        <w:t>Journal of the Ameri</w:t>
      </w:r>
      <w:r>
        <w:t>can Water Resources Association</w:t>
      </w:r>
      <w:r w:rsidRPr="002F7D13">
        <w:t xml:space="preserve"> 35: 1429–1441. doi:10.1111/j.1752-1688.1999.tb04227.x</w:t>
      </w:r>
      <w:r>
        <w:t>.</w:t>
      </w:r>
    </w:p>
    <w:p w14:paraId="62F42A6C" w14:textId="31FA7DB9" w:rsidR="10F3CA08" w:rsidRDefault="4F7F7021" w:rsidP="000A3EF6">
      <w:r>
        <w:t>Kirwan, M.</w:t>
      </w:r>
      <w:r w:rsidR="00B9420F">
        <w:t xml:space="preserve"> </w:t>
      </w:r>
      <w:r>
        <w:t>L., S. Temmermann, E.</w:t>
      </w:r>
      <w:r w:rsidR="00B9420F">
        <w:t xml:space="preserve"> </w:t>
      </w:r>
      <w:r>
        <w:t>E. Skeehan, G.</w:t>
      </w:r>
      <w:r w:rsidR="00B9420F">
        <w:t xml:space="preserve"> </w:t>
      </w:r>
      <w:r>
        <w:t>R. Guntenspergen, and S. Fagherazzi. 2016. Overestimation of marsh vulnerability to sea level rise. Nature Climate Change 6:253-260.</w:t>
      </w:r>
    </w:p>
    <w:p w14:paraId="1EE0A262" w14:textId="4E773C23" w:rsidR="004F7E2E" w:rsidRDefault="004F7E2E" w:rsidP="00E621B7">
      <w:r w:rsidRPr="004F7E2E">
        <w:t>Knowles</w:t>
      </w:r>
      <w:r>
        <w:t>, N. and D.R. Cayan. 2002.</w:t>
      </w:r>
      <w:r w:rsidRPr="004F7E2E">
        <w:t xml:space="preserve"> Potential effects of global warming on the Sacramento/San Joaquin watershed and the San Francisco estuary. Geophysical Research Letters 29: 1-4.</w:t>
      </w:r>
    </w:p>
    <w:p w14:paraId="6B398200" w14:textId="45A81977" w:rsidR="002F7D13" w:rsidRDefault="002F7D13" w:rsidP="00E621B7">
      <w:r w:rsidRPr="002F7D13">
        <w:t>Meyer, J. L., M. J.</w:t>
      </w:r>
      <w:r>
        <w:t xml:space="preserve"> </w:t>
      </w:r>
      <w:r w:rsidRPr="002F7D13">
        <w:t xml:space="preserve">Sale, </w:t>
      </w:r>
      <w:r>
        <w:t xml:space="preserve">P. J. </w:t>
      </w:r>
      <w:r w:rsidRPr="002F7D13">
        <w:t xml:space="preserve">Mulholland, and </w:t>
      </w:r>
      <w:r>
        <w:t xml:space="preserve">N. L. </w:t>
      </w:r>
      <w:r w:rsidRPr="002F7D13">
        <w:t>Poff</w:t>
      </w:r>
      <w:r>
        <w:t xml:space="preserve">. </w:t>
      </w:r>
      <w:r w:rsidRPr="002F7D13">
        <w:t>1</w:t>
      </w:r>
      <w:r>
        <w:t>999.</w:t>
      </w:r>
      <w:r w:rsidRPr="002F7D13">
        <w:t xml:space="preserve"> </w:t>
      </w:r>
      <w:r>
        <w:t xml:space="preserve">Impacts of climate change on aquatic ecosystem functioning and health. </w:t>
      </w:r>
      <w:r w:rsidRPr="002F7D13">
        <w:t>Journal of the Ameri</w:t>
      </w:r>
      <w:r>
        <w:t>can Water Resources Association</w:t>
      </w:r>
      <w:r w:rsidRPr="002F7D13">
        <w:t xml:space="preserve"> 35: 1373–1386. doi:10.1111/j.1752-1688.1999.tb04222.x</w:t>
      </w:r>
      <w:r>
        <w:t xml:space="preserve">. </w:t>
      </w:r>
    </w:p>
    <w:p w14:paraId="1D2E1E2C" w14:textId="183D388F" w:rsidR="00E621B7" w:rsidRDefault="4F7F7021" w:rsidP="00E621B7">
      <w:r>
        <w:lastRenderedPageBreak/>
        <w:t>Micheli, L., L. Flint, A. Flint, M. Kennedy, S. Weiss, and R. Branciforte. 2010. Adapting to Climate Change: State of the Science for North Bay Watersheds. Unpublished report prepared for the North Bay Watershed Association. Pepperwood Preserve, CA.</w:t>
      </w:r>
    </w:p>
    <w:p w14:paraId="68A566A0" w14:textId="77777777" w:rsidR="00E621B7" w:rsidRDefault="4F7F7021" w:rsidP="00E621B7">
      <w:r>
        <w:t>Moore, S.S., N.E. Seavy, and M. Gerhart. 2013. Scenario planning for climate change adaptation: A guidance for resource managers. Point Blue Conservation Science and California Coastal Conservancy.</w:t>
      </w:r>
    </w:p>
    <w:p w14:paraId="0988E213" w14:textId="77777777" w:rsidR="00E621B7" w:rsidRPr="007652B6" w:rsidRDefault="4F7F7021" w:rsidP="00E621B7">
      <w:r>
        <w:t>Northeast Regional Ocean Council. Make Way for Marshes. www.northeastoceancouncil.org/marshmigration.</w:t>
      </w:r>
    </w:p>
    <w:p w14:paraId="6ABEBB6E" w14:textId="1D32D28A" w:rsidR="00A2211B" w:rsidRDefault="00A2211B" w:rsidP="007652B6">
      <w:r w:rsidRPr="00A2211B">
        <w:t>Palmer</w:t>
      </w:r>
      <w:r>
        <w:t>,</w:t>
      </w:r>
      <w:r w:rsidRPr="00A2211B">
        <w:t xml:space="preserve"> M.</w:t>
      </w:r>
      <w:r>
        <w:t xml:space="preserve"> </w:t>
      </w:r>
      <w:r w:rsidRPr="00A2211B">
        <w:t xml:space="preserve">A., </w:t>
      </w:r>
      <w:r>
        <w:t xml:space="preserve">C. A. R. </w:t>
      </w:r>
      <w:r w:rsidRPr="00A2211B">
        <w:t xml:space="preserve">Liermann, </w:t>
      </w:r>
      <w:r>
        <w:t xml:space="preserve">C. </w:t>
      </w:r>
      <w:r w:rsidRPr="00A2211B">
        <w:t xml:space="preserve">Nilsson, </w:t>
      </w:r>
      <w:r>
        <w:t xml:space="preserve">M. </w:t>
      </w:r>
      <w:r w:rsidRPr="00A2211B">
        <w:t xml:space="preserve">Florke, </w:t>
      </w:r>
      <w:r>
        <w:t xml:space="preserve">J. </w:t>
      </w:r>
      <w:r w:rsidRPr="00A2211B">
        <w:t>Alcamo</w:t>
      </w:r>
      <w:r>
        <w:t>, P. S. Lake, N. Bond.</w:t>
      </w:r>
      <w:r w:rsidRPr="00A2211B">
        <w:t xml:space="preserve"> 2008. Climate change</w:t>
      </w:r>
      <w:r>
        <w:t xml:space="preserve"> and the world’s river basins: a</w:t>
      </w:r>
      <w:r w:rsidRPr="00A2211B">
        <w:t>nticipating management options. Frontiers in Ecology and the Environment 6: 81–89</w:t>
      </w:r>
      <w:r>
        <w:t xml:space="preserve">. </w:t>
      </w:r>
    </w:p>
    <w:p w14:paraId="4EBDF505" w14:textId="32294B18" w:rsidR="007652B6" w:rsidRPr="007652B6" w:rsidRDefault="4F7F7021" w:rsidP="007652B6">
      <w:r>
        <w:t>Runge, C. M</w:t>
      </w:r>
      <w:r w:rsidR="00B9420F">
        <w:t>.</w:t>
      </w:r>
      <w:r>
        <w:t xml:space="preserve"> 2011. An Introduction to Adaptive Management for Threatened and Endangered Species. Journal of Fish and Wildlife Management: Vol. 2, No. 2, pp. 220-233. </w:t>
      </w:r>
      <w:hyperlink r:id="rId80">
        <w:r w:rsidRPr="4F7F7021">
          <w:rPr>
            <w:rStyle w:val="Hyperlink"/>
            <w:color w:val="auto"/>
          </w:rPr>
          <w:t>http://training.fws.gov/courses/programs/decision-analysis/structured-decision-making-overview.html</w:t>
        </w:r>
      </w:hyperlink>
    </w:p>
    <w:p w14:paraId="2BEC4AE6" w14:textId="314CA2E4" w:rsidR="007652B6" w:rsidRPr="007652B6" w:rsidRDefault="00B9420F" w:rsidP="4A090247">
      <w:pPr>
        <w:pStyle w:val="NormalWeb"/>
        <w:spacing w:before="0" w:beforeAutospacing="0" w:after="160" w:afterAutospacing="0"/>
      </w:pPr>
      <w:r>
        <w:rPr>
          <w:rFonts w:ascii="Calibri" w:eastAsia="Calibri" w:hAnsi="Calibri" w:cs="Calibri"/>
          <w:sz w:val="22"/>
          <w:szCs w:val="22"/>
        </w:rPr>
        <w:t>San Francisco Bay Joint Venture</w:t>
      </w:r>
      <w:r w:rsidR="4A090247" w:rsidRPr="4A090247">
        <w:rPr>
          <w:rFonts w:ascii="Calibri" w:eastAsia="Calibri" w:hAnsi="Calibri" w:cs="Calibri"/>
          <w:sz w:val="22"/>
          <w:szCs w:val="22"/>
        </w:rPr>
        <w:t xml:space="preserve"> Monitoring and evaluation plan. </w:t>
      </w:r>
      <w:hyperlink r:id="rId81">
        <w:r w:rsidR="4A090247" w:rsidRPr="4A090247">
          <w:rPr>
            <w:rStyle w:val="Hyperlink"/>
            <w:rFonts w:ascii="Calibri," w:eastAsia="Calibri," w:hAnsi="Calibri," w:cs="Calibri,"/>
            <w:color w:val="auto"/>
            <w:sz w:val="22"/>
            <w:szCs w:val="22"/>
          </w:rPr>
          <w:t>http://www.sfbayjv.org/monitoring-evaluation.php</w:t>
        </w:r>
      </w:hyperlink>
    </w:p>
    <w:p w14:paraId="5CB9A065" w14:textId="77777777" w:rsidR="00ED036B" w:rsidRPr="007652B6" w:rsidRDefault="4F7F7021" w:rsidP="00ED036B">
      <w:r>
        <w:t>Takekawa, J. Y., K. M. Thorne, K. J. Buffington, and C. M. Freeman. 2014. An elevation and climate change assessment of the Tolay Creek restoration, San Pablo Bay National Wildlife Refuge. Unpublished Data Summary Report. U. S. Geological Survey, Western Ecological Research Center, Vallejo, CA. 56pp.</w:t>
      </w:r>
    </w:p>
    <w:p w14:paraId="243911A0" w14:textId="77777777" w:rsidR="00E621B7" w:rsidRDefault="4F7F7021" w:rsidP="00E621B7">
      <w:r>
        <w:t xml:space="preserve">Thorne, K.M., D.L. Elliott-Fisk, G.D. Wylie, W.M. Perry, and J.Y. Takekawa. 2013. Importance of biogeomorphic and spatial properties in assessing a tidal salt marsh vulnerability to sea-level rise. Estuaries and Coasts. DOI 10.1007/s12237-013-9725-x. </w:t>
      </w:r>
    </w:p>
    <w:p w14:paraId="38B42142" w14:textId="77777777" w:rsidR="00E569AE" w:rsidRDefault="4F7F7021" w:rsidP="00ED036B">
      <w:r>
        <w:t xml:space="preserve">Thorne, K.M., K. J. Buffington, D.L. Elliott-Fisk, and J.Y. Takekawa. 2015. Tidal marsh susceptibility to sea-level rise: importance of local-scale models. Journal of Fish and Wildlife Management 6: </w:t>
      </w:r>
      <w:r w:rsidRPr="4F7F7021">
        <w:rPr>
          <w:highlight w:val="lightGray"/>
        </w:rPr>
        <w:t>290</w:t>
      </w:r>
      <w:r>
        <w:t xml:space="preserve">.   </w:t>
      </w:r>
    </w:p>
    <w:p w14:paraId="087D590D" w14:textId="77777777" w:rsidR="00E621B7" w:rsidRPr="007652B6" w:rsidRDefault="4A090247" w:rsidP="4A090247">
      <w:pPr>
        <w:pStyle w:val="NormalWeb"/>
        <w:spacing w:before="280" w:beforeAutospacing="0" w:after="0" w:afterAutospacing="0"/>
      </w:pPr>
      <w:r w:rsidRPr="4A090247">
        <w:rPr>
          <w:rFonts w:ascii="Calibri" w:eastAsia="Calibri" w:hAnsi="Calibri" w:cs="Calibri"/>
          <w:color w:val="000000" w:themeColor="text1"/>
          <w:sz w:val="22"/>
          <w:szCs w:val="22"/>
        </w:rPr>
        <w:t xml:space="preserve">Make way for marshes: guidance on using models for tidal marsh migration to support community resilience to sea </w:t>
      </w:r>
      <w:r w:rsidRPr="4A090247">
        <w:rPr>
          <w:rFonts w:ascii="Calibri" w:eastAsia="Calibri" w:hAnsi="Calibri" w:cs="Calibri"/>
          <w:sz w:val="22"/>
          <w:szCs w:val="22"/>
        </w:rPr>
        <w:t xml:space="preserve">level rise </w:t>
      </w:r>
      <w:hyperlink r:id="rId82">
        <w:r w:rsidRPr="4A090247">
          <w:rPr>
            <w:rStyle w:val="Hyperlink"/>
            <w:rFonts w:ascii="Calibri," w:eastAsia="Calibri," w:hAnsi="Calibri," w:cs="Calibri,"/>
            <w:color w:val="auto"/>
            <w:sz w:val="22"/>
            <w:szCs w:val="22"/>
          </w:rPr>
          <w:t>http://waterviewconsulting.com/make-way-for-marshes/</w:t>
        </w:r>
      </w:hyperlink>
    </w:p>
    <w:p w14:paraId="65A9D926" w14:textId="77777777" w:rsidR="00BE63C0" w:rsidRDefault="00BE63C0" w:rsidP="5C930BED">
      <w:pPr>
        <w:pStyle w:val="NormalWeb"/>
        <w:spacing w:before="0" w:beforeAutospacing="0" w:after="0" w:afterAutospacing="0"/>
        <w:rPr>
          <w:rFonts w:ascii="Calibri" w:eastAsia="Calibri" w:hAnsi="Calibri" w:cs="Calibri"/>
          <w:sz w:val="22"/>
          <w:szCs w:val="22"/>
        </w:rPr>
      </w:pPr>
    </w:p>
    <w:p w14:paraId="1523A763" w14:textId="77777777" w:rsidR="007652B6" w:rsidRDefault="007652B6" w:rsidP="00E621B7">
      <w:pPr>
        <w:pStyle w:val="Heading2"/>
      </w:pPr>
    </w:p>
    <w:p w14:paraId="6101BD13" w14:textId="77777777" w:rsidR="003C7470" w:rsidRDefault="003C7470" w:rsidP="003C7470">
      <w:pPr>
        <w:pStyle w:val="Heading2"/>
        <w:sectPr w:rsidR="003C7470">
          <w:pgSz w:w="12240" w:h="15840"/>
          <w:pgMar w:top="1440" w:right="1440" w:bottom="1440" w:left="1440" w:header="720" w:footer="720" w:gutter="0"/>
          <w:cols w:space="720"/>
          <w:docGrid w:linePitch="360"/>
        </w:sectPr>
      </w:pPr>
    </w:p>
    <w:p w14:paraId="15D4C547" w14:textId="7BD3736B" w:rsidR="00E87C65" w:rsidRPr="00E87C65" w:rsidRDefault="5C930BED" w:rsidP="00C82A32">
      <w:pPr>
        <w:pStyle w:val="Heading1"/>
      </w:pPr>
      <w:bookmarkStart w:id="267" w:name="_Toc470095707"/>
      <w:r>
        <w:lastRenderedPageBreak/>
        <w:t>Appendix A: Strategy Ranking Results</w:t>
      </w:r>
      <w:bookmarkEnd w:id="267"/>
    </w:p>
    <w:p w14:paraId="29E6C9B4" w14:textId="3CACC8BF" w:rsidR="00E87C65" w:rsidRDefault="10F3CA08" w:rsidP="003C7470">
      <w:r>
        <w:t>Table A1: Near term (current to 2030) ranks and scores from the expert elicitation rating and ranking process. Scores were normalized for each category (five ecosystems and feasibility) and weighted evenly. The total average score is the total score for a strategy, summed across all categories. The average rank is from the elicitation process. Priority and Impact represent the final tiers in which each strategy was placed after discussions. Dark green = very high tier (priority only), light green = high tier, yellow = medium tier, red = low tier. Avg. = average, “Merged” refers to strategies that were combined with other strategies during discussion, “Omit” refers to strategies that were eliminated from further consideration.</w:t>
      </w:r>
    </w:p>
    <w:tbl>
      <w:tblPr>
        <w:tblW w:w="12960" w:type="dxa"/>
        <w:tblInd w:w="-10" w:type="dxa"/>
        <w:tblLayout w:type="fixed"/>
        <w:tblLook w:val="04A0" w:firstRow="1" w:lastRow="0" w:firstColumn="1" w:lastColumn="0" w:noHBand="0" w:noVBand="1"/>
      </w:tblPr>
      <w:tblGrid>
        <w:gridCol w:w="1260"/>
        <w:gridCol w:w="1440"/>
        <w:gridCol w:w="1080"/>
        <w:gridCol w:w="810"/>
        <w:gridCol w:w="1170"/>
        <w:gridCol w:w="1170"/>
        <w:gridCol w:w="990"/>
        <w:gridCol w:w="1170"/>
        <w:gridCol w:w="990"/>
        <w:gridCol w:w="810"/>
        <w:gridCol w:w="1080"/>
        <w:gridCol w:w="990"/>
      </w:tblGrid>
      <w:tr w:rsidR="003C7470" w:rsidRPr="006640F1" w14:paraId="0DD74329" w14:textId="77777777" w:rsidTr="4F7F7021">
        <w:trPr>
          <w:trHeight w:val="341"/>
        </w:trPr>
        <w:tc>
          <w:tcPr>
            <w:tcW w:w="1260" w:type="dxa"/>
            <w:tcBorders>
              <w:top w:val="single" w:sz="4" w:space="0" w:color="auto"/>
              <w:left w:val="single" w:sz="8" w:space="0" w:color="auto"/>
              <w:bottom w:val="single" w:sz="8" w:space="0" w:color="auto"/>
              <w:right w:val="nil"/>
            </w:tcBorders>
            <w:shd w:val="clear" w:color="auto" w:fill="E7E6E6" w:themeFill="background2"/>
            <w:noWrap/>
            <w:vAlign w:val="center"/>
          </w:tcPr>
          <w:p w14:paraId="73B2D381" w14:textId="77777777" w:rsidR="003C7470" w:rsidRPr="006640F1" w:rsidRDefault="003C7470" w:rsidP="003C7470">
            <w:pPr>
              <w:jc w:val="center"/>
              <w:rPr>
                <w:rFonts w:eastAsia="Times New Roman"/>
                <w:b/>
                <w:bCs/>
                <w:color w:val="000000"/>
                <w:sz w:val="20"/>
              </w:rPr>
            </w:pPr>
          </w:p>
        </w:tc>
        <w:tc>
          <w:tcPr>
            <w:tcW w:w="1440" w:type="dxa"/>
            <w:tcBorders>
              <w:top w:val="single" w:sz="4" w:space="0" w:color="auto"/>
              <w:left w:val="single" w:sz="8" w:space="0" w:color="auto"/>
              <w:bottom w:val="single" w:sz="8" w:space="0" w:color="auto"/>
              <w:right w:val="single" w:sz="8" w:space="0" w:color="auto"/>
            </w:tcBorders>
            <w:shd w:val="clear" w:color="auto" w:fill="E7E6E6" w:themeFill="background2"/>
            <w:noWrap/>
            <w:vAlign w:val="center"/>
          </w:tcPr>
          <w:p w14:paraId="2E68E13E" w14:textId="77777777" w:rsidR="003C7470" w:rsidRPr="006640F1" w:rsidRDefault="003C7470" w:rsidP="003C7470">
            <w:pPr>
              <w:jc w:val="center"/>
              <w:rPr>
                <w:rFonts w:eastAsia="Times New Roman"/>
                <w:b/>
                <w:bCs/>
                <w:sz w:val="20"/>
              </w:rPr>
            </w:pPr>
          </w:p>
        </w:tc>
        <w:tc>
          <w:tcPr>
            <w:tcW w:w="6390" w:type="dxa"/>
            <w:gridSpan w:val="6"/>
            <w:tcBorders>
              <w:top w:val="single" w:sz="4" w:space="0" w:color="auto"/>
              <w:left w:val="nil"/>
              <w:bottom w:val="single" w:sz="8" w:space="0" w:color="auto"/>
              <w:right w:val="single" w:sz="8" w:space="0" w:color="auto"/>
            </w:tcBorders>
            <w:shd w:val="clear" w:color="auto" w:fill="E7E6E6" w:themeFill="background2"/>
            <w:vAlign w:val="center"/>
          </w:tcPr>
          <w:p w14:paraId="195E6B69" w14:textId="398ADCEA" w:rsidR="003C7470" w:rsidRPr="006640F1" w:rsidRDefault="4A090247" w:rsidP="003C7470">
            <w:pPr>
              <w:jc w:val="center"/>
              <w:rPr>
                <w:rFonts w:eastAsia="Times New Roman"/>
                <w:b/>
                <w:bCs/>
                <w:sz w:val="20"/>
              </w:rPr>
            </w:pPr>
            <w:r w:rsidRPr="4A090247">
              <w:rPr>
                <w:rFonts w:ascii="Times New Roman" w:eastAsia="Times New Roman" w:hAnsi="Times New Roman" w:cs="Times New Roman"/>
                <w:b/>
                <w:bCs/>
                <w:sz w:val="20"/>
                <w:szCs w:val="20"/>
              </w:rPr>
              <w:t>Normalized Scores from Elicitation</w:t>
            </w:r>
          </w:p>
        </w:tc>
        <w:tc>
          <w:tcPr>
            <w:tcW w:w="990" w:type="dxa"/>
            <w:tcBorders>
              <w:top w:val="single" w:sz="4" w:space="0" w:color="auto"/>
              <w:left w:val="nil"/>
              <w:bottom w:val="single" w:sz="8" w:space="0" w:color="auto"/>
              <w:right w:val="single" w:sz="8" w:space="0" w:color="auto"/>
            </w:tcBorders>
            <w:shd w:val="clear" w:color="auto" w:fill="E7E6E6" w:themeFill="background2"/>
            <w:vAlign w:val="center"/>
          </w:tcPr>
          <w:p w14:paraId="564B57B0" w14:textId="77777777" w:rsidR="003C7470" w:rsidRPr="006640F1" w:rsidRDefault="003C7470" w:rsidP="003C7470">
            <w:pPr>
              <w:jc w:val="center"/>
              <w:rPr>
                <w:rFonts w:eastAsia="Times New Roman"/>
                <w:b/>
                <w:bCs/>
                <w:sz w:val="20"/>
              </w:rPr>
            </w:pPr>
          </w:p>
        </w:tc>
        <w:tc>
          <w:tcPr>
            <w:tcW w:w="810" w:type="dxa"/>
            <w:tcBorders>
              <w:top w:val="single" w:sz="4" w:space="0" w:color="auto"/>
              <w:left w:val="nil"/>
              <w:bottom w:val="single" w:sz="8" w:space="0" w:color="auto"/>
              <w:right w:val="single" w:sz="8" w:space="0" w:color="auto"/>
            </w:tcBorders>
            <w:shd w:val="clear" w:color="auto" w:fill="E7E6E6" w:themeFill="background2"/>
            <w:vAlign w:val="center"/>
          </w:tcPr>
          <w:p w14:paraId="236FCBCA" w14:textId="77777777" w:rsidR="003C7470" w:rsidRPr="006640F1" w:rsidRDefault="003C7470" w:rsidP="003C7470">
            <w:pPr>
              <w:jc w:val="center"/>
              <w:rPr>
                <w:rFonts w:eastAsia="Times New Roman"/>
                <w:b/>
                <w:bCs/>
                <w:sz w:val="20"/>
              </w:rPr>
            </w:pPr>
          </w:p>
        </w:tc>
        <w:tc>
          <w:tcPr>
            <w:tcW w:w="1080" w:type="dxa"/>
            <w:tcBorders>
              <w:top w:val="single" w:sz="4" w:space="0" w:color="auto"/>
              <w:left w:val="nil"/>
              <w:bottom w:val="single" w:sz="8" w:space="0" w:color="auto"/>
              <w:right w:val="single" w:sz="8" w:space="0" w:color="auto"/>
            </w:tcBorders>
            <w:shd w:val="clear" w:color="auto" w:fill="E7E6E6" w:themeFill="background2"/>
            <w:vAlign w:val="center"/>
          </w:tcPr>
          <w:p w14:paraId="12E9B77D" w14:textId="77777777" w:rsidR="003C7470" w:rsidRPr="006640F1" w:rsidRDefault="003C7470" w:rsidP="003C7470">
            <w:pPr>
              <w:jc w:val="center"/>
              <w:rPr>
                <w:rFonts w:eastAsia="Times New Roman"/>
                <w:b/>
                <w:bCs/>
                <w:sz w:val="20"/>
              </w:rPr>
            </w:pPr>
          </w:p>
        </w:tc>
        <w:tc>
          <w:tcPr>
            <w:tcW w:w="990" w:type="dxa"/>
            <w:tcBorders>
              <w:top w:val="single" w:sz="4" w:space="0" w:color="auto"/>
              <w:left w:val="nil"/>
              <w:bottom w:val="single" w:sz="8" w:space="0" w:color="auto"/>
              <w:right w:val="single" w:sz="8" w:space="0" w:color="auto"/>
            </w:tcBorders>
            <w:shd w:val="clear" w:color="auto" w:fill="E7E6E6" w:themeFill="background2"/>
            <w:vAlign w:val="center"/>
          </w:tcPr>
          <w:p w14:paraId="2B30E53E" w14:textId="77777777" w:rsidR="003C7470" w:rsidRPr="006640F1" w:rsidRDefault="003C7470" w:rsidP="003C7470">
            <w:pPr>
              <w:jc w:val="center"/>
              <w:rPr>
                <w:rFonts w:eastAsia="Times New Roman"/>
                <w:b/>
                <w:bCs/>
                <w:sz w:val="20"/>
              </w:rPr>
            </w:pPr>
          </w:p>
        </w:tc>
      </w:tr>
      <w:tr w:rsidR="00686277" w:rsidRPr="006640F1" w14:paraId="029AE0C9" w14:textId="77777777" w:rsidTr="4F7F7021">
        <w:trPr>
          <w:trHeight w:val="1300"/>
        </w:trPr>
        <w:tc>
          <w:tcPr>
            <w:tcW w:w="1260" w:type="dxa"/>
            <w:tcBorders>
              <w:top w:val="single" w:sz="4" w:space="0" w:color="auto"/>
              <w:left w:val="single" w:sz="8" w:space="0" w:color="auto"/>
              <w:bottom w:val="single" w:sz="8" w:space="0" w:color="auto"/>
              <w:right w:val="nil"/>
            </w:tcBorders>
            <w:shd w:val="clear" w:color="auto" w:fill="E7E6E6" w:themeFill="background2"/>
            <w:noWrap/>
            <w:vAlign w:val="center"/>
            <w:hideMark/>
          </w:tcPr>
          <w:p w14:paraId="3B2F5D5D" w14:textId="77777777" w:rsidR="003C7470" w:rsidRPr="006640F1" w:rsidRDefault="4A090247" w:rsidP="003C7470">
            <w:pPr>
              <w:jc w:val="center"/>
              <w:rPr>
                <w:rFonts w:eastAsia="Times New Roman"/>
                <w:b/>
                <w:bCs/>
                <w:color w:val="000000"/>
                <w:sz w:val="20"/>
              </w:rPr>
            </w:pPr>
            <w:r w:rsidRPr="4A090247">
              <w:rPr>
                <w:rFonts w:ascii="Times New Roman" w:eastAsia="Times New Roman" w:hAnsi="Times New Roman" w:cs="Times New Roman"/>
                <w:b/>
                <w:bCs/>
                <w:color w:val="000000" w:themeColor="text1"/>
                <w:sz w:val="20"/>
                <w:szCs w:val="20"/>
              </w:rPr>
              <w:t>Category</w:t>
            </w:r>
          </w:p>
        </w:tc>
        <w:tc>
          <w:tcPr>
            <w:tcW w:w="1440" w:type="dxa"/>
            <w:tcBorders>
              <w:top w:val="single" w:sz="4" w:space="0" w:color="auto"/>
              <w:left w:val="single" w:sz="8" w:space="0" w:color="auto"/>
              <w:bottom w:val="single" w:sz="8" w:space="0" w:color="auto"/>
              <w:right w:val="single" w:sz="8" w:space="0" w:color="auto"/>
            </w:tcBorders>
            <w:shd w:val="clear" w:color="auto" w:fill="E7E6E6" w:themeFill="background2"/>
            <w:noWrap/>
            <w:vAlign w:val="center"/>
            <w:hideMark/>
          </w:tcPr>
          <w:p w14:paraId="231D84C4" w14:textId="77777777" w:rsidR="003C7470" w:rsidRPr="006640F1" w:rsidRDefault="4A090247" w:rsidP="003C7470">
            <w:pPr>
              <w:jc w:val="center"/>
              <w:rPr>
                <w:rFonts w:eastAsia="Times New Roman"/>
                <w:b/>
                <w:bCs/>
                <w:sz w:val="20"/>
              </w:rPr>
            </w:pPr>
            <w:r w:rsidRPr="4A090247">
              <w:rPr>
                <w:rFonts w:ascii="Times New Roman" w:eastAsia="Times New Roman" w:hAnsi="Times New Roman" w:cs="Times New Roman"/>
                <w:b/>
                <w:bCs/>
                <w:sz w:val="20"/>
                <w:szCs w:val="20"/>
              </w:rPr>
              <w:t>Strategy Name</w:t>
            </w:r>
          </w:p>
        </w:tc>
        <w:tc>
          <w:tcPr>
            <w:tcW w:w="1080" w:type="dxa"/>
            <w:tcBorders>
              <w:top w:val="single" w:sz="4" w:space="0" w:color="auto"/>
              <w:left w:val="nil"/>
              <w:bottom w:val="single" w:sz="8" w:space="0" w:color="auto"/>
              <w:right w:val="single" w:sz="8" w:space="0" w:color="auto"/>
            </w:tcBorders>
            <w:shd w:val="clear" w:color="auto" w:fill="E7E6E6" w:themeFill="background2"/>
            <w:vAlign w:val="center"/>
            <w:hideMark/>
          </w:tcPr>
          <w:p w14:paraId="3E7B0DB9" w14:textId="77777777" w:rsidR="003C7470" w:rsidRPr="006640F1" w:rsidRDefault="4A090247" w:rsidP="003C7470">
            <w:pPr>
              <w:jc w:val="center"/>
              <w:rPr>
                <w:rFonts w:eastAsia="Times New Roman"/>
                <w:b/>
                <w:bCs/>
                <w:sz w:val="20"/>
              </w:rPr>
            </w:pPr>
            <w:r w:rsidRPr="4A090247">
              <w:rPr>
                <w:rFonts w:ascii="Times New Roman" w:eastAsia="Times New Roman" w:hAnsi="Times New Roman" w:cs="Times New Roman"/>
                <w:b/>
                <w:bCs/>
                <w:sz w:val="20"/>
                <w:szCs w:val="20"/>
              </w:rPr>
              <w:t>Subtidal / Intertidal</w:t>
            </w:r>
          </w:p>
        </w:tc>
        <w:tc>
          <w:tcPr>
            <w:tcW w:w="810" w:type="dxa"/>
            <w:tcBorders>
              <w:top w:val="single" w:sz="4" w:space="0" w:color="auto"/>
              <w:left w:val="nil"/>
              <w:bottom w:val="single" w:sz="8" w:space="0" w:color="auto"/>
              <w:right w:val="single" w:sz="8" w:space="0" w:color="auto"/>
            </w:tcBorders>
            <w:shd w:val="clear" w:color="auto" w:fill="E7E6E6" w:themeFill="background2"/>
            <w:noWrap/>
            <w:vAlign w:val="center"/>
            <w:hideMark/>
          </w:tcPr>
          <w:p w14:paraId="11CA46BB" w14:textId="77777777" w:rsidR="003C7470" w:rsidRPr="006640F1" w:rsidRDefault="4A090247" w:rsidP="003C7470">
            <w:pPr>
              <w:jc w:val="center"/>
              <w:rPr>
                <w:rFonts w:eastAsia="Times New Roman"/>
                <w:b/>
                <w:bCs/>
                <w:sz w:val="20"/>
              </w:rPr>
            </w:pPr>
            <w:r w:rsidRPr="4A090247">
              <w:rPr>
                <w:rFonts w:ascii="Times New Roman" w:eastAsia="Times New Roman" w:hAnsi="Times New Roman" w:cs="Times New Roman"/>
                <w:b/>
                <w:bCs/>
                <w:sz w:val="20"/>
                <w:szCs w:val="20"/>
              </w:rPr>
              <w:t>Tidal Marsh</w:t>
            </w:r>
          </w:p>
        </w:tc>
        <w:tc>
          <w:tcPr>
            <w:tcW w:w="1170" w:type="dxa"/>
            <w:tcBorders>
              <w:top w:val="single" w:sz="4" w:space="0" w:color="auto"/>
              <w:left w:val="nil"/>
              <w:bottom w:val="single" w:sz="8" w:space="0" w:color="auto"/>
              <w:right w:val="single" w:sz="8" w:space="0" w:color="auto"/>
            </w:tcBorders>
            <w:shd w:val="clear" w:color="auto" w:fill="E7E6E6" w:themeFill="background2"/>
            <w:vAlign w:val="center"/>
            <w:hideMark/>
          </w:tcPr>
          <w:p w14:paraId="18082337" w14:textId="77777777" w:rsidR="003C7470" w:rsidRPr="006640F1" w:rsidRDefault="4A090247" w:rsidP="003C7470">
            <w:pPr>
              <w:jc w:val="center"/>
              <w:rPr>
                <w:rFonts w:eastAsia="Times New Roman"/>
                <w:b/>
                <w:bCs/>
                <w:sz w:val="20"/>
              </w:rPr>
            </w:pPr>
            <w:r w:rsidRPr="4A090247">
              <w:rPr>
                <w:rFonts w:ascii="Times New Roman" w:eastAsia="Times New Roman" w:hAnsi="Times New Roman" w:cs="Times New Roman"/>
                <w:b/>
                <w:bCs/>
                <w:sz w:val="20"/>
                <w:szCs w:val="20"/>
              </w:rPr>
              <w:t>Upland Transition Zone</w:t>
            </w:r>
          </w:p>
        </w:tc>
        <w:tc>
          <w:tcPr>
            <w:tcW w:w="1170" w:type="dxa"/>
            <w:tcBorders>
              <w:top w:val="single" w:sz="4" w:space="0" w:color="auto"/>
              <w:left w:val="nil"/>
              <w:bottom w:val="single" w:sz="8" w:space="0" w:color="auto"/>
              <w:right w:val="single" w:sz="8" w:space="0" w:color="auto"/>
            </w:tcBorders>
            <w:shd w:val="clear" w:color="auto" w:fill="E7E6E6" w:themeFill="background2"/>
            <w:noWrap/>
            <w:vAlign w:val="center"/>
            <w:hideMark/>
          </w:tcPr>
          <w:p w14:paraId="0B3BC010" w14:textId="77777777" w:rsidR="003C7470" w:rsidRPr="006640F1" w:rsidRDefault="4A090247" w:rsidP="003C7470">
            <w:pPr>
              <w:jc w:val="center"/>
              <w:rPr>
                <w:rFonts w:eastAsia="Times New Roman"/>
                <w:b/>
                <w:bCs/>
                <w:sz w:val="20"/>
              </w:rPr>
            </w:pPr>
            <w:r w:rsidRPr="4A090247">
              <w:rPr>
                <w:rFonts w:ascii="Times New Roman" w:eastAsia="Times New Roman" w:hAnsi="Times New Roman" w:cs="Times New Roman"/>
                <w:b/>
                <w:bCs/>
                <w:sz w:val="20"/>
                <w:szCs w:val="20"/>
              </w:rPr>
              <w:t>Migration</w:t>
            </w:r>
          </w:p>
        </w:tc>
        <w:tc>
          <w:tcPr>
            <w:tcW w:w="990" w:type="dxa"/>
            <w:tcBorders>
              <w:top w:val="single" w:sz="4" w:space="0" w:color="auto"/>
              <w:left w:val="nil"/>
              <w:bottom w:val="single" w:sz="8" w:space="0" w:color="auto"/>
              <w:right w:val="single" w:sz="8" w:space="0" w:color="auto"/>
            </w:tcBorders>
            <w:shd w:val="clear" w:color="auto" w:fill="E7E6E6" w:themeFill="background2"/>
            <w:noWrap/>
            <w:vAlign w:val="center"/>
            <w:hideMark/>
          </w:tcPr>
          <w:p w14:paraId="0E43D971" w14:textId="77777777" w:rsidR="003C7470" w:rsidRPr="006640F1" w:rsidRDefault="4A090247" w:rsidP="003C7470">
            <w:pPr>
              <w:jc w:val="center"/>
              <w:rPr>
                <w:rFonts w:eastAsia="Times New Roman"/>
                <w:b/>
                <w:bCs/>
                <w:sz w:val="20"/>
              </w:rPr>
            </w:pPr>
            <w:r w:rsidRPr="4A090247">
              <w:rPr>
                <w:rFonts w:ascii="Times New Roman" w:eastAsia="Times New Roman" w:hAnsi="Times New Roman" w:cs="Times New Roman"/>
                <w:b/>
                <w:bCs/>
                <w:sz w:val="20"/>
                <w:szCs w:val="20"/>
              </w:rPr>
              <w:t>Riparian</w:t>
            </w:r>
          </w:p>
        </w:tc>
        <w:tc>
          <w:tcPr>
            <w:tcW w:w="1170" w:type="dxa"/>
            <w:tcBorders>
              <w:top w:val="single" w:sz="4" w:space="0" w:color="auto"/>
              <w:left w:val="nil"/>
              <w:bottom w:val="single" w:sz="8" w:space="0" w:color="auto"/>
              <w:right w:val="single" w:sz="8" w:space="0" w:color="auto"/>
            </w:tcBorders>
            <w:shd w:val="clear" w:color="auto" w:fill="E7E6E6" w:themeFill="background2"/>
            <w:noWrap/>
            <w:vAlign w:val="center"/>
            <w:hideMark/>
          </w:tcPr>
          <w:p w14:paraId="5BF97D4B" w14:textId="77777777" w:rsidR="003C7470" w:rsidRPr="006640F1" w:rsidRDefault="4A090247" w:rsidP="003C7470">
            <w:pPr>
              <w:jc w:val="center"/>
              <w:rPr>
                <w:rFonts w:eastAsia="Times New Roman"/>
                <w:b/>
                <w:bCs/>
                <w:sz w:val="20"/>
              </w:rPr>
            </w:pPr>
            <w:r w:rsidRPr="4A090247">
              <w:rPr>
                <w:rFonts w:ascii="Times New Roman" w:eastAsia="Times New Roman" w:hAnsi="Times New Roman" w:cs="Times New Roman"/>
                <w:b/>
                <w:bCs/>
                <w:sz w:val="20"/>
                <w:szCs w:val="20"/>
              </w:rPr>
              <w:t>Feasibility</w:t>
            </w:r>
          </w:p>
        </w:tc>
        <w:tc>
          <w:tcPr>
            <w:tcW w:w="990" w:type="dxa"/>
            <w:tcBorders>
              <w:top w:val="single" w:sz="4" w:space="0" w:color="auto"/>
              <w:left w:val="nil"/>
              <w:bottom w:val="single" w:sz="8" w:space="0" w:color="auto"/>
              <w:right w:val="single" w:sz="8" w:space="0" w:color="auto"/>
            </w:tcBorders>
            <w:shd w:val="clear" w:color="auto" w:fill="E7E6E6" w:themeFill="background2"/>
            <w:vAlign w:val="center"/>
            <w:hideMark/>
          </w:tcPr>
          <w:p w14:paraId="0D489DC3" w14:textId="77777777" w:rsidR="003C7470" w:rsidRPr="006640F1" w:rsidRDefault="4A090247" w:rsidP="003C7470">
            <w:pPr>
              <w:jc w:val="center"/>
              <w:rPr>
                <w:rFonts w:eastAsia="Times New Roman"/>
                <w:b/>
                <w:bCs/>
                <w:sz w:val="20"/>
              </w:rPr>
            </w:pPr>
            <w:r w:rsidRPr="4A090247">
              <w:rPr>
                <w:rFonts w:ascii="Times New Roman" w:eastAsia="Times New Roman" w:hAnsi="Times New Roman" w:cs="Times New Roman"/>
                <w:b/>
                <w:bCs/>
                <w:sz w:val="20"/>
                <w:szCs w:val="20"/>
              </w:rPr>
              <w:t>Total Average Score</w:t>
            </w:r>
          </w:p>
        </w:tc>
        <w:tc>
          <w:tcPr>
            <w:tcW w:w="810" w:type="dxa"/>
            <w:tcBorders>
              <w:top w:val="single" w:sz="4" w:space="0" w:color="auto"/>
              <w:left w:val="nil"/>
              <w:bottom w:val="single" w:sz="8" w:space="0" w:color="auto"/>
              <w:right w:val="single" w:sz="8" w:space="0" w:color="auto"/>
            </w:tcBorders>
            <w:shd w:val="clear" w:color="auto" w:fill="E7E6E6" w:themeFill="background2"/>
            <w:vAlign w:val="center"/>
            <w:hideMark/>
          </w:tcPr>
          <w:p w14:paraId="35D8EA74" w14:textId="173EB083" w:rsidR="003C7470" w:rsidRPr="006640F1" w:rsidRDefault="4A090247" w:rsidP="00686277">
            <w:pPr>
              <w:jc w:val="center"/>
              <w:rPr>
                <w:rFonts w:eastAsia="Times New Roman"/>
                <w:b/>
                <w:bCs/>
                <w:sz w:val="20"/>
              </w:rPr>
            </w:pPr>
            <w:r w:rsidRPr="4A090247">
              <w:rPr>
                <w:rFonts w:ascii="Times New Roman" w:eastAsia="Times New Roman" w:hAnsi="Times New Roman" w:cs="Times New Roman"/>
                <w:b/>
                <w:bCs/>
                <w:sz w:val="20"/>
                <w:szCs w:val="20"/>
              </w:rPr>
              <w:t xml:space="preserve">Avg. Rank </w:t>
            </w:r>
          </w:p>
        </w:tc>
        <w:tc>
          <w:tcPr>
            <w:tcW w:w="1080" w:type="dxa"/>
            <w:tcBorders>
              <w:top w:val="single" w:sz="4" w:space="0" w:color="auto"/>
              <w:left w:val="nil"/>
              <w:bottom w:val="single" w:sz="8" w:space="0" w:color="auto"/>
              <w:right w:val="single" w:sz="8" w:space="0" w:color="auto"/>
            </w:tcBorders>
            <w:shd w:val="clear" w:color="auto" w:fill="E7E6E6" w:themeFill="background2"/>
            <w:vAlign w:val="center"/>
            <w:hideMark/>
          </w:tcPr>
          <w:p w14:paraId="5DA728D9" w14:textId="77777777" w:rsidR="003C7470" w:rsidRPr="006640F1" w:rsidRDefault="4A090247" w:rsidP="003C7470">
            <w:pPr>
              <w:jc w:val="center"/>
              <w:rPr>
                <w:rFonts w:eastAsia="Times New Roman"/>
                <w:b/>
                <w:bCs/>
                <w:sz w:val="20"/>
              </w:rPr>
            </w:pPr>
            <w:r w:rsidRPr="4A090247">
              <w:rPr>
                <w:rFonts w:ascii="Times New Roman" w:eastAsia="Times New Roman" w:hAnsi="Times New Roman" w:cs="Times New Roman"/>
                <w:b/>
                <w:bCs/>
                <w:sz w:val="20"/>
                <w:szCs w:val="20"/>
              </w:rPr>
              <w:t>Priority</w:t>
            </w:r>
          </w:p>
        </w:tc>
        <w:tc>
          <w:tcPr>
            <w:tcW w:w="990" w:type="dxa"/>
            <w:tcBorders>
              <w:top w:val="single" w:sz="4" w:space="0" w:color="auto"/>
              <w:left w:val="nil"/>
              <w:bottom w:val="single" w:sz="8" w:space="0" w:color="auto"/>
              <w:right w:val="single" w:sz="8" w:space="0" w:color="auto"/>
            </w:tcBorders>
            <w:shd w:val="clear" w:color="auto" w:fill="E7E6E6" w:themeFill="background2"/>
            <w:vAlign w:val="center"/>
            <w:hideMark/>
          </w:tcPr>
          <w:p w14:paraId="70D6FC53" w14:textId="77777777" w:rsidR="003C7470" w:rsidRPr="006640F1" w:rsidRDefault="4A090247" w:rsidP="003C7470">
            <w:pPr>
              <w:jc w:val="center"/>
              <w:rPr>
                <w:rFonts w:eastAsia="Times New Roman"/>
                <w:b/>
                <w:bCs/>
                <w:sz w:val="20"/>
              </w:rPr>
            </w:pPr>
            <w:r w:rsidRPr="4A090247">
              <w:rPr>
                <w:rFonts w:ascii="Times New Roman" w:eastAsia="Times New Roman" w:hAnsi="Times New Roman" w:cs="Times New Roman"/>
                <w:b/>
                <w:bCs/>
                <w:sz w:val="20"/>
                <w:szCs w:val="20"/>
              </w:rPr>
              <w:t>Impact</w:t>
            </w:r>
          </w:p>
        </w:tc>
      </w:tr>
      <w:tr w:rsidR="003C7470" w:rsidRPr="006640F1" w14:paraId="299DAECA"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0AAE3067"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Vegetation management</w:t>
            </w:r>
          </w:p>
        </w:tc>
        <w:tc>
          <w:tcPr>
            <w:tcW w:w="1440" w:type="dxa"/>
            <w:tcBorders>
              <w:top w:val="nil"/>
              <w:left w:val="nil"/>
              <w:bottom w:val="single" w:sz="8" w:space="0" w:color="auto"/>
              <w:right w:val="single" w:sz="8" w:space="0" w:color="auto"/>
            </w:tcBorders>
            <w:shd w:val="clear" w:color="auto" w:fill="auto"/>
            <w:vAlign w:val="center"/>
            <w:hideMark/>
          </w:tcPr>
          <w:p w14:paraId="5783876E"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Invasive Plant Early Detection and Rapid Response</w:t>
            </w:r>
          </w:p>
        </w:tc>
        <w:tc>
          <w:tcPr>
            <w:tcW w:w="1080" w:type="dxa"/>
            <w:tcBorders>
              <w:top w:val="nil"/>
              <w:left w:val="nil"/>
              <w:bottom w:val="single" w:sz="8" w:space="0" w:color="auto"/>
              <w:right w:val="single" w:sz="8" w:space="0" w:color="auto"/>
            </w:tcBorders>
            <w:shd w:val="clear" w:color="auto" w:fill="auto"/>
            <w:vAlign w:val="center"/>
            <w:hideMark/>
          </w:tcPr>
          <w:p w14:paraId="6BEF77A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0.066</w:t>
            </w:r>
          </w:p>
        </w:tc>
        <w:tc>
          <w:tcPr>
            <w:tcW w:w="810" w:type="dxa"/>
            <w:tcBorders>
              <w:top w:val="nil"/>
              <w:left w:val="nil"/>
              <w:bottom w:val="single" w:sz="8" w:space="0" w:color="auto"/>
              <w:right w:val="single" w:sz="8" w:space="0" w:color="auto"/>
            </w:tcBorders>
            <w:shd w:val="clear" w:color="auto" w:fill="auto"/>
            <w:vAlign w:val="center"/>
            <w:hideMark/>
          </w:tcPr>
          <w:p w14:paraId="5CCDC6B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0.101</w:t>
            </w:r>
          </w:p>
        </w:tc>
        <w:tc>
          <w:tcPr>
            <w:tcW w:w="1170" w:type="dxa"/>
            <w:tcBorders>
              <w:top w:val="nil"/>
              <w:left w:val="nil"/>
              <w:bottom w:val="single" w:sz="8" w:space="0" w:color="auto"/>
              <w:right w:val="single" w:sz="8" w:space="0" w:color="auto"/>
            </w:tcBorders>
            <w:shd w:val="clear" w:color="auto" w:fill="auto"/>
            <w:vAlign w:val="center"/>
            <w:hideMark/>
          </w:tcPr>
          <w:p w14:paraId="5D4C2E5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0.107</w:t>
            </w:r>
          </w:p>
        </w:tc>
        <w:tc>
          <w:tcPr>
            <w:tcW w:w="1170" w:type="dxa"/>
            <w:tcBorders>
              <w:top w:val="nil"/>
              <w:left w:val="nil"/>
              <w:bottom w:val="single" w:sz="8" w:space="0" w:color="auto"/>
              <w:right w:val="single" w:sz="8" w:space="0" w:color="auto"/>
            </w:tcBorders>
            <w:shd w:val="clear" w:color="auto" w:fill="auto"/>
            <w:vAlign w:val="center"/>
            <w:hideMark/>
          </w:tcPr>
          <w:p w14:paraId="4E9BC39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0.149</w:t>
            </w:r>
          </w:p>
        </w:tc>
        <w:tc>
          <w:tcPr>
            <w:tcW w:w="990" w:type="dxa"/>
            <w:tcBorders>
              <w:top w:val="nil"/>
              <w:left w:val="nil"/>
              <w:bottom w:val="single" w:sz="8" w:space="0" w:color="auto"/>
              <w:right w:val="single" w:sz="8" w:space="0" w:color="auto"/>
            </w:tcBorders>
            <w:shd w:val="clear" w:color="auto" w:fill="auto"/>
            <w:vAlign w:val="center"/>
            <w:hideMark/>
          </w:tcPr>
          <w:p w14:paraId="48AB198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0.158</w:t>
            </w:r>
          </w:p>
        </w:tc>
        <w:tc>
          <w:tcPr>
            <w:tcW w:w="1170" w:type="dxa"/>
            <w:tcBorders>
              <w:top w:val="nil"/>
              <w:left w:val="nil"/>
              <w:bottom w:val="single" w:sz="8" w:space="0" w:color="auto"/>
              <w:right w:val="single" w:sz="8" w:space="0" w:color="auto"/>
            </w:tcBorders>
            <w:shd w:val="clear" w:color="auto" w:fill="auto"/>
            <w:vAlign w:val="center"/>
            <w:hideMark/>
          </w:tcPr>
          <w:p w14:paraId="66FE0C5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0.165</w:t>
            </w:r>
          </w:p>
        </w:tc>
        <w:tc>
          <w:tcPr>
            <w:tcW w:w="990" w:type="dxa"/>
            <w:tcBorders>
              <w:top w:val="nil"/>
              <w:left w:val="nil"/>
              <w:bottom w:val="single" w:sz="8" w:space="0" w:color="auto"/>
              <w:right w:val="single" w:sz="8" w:space="0" w:color="auto"/>
            </w:tcBorders>
            <w:shd w:val="clear" w:color="auto" w:fill="auto"/>
            <w:vAlign w:val="center"/>
            <w:hideMark/>
          </w:tcPr>
          <w:p w14:paraId="3B2BE1A3"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0.745</w:t>
            </w:r>
          </w:p>
        </w:tc>
        <w:tc>
          <w:tcPr>
            <w:tcW w:w="810" w:type="dxa"/>
            <w:tcBorders>
              <w:top w:val="nil"/>
              <w:left w:val="nil"/>
              <w:bottom w:val="single" w:sz="8" w:space="0" w:color="auto"/>
              <w:right w:val="single" w:sz="8" w:space="0" w:color="auto"/>
            </w:tcBorders>
            <w:shd w:val="clear" w:color="auto" w:fill="auto"/>
            <w:vAlign w:val="center"/>
            <w:hideMark/>
          </w:tcPr>
          <w:p w14:paraId="1D7BEC01"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1</w:t>
            </w:r>
          </w:p>
        </w:tc>
        <w:tc>
          <w:tcPr>
            <w:tcW w:w="1080" w:type="dxa"/>
            <w:tcBorders>
              <w:top w:val="nil"/>
              <w:left w:val="nil"/>
              <w:bottom w:val="single" w:sz="8" w:space="0" w:color="auto"/>
              <w:right w:val="single" w:sz="8" w:space="0" w:color="auto"/>
            </w:tcBorders>
            <w:shd w:val="clear" w:color="auto" w:fill="70AD47" w:themeFill="accent6"/>
            <w:vAlign w:val="center"/>
            <w:hideMark/>
          </w:tcPr>
          <w:p w14:paraId="3619A846"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Very High</w:t>
            </w:r>
          </w:p>
        </w:tc>
        <w:tc>
          <w:tcPr>
            <w:tcW w:w="990" w:type="dxa"/>
            <w:tcBorders>
              <w:top w:val="nil"/>
              <w:left w:val="nil"/>
              <w:bottom w:val="single" w:sz="8" w:space="0" w:color="auto"/>
              <w:right w:val="single" w:sz="8" w:space="0" w:color="auto"/>
            </w:tcBorders>
            <w:shd w:val="clear" w:color="auto" w:fill="E2EFDA"/>
            <w:vAlign w:val="center"/>
            <w:hideMark/>
          </w:tcPr>
          <w:p w14:paraId="11594AF7"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r>
      <w:tr w:rsidR="003C7470" w:rsidRPr="006640F1" w14:paraId="3921C8B8"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214732AF"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Vegetation management</w:t>
            </w:r>
          </w:p>
        </w:tc>
        <w:tc>
          <w:tcPr>
            <w:tcW w:w="1440" w:type="dxa"/>
            <w:tcBorders>
              <w:top w:val="nil"/>
              <w:left w:val="nil"/>
              <w:bottom w:val="single" w:sz="8" w:space="0" w:color="auto"/>
              <w:right w:val="single" w:sz="8" w:space="0" w:color="auto"/>
            </w:tcBorders>
            <w:shd w:val="clear" w:color="auto" w:fill="auto"/>
            <w:vAlign w:val="center"/>
            <w:hideMark/>
          </w:tcPr>
          <w:p w14:paraId="43701900" w14:textId="77777777" w:rsidR="003C7470" w:rsidRPr="006640F1" w:rsidRDefault="4F7F7021" w:rsidP="003C7470">
            <w:pPr>
              <w:rPr>
                <w:rFonts w:eastAsia="Times New Roman"/>
                <w:color w:val="000000"/>
                <w:sz w:val="20"/>
              </w:rPr>
            </w:pPr>
            <w:r w:rsidRPr="4F7F7021">
              <w:rPr>
                <w:rFonts w:ascii="Times New Roman" w:eastAsia="Times New Roman" w:hAnsi="Times New Roman" w:cs="Times New Roman"/>
                <w:color w:val="000000" w:themeColor="text1"/>
                <w:sz w:val="20"/>
                <w:szCs w:val="20"/>
              </w:rPr>
              <w:t xml:space="preserve">Reduce Extent of </w:t>
            </w:r>
            <w:r w:rsidRPr="4F7F7021">
              <w:rPr>
                <w:rFonts w:ascii="Times New Roman" w:eastAsia="Times New Roman" w:hAnsi="Times New Roman" w:cs="Times New Roman"/>
                <w:i/>
                <w:iCs/>
                <w:color w:val="000000" w:themeColor="text1"/>
                <w:sz w:val="20"/>
                <w:szCs w:val="20"/>
              </w:rPr>
              <w:t>Lepidium</w:t>
            </w:r>
          </w:p>
        </w:tc>
        <w:tc>
          <w:tcPr>
            <w:tcW w:w="1080" w:type="dxa"/>
            <w:tcBorders>
              <w:top w:val="nil"/>
              <w:left w:val="nil"/>
              <w:bottom w:val="single" w:sz="8" w:space="0" w:color="auto"/>
              <w:right w:val="single" w:sz="8" w:space="0" w:color="auto"/>
            </w:tcBorders>
            <w:shd w:val="clear" w:color="auto" w:fill="auto"/>
            <w:vAlign w:val="center"/>
            <w:hideMark/>
          </w:tcPr>
          <w:p w14:paraId="3E7BDC0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0.004</w:t>
            </w:r>
          </w:p>
        </w:tc>
        <w:tc>
          <w:tcPr>
            <w:tcW w:w="810" w:type="dxa"/>
            <w:tcBorders>
              <w:top w:val="nil"/>
              <w:left w:val="nil"/>
              <w:bottom w:val="single" w:sz="8" w:space="0" w:color="auto"/>
              <w:right w:val="single" w:sz="8" w:space="0" w:color="auto"/>
            </w:tcBorders>
            <w:shd w:val="clear" w:color="auto" w:fill="auto"/>
            <w:vAlign w:val="center"/>
            <w:hideMark/>
          </w:tcPr>
          <w:p w14:paraId="30B5003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0.116</w:t>
            </w:r>
          </w:p>
        </w:tc>
        <w:tc>
          <w:tcPr>
            <w:tcW w:w="1170" w:type="dxa"/>
            <w:tcBorders>
              <w:top w:val="nil"/>
              <w:left w:val="nil"/>
              <w:bottom w:val="single" w:sz="8" w:space="0" w:color="auto"/>
              <w:right w:val="single" w:sz="8" w:space="0" w:color="auto"/>
            </w:tcBorders>
            <w:shd w:val="clear" w:color="auto" w:fill="auto"/>
            <w:vAlign w:val="center"/>
            <w:hideMark/>
          </w:tcPr>
          <w:p w14:paraId="2AD6FC2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0.126</w:t>
            </w:r>
          </w:p>
        </w:tc>
        <w:tc>
          <w:tcPr>
            <w:tcW w:w="1170" w:type="dxa"/>
            <w:tcBorders>
              <w:top w:val="nil"/>
              <w:left w:val="nil"/>
              <w:bottom w:val="single" w:sz="8" w:space="0" w:color="auto"/>
              <w:right w:val="single" w:sz="8" w:space="0" w:color="auto"/>
            </w:tcBorders>
            <w:shd w:val="clear" w:color="auto" w:fill="auto"/>
            <w:vAlign w:val="center"/>
            <w:hideMark/>
          </w:tcPr>
          <w:p w14:paraId="14933AE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0.149</w:t>
            </w:r>
          </w:p>
        </w:tc>
        <w:tc>
          <w:tcPr>
            <w:tcW w:w="990" w:type="dxa"/>
            <w:tcBorders>
              <w:top w:val="nil"/>
              <w:left w:val="nil"/>
              <w:bottom w:val="single" w:sz="8" w:space="0" w:color="auto"/>
              <w:right w:val="single" w:sz="8" w:space="0" w:color="auto"/>
            </w:tcBorders>
            <w:shd w:val="clear" w:color="auto" w:fill="auto"/>
            <w:vAlign w:val="center"/>
            <w:hideMark/>
          </w:tcPr>
          <w:p w14:paraId="6F47A39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0.158</w:t>
            </w:r>
          </w:p>
        </w:tc>
        <w:tc>
          <w:tcPr>
            <w:tcW w:w="1170" w:type="dxa"/>
            <w:tcBorders>
              <w:top w:val="nil"/>
              <w:left w:val="nil"/>
              <w:bottom w:val="single" w:sz="8" w:space="0" w:color="auto"/>
              <w:right w:val="single" w:sz="8" w:space="0" w:color="auto"/>
            </w:tcBorders>
            <w:shd w:val="clear" w:color="auto" w:fill="auto"/>
            <w:vAlign w:val="center"/>
            <w:hideMark/>
          </w:tcPr>
          <w:p w14:paraId="2A5C5C8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0.165</w:t>
            </w:r>
          </w:p>
        </w:tc>
        <w:tc>
          <w:tcPr>
            <w:tcW w:w="990" w:type="dxa"/>
            <w:tcBorders>
              <w:top w:val="nil"/>
              <w:left w:val="nil"/>
              <w:bottom w:val="single" w:sz="8" w:space="0" w:color="auto"/>
              <w:right w:val="single" w:sz="8" w:space="0" w:color="auto"/>
            </w:tcBorders>
            <w:shd w:val="clear" w:color="auto" w:fill="auto"/>
            <w:vAlign w:val="center"/>
            <w:hideMark/>
          </w:tcPr>
          <w:p w14:paraId="3456A48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0.717</w:t>
            </w:r>
          </w:p>
        </w:tc>
        <w:tc>
          <w:tcPr>
            <w:tcW w:w="810" w:type="dxa"/>
            <w:tcBorders>
              <w:top w:val="nil"/>
              <w:left w:val="nil"/>
              <w:bottom w:val="single" w:sz="8" w:space="0" w:color="auto"/>
              <w:right w:val="single" w:sz="8" w:space="0" w:color="auto"/>
            </w:tcBorders>
            <w:shd w:val="clear" w:color="auto" w:fill="auto"/>
            <w:vAlign w:val="center"/>
            <w:hideMark/>
          </w:tcPr>
          <w:p w14:paraId="7AF37236"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2</w:t>
            </w:r>
          </w:p>
        </w:tc>
        <w:tc>
          <w:tcPr>
            <w:tcW w:w="1080" w:type="dxa"/>
            <w:tcBorders>
              <w:top w:val="nil"/>
              <w:left w:val="nil"/>
              <w:bottom w:val="single" w:sz="8" w:space="0" w:color="auto"/>
              <w:right w:val="single" w:sz="8" w:space="0" w:color="auto"/>
            </w:tcBorders>
            <w:shd w:val="clear" w:color="auto" w:fill="auto"/>
            <w:vAlign w:val="center"/>
            <w:hideMark/>
          </w:tcPr>
          <w:p w14:paraId="68717C46"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Merged</w:t>
            </w:r>
          </w:p>
        </w:tc>
        <w:tc>
          <w:tcPr>
            <w:tcW w:w="990" w:type="dxa"/>
            <w:tcBorders>
              <w:top w:val="nil"/>
              <w:left w:val="nil"/>
              <w:bottom w:val="single" w:sz="8" w:space="0" w:color="auto"/>
              <w:right w:val="single" w:sz="8" w:space="0" w:color="auto"/>
            </w:tcBorders>
            <w:shd w:val="clear" w:color="auto" w:fill="auto"/>
            <w:vAlign w:val="center"/>
            <w:hideMark/>
          </w:tcPr>
          <w:p w14:paraId="64B9709B"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Merged</w:t>
            </w:r>
          </w:p>
        </w:tc>
      </w:tr>
      <w:tr w:rsidR="003C7470" w:rsidRPr="006640F1" w14:paraId="3E936DC1"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601E0F96"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Remove barriers to marsh migration</w:t>
            </w:r>
          </w:p>
        </w:tc>
        <w:tc>
          <w:tcPr>
            <w:tcW w:w="1440" w:type="dxa"/>
            <w:tcBorders>
              <w:top w:val="nil"/>
              <w:left w:val="nil"/>
              <w:bottom w:val="single" w:sz="8" w:space="0" w:color="auto"/>
              <w:right w:val="single" w:sz="8" w:space="0" w:color="auto"/>
            </w:tcBorders>
            <w:shd w:val="clear" w:color="auto" w:fill="auto"/>
            <w:vAlign w:val="center"/>
            <w:hideMark/>
          </w:tcPr>
          <w:p w14:paraId="7C48D809"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Raise 37, Petaluma River &amp; Mare Island</w:t>
            </w:r>
          </w:p>
        </w:tc>
        <w:tc>
          <w:tcPr>
            <w:tcW w:w="1080" w:type="dxa"/>
            <w:tcBorders>
              <w:top w:val="nil"/>
              <w:left w:val="nil"/>
              <w:bottom w:val="single" w:sz="8" w:space="0" w:color="auto"/>
              <w:right w:val="single" w:sz="8" w:space="0" w:color="auto"/>
            </w:tcBorders>
            <w:shd w:val="clear" w:color="auto" w:fill="auto"/>
            <w:vAlign w:val="center"/>
            <w:hideMark/>
          </w:tcPr>
          <w:p w14:paraId="1194DCB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0.134</w:t>
            </w:r>
          </w:p>
        </w:tc>
        <w:tc>
          <w:tcPr>
            <w:tcW w:w="810" w:type="dxa"/>
            <w:tcBorders>
              <w:top w:val="nil"/>
              <w:left w:val="nil"/>
              <w:bottom w:val="single" w:sz="8" w:space="0" w:color="auto"/>
              <w:right w:val="single" w:sz="8" w:space="0" w:color="auto"/>
            </w:tcBorders>
            <w:shd w:val="clear" w:color="auto" w:fill="auto"/>
            <w:vAlign w:val="center"/>
            <w:hideMark/>
          </w:tcPr>
          <w:p w14:paraId="16E40D4F"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0.158</w:t>
            </w:r>
          </w:p>
        </w:tc>
        <w:tc>
          <w:tcPr>
            <w:tcW w:w="1170" w:type="dxa"/>
            <w:tcBorders>
              <w:top w:val="nil"/>
              <w:left w:val="nil"/>
              <w:bottom w:val="single" w:sz="8" w:space="0" w:color="auto"/>
              <w:right w:val="single" w:sz="8" w:space="0" w:color="auto"/>
            </w:tcBorders>
            <w:shd w:val="clear" w:color="auto" w:fill="auto"/>
            <w:vAlign w:val="center"/>
            <w:hideMark/>
          </w:tcPr>
          <w:p w14:paraId="45DF455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0.080</w:t>
            </w:r>
          </w:p>
        </w:tc>
        <w:tc>
          <w:tcPr>
            <w:tcW w:w="1170" w:type="dxa"/>
            <w:tcBorders>
              <w:top w:val="nil"/>
              <w:left w:val="nil"/>
              <w:bottom w:val="single" w:sz="8" w:space="0" w:color="auto"/>
              <w:right w:val="single" w:sz="8" w:space="0" w:color="auto"/>
            </w:tcBorders>
            <w:shd w:val="clear" w:color="auto" w:fill="auto"/>
            <w:vAlign w:val="center"/>
            <w:hideMark/>
          </w:tcPr>
          <w:p w14:paraId="2174434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0.091</w:t>
            </w:r>
          </w:p>
        </w:tc>
        <w:tc>
          <w:tcPr>
            <w:tcW w:w="990" w:type="dxa"/>
            <w:tcBorders>
              <w:top w:val="nil"/>
              <w:left w:val="nil"/>
              <w:bottom w:val="single" w:sz="8" w:space="0" w:color="auto"/>
              <w:right w:val="single" w:sz="8" w:space="0" w:color="auto"/>
            </w:tcBorders>
            <w:shd w:val="clear" w:color="auto" w:fill="auto"/>
            <w:vAlign w:val="center"/>
            <w:hideMark/>
          </w:tcPr>
          <w:p w14:paraId="0445830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0.041</w:t>
            </w:r>
          </w:p>
        </w:tc>
        <w:tc>
          <w:tcPr>
            <w:tcW w:w="1170" w:type="dxa"/>
            <w:tcBorders>
              <w:top w:val="nil"/>
              <w:left w:val="nil"/>
              <w:bottom w:val="single" w:sz="8" w:space="0" w:color="auto"/>
              <w:right w:val="single" w:sz="8" w:space="0" w:color="auto"/>
            </w:tcBorders>
            <w:shd w:val="clear" w:color="auto" w:fill="auto"/>
            <w:vAlign w:val="center"/>
            <w:hideMark/>
          </w:tcPr>
          <w:p w14:paraId="79C0C95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0.063</w:t>
            </w:r>
          </w:p>
        </w:tc>
        <w:tc>
          <w:tcPr>
            <w:tcW w:w="990" w:type="dxa"/>
            <w:tcBorders>
              <w:top w:val="nil"/>
              <w:left w:val="nil"/>
              <w:bottom w:val="single" w:sz="8" w:space="0" w:color="auto"/>
              <w:right w:val="single" w:sz="8" w:space="0" w:color="auto"/>
            </w:tcBorders>
            <w:shd w:val="clear" w:color="auto" w:fill="auto"/>
            <w:vAlign w:val="center"/>
            <w:hideMark/>
          </w:tcPr>
          <w:p w14:paraId="73F9A72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0.568</w:t>
            </w:r>
          </w:p>
        </w:tc>
        <w:tc>
          <w:tcPr>
            <w:tcW w:w="810" w:type="dxa"/>
            <w:tcBorders>
              <w:top w:val="nil"/>
              <w:left w:val="nil"/>
              <w:bottom w:val="single" w:sz="8" w:space="0" w:color="auto"/>
              <w:right w:val="single" w:sz="8" w:space="0" w:color="auto"/>
            </w:tcBorders>
            <w:shd w:val="clear" w:color="auto" w:fill="auto"/>
            <w:vAlign w:val="center"/>
            <w:hideMark/>
          </w:tcPr>
          <w:p w14:paraId="4B8DC5F4"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3</w:t>
            </w:r>
          </w:p>
        </w:tc>
        <w:tc>
          <w:tcPr>
            <w:tcW w:w="1080" w:type="dxa"/>
            <w:tcBorders>
              <w:top w:val="nil"/>
              <w:left w:val="nil"/>
              <w:bottom w:val="single" w:sz="8" w:space="0" w:color="auto"/>
              <w:right w:val="single" w:sz="8" w:space="0" w:color="auto"/>
            </w:tcBorders>
            <w:shd w:val="clear" w:color="auto" w:fill="70AD47" w:themeFill="accent6"/>
            <w:vAlign w:val="center"/>
            <w:hideMark/>
          </w:tcPr>
          <w:p w14:paraId="18EFEC32"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Very High</w:t>
            </w:r>
          </w:p>
        </w:tc>
        <w:tc>
          <w:tcPr>
            <w:tcW w:w="990" w:type="dxa"/>
            <w:tcBorders>
              <w:top w:val="nil"/>
              <w:left w:val="nil"/>
              <w:bottom w:val="single" w:sz="8" w:space="0" w:color="auto"/>
              <w:right w:val="single" w:sz="8" w:space="0" w:color="auto"/>
            </w:tcBorders>
            <w:shd w:val="clear" w:color="auto" w:fill="E2EFDA"/>
            <w:vAlign w:val="center"/>
            <w:hideMark/>
          </w:tcPr>
          <w:p w14:paraId="474509BD"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r>
      <w:tr w:rsidR="003C7470" w:rsidRPr="006640F1" w14:paraId="4930911C"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38E653A4"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Increase hydrological connectivity</w:t>
            </w:r>
          </w:p>
        </w:tc>
        <w:tc>
          <w:tcPr>
            <w:tcW w:w="1440" w:type="dxa"/>
            <w:tcBorders>
              <w:top w:val="nil"/>
              <w:left w:val="nil"/>
              <w:bottom w:val="single" w:sz="8" w:space="0" w:color="auto"/>
              <w:right w:val="single" w:sz="8" w:space="0" w:color="auto"/>
            </w:tcBorders>
            <w:shd w:val="clear" w:color="auto" w:fill="auto"/>
            <w:vAlign w:val="center"/>
            <w:hideMark/>
          </w:tcPr>
          <w:p w14:paraId="77237BD6" w14:textId="77777777" w:rsidR="003C7470" w:rsidRPr="006640F1" w:rsidRDefault="4F7F7021" w:rsidP="003C7470">
            <w:pPr>
              <w:rPr>
                <w:rFonts w:eastAsia="Times New Roman"/>
                <w:color w:val="000000"/>
                <w:sz w:val="20"/>
              </w:rPr>
            </w:pPr>
            <w:r w:rsidRPr="4F7F7021">
              <w:rPr>
                <w:rFonts w:ascii="Times New Roman" w:eastAsia="Times New Roman" w:hAnsi="Times New Roman" w:cs="Times New Roman"/>
                <w:color w:val="000000" w:themeColor="text1"/>
                <w:sz w:val="20"/>
                <w:szCs w:val="20"/>
              </w:rPr>
              <w:t>Create Tidal Connections 37: Tolay Creek</w:t>
            </w:r>
          </w:p>
        </w:tc>
        <w:tc>
          <w:tcPr>
            <w:tcW w:w="1080" w:type="dxa"/>
            <w:tcBorders>
              <w:top w:val="nil"/>
              <w:left w:val="nil"/>
              <w:bottom w:val="single" w:sz="8" w:space="0" w:color="auto"/>
              <w:right w:val="single" w:sz="8" w:space="0" w:color="auto"/>
            </w:tcBorders>
            <w:shd w:val="clear" w:color="auto" w:fill="auto"/>
            <w:vAlign w:val="center"/>
            <w:hideMark/>
          </w:tcPr>
          <w:p w14:paraId="2752C8F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0.092</w:t>
            </w:r>
          </w:p>
        </w:tc>
        <w:tc>
          <w:tcPr>
            <w:tcW w:w="810" w:type="dxa"/>
            <w:tcBorders>
              <w:top w:val="nil"/>
              <w:left w:val="nil"/>
              <w:bottom w:val="single" w:sz="8" w:space="0" w:color="auto"/>
              <w:right w:val="single" w:sz="8" w:space="0" w:color="auto"/>
            </w:tcBorders>
            <w:shd w:val="clear" w:color="auto" w:fill="auto"/>
            <w:vAlign w:val="center"/>
            <w:hideMark/>
          </w:tcPr>
          <w:p w14:paraId="2DF467E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0.088</w:t>
            </w:r>
          </w:p>
        </w:tc>
        <w:tc>
          <w:tcPr>
            <w:tcW w:w="1170" w:type="dxa"/>
            <w:tcBorders>
              <w:top w:val="nil"/>
              <w:left w:val="nil"/>
              <w:bottom w:val="single" w:sz="8" w:space="0" w:color="auto"/>
              <w:right w:val="single" w:sz="8" w:space="0" w:color="auto"/>
            </w:tcBorders>
            <w:shd w:val="clear" w:color="auto" w:fill="auto"/>
            <w:vAlign w:val="center"/>
            <w:hideMark/>
          </w:tcPr>
          <w:p w14:paraId="1442B6E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0.056</w:t>
            </w:r>
          </w:p>
        </w:tc>
        <w:tc>
          <w:tcPr>
            <w:tcW w:w="1170" w:type="dxa"/>
            <w:tcBorders>
              <w:top w:val="nil"/>
              <w:left w:val="nil"/>
              <w:bottom w:val="single" w:sz="8" w:space="0" w:color="auto"/>
              <w:right w:val="single" w:sz="8" w:space="0" w:color="auto"/>
            </w:tcBorders>
            <w:shd w:val="clear" w:color="auto" w:fill="auto"/>
            <w:vAlign w:val="center"/>
            <w:hideMark/>
          </w:tcPr>
          <w:p w14:paraId="5E7069C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0.053</w:t>
            </w:r>
          </w:p>
        </w:tc>
        <w:tc>
          <w:tcPr>
            <w:tcW w:w="990" w:type="dxa"/>
            <w:tcBorders>
              <w:top w:val="nil"/>
              <w:left w:val="nil"/>
              <w:bottom w:val="single" w:sz="8" w:space="0" w:color="auto"/>
              <w:right w:val="single" w:sz="8" w:space="0" w:color="auto"/>
            </w:tcBorders>
            <w:shd w:val="clear" w:color="auto" w:fill="auto"/>
            <w:vAlign w:val="center"/>
            <w:hideMark/>
          </w:tcPr>
          <w:p w14:paraId="1997D72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0.047</w:t>
            </w:r>
          </w:p>
        </w:tc>
        <w:tc>
          <w:tcPr>
            <w:tcW w:w="1170" w:type="dxa"/>
            <w:tcBorders>
              <w:top w:val="nil"/>
              <w:left w:val="nil"/>
              <w:bottom w:val="single" w:sz="8" w:space="0" w:color="auto"/>
              <w:right w:val="single" w:sz="8" w:space="0" w:color="auto"/>
            </w:tcBorders>
            <w:shd w:val="clear" w:color="auto" w:fill="auto"/>
            <w:vAlign w:val="center"/>
            <w:hideMark/>
          </w:tcPr>
          <w:p w14:paraId="7125F2C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0.146</w:t>
            </w:r>
          </w:p>
        </w:tc>
        <w:tc>
          <w:tcPr>
            <w:tcW w:w="990" w:type="dxa"/>
            <w:tcBorders>
              <w:top w:val="nil"/>
              <w:left w:val="nil"/>
              <w:bottom w:val="single" w:sz="8" w:space="0" w:color="auto"/>
              <w:right w:val="single" w:sz="8" w:space="0" w:color="auto"/>
            </w:tcBorders>
            <w:shd w:val="clear" w:color="auto" w:fill="auto"/>
            <w:vAlign w:val="center"/>
            <w:hideMark/>
          </w:tcPr>
          <w:p w14:paraId="57DF563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0.483</w:t>
            </w:r>
          </w:p>
        </w:tc>
        <w:tc>
          <w:tcPr>
            <w:tcW w:w="810" w:type="dxa"/>
            <w:tcBorders>
              <w:top w:val="nil"/>
              <w:left w:val="nil"/>
              <w:bottom w:val="single" w:sz="8" w:space="0" w:color="auto"/>
              <w:right w:val="single" w:sz="8" w:space="0" w:color="auto"/>
            </w:tcBorders>
            <w:shd w:val="clear" w:color="auto" w:fill="auto"/>
            <w:vAlign w:val="center"/>
            <w:hideMark/>
          </w:tcPr>
          <w:p w14:paraId="2DFB767D"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4</w:t>
            </w:r>
          </w:p>
        </w:tc>
        <w:tc>
          <w:tcPr>
            <w:tcW w:w="1080" w:type="dxa"/>
            <w:tcBorders>
              <w:top w:val="nil"/>
              <w:left w:val="nil"/>
              <w:bottom w:val="single" w:sz="8" w:space="0" w:color="auto"/>
              <w:right w:val="single" w:sz="8" w:space="0" w:color="auto"/>
            </w:tcBorders>
            <w:shd w:val="clear" w:color="auto" w:fill="70AD47" w:themeFill="accent6"/>
            <w:vAlign w:val="center"/>
            <w:hideMark/>
          </w:tcPr>
          <w:p w14:paraId="22FD7294"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Very High</w:t>
            </w:r>
          </w:p>
        </w:tc>
        <w:tc>
          <w:tcPr>
            <w:tcW w:w="990" w:type="dxa"/>
            <w:tcBorders>
              <w:top w:val="nil"/>
              <w:left w:val="nil"/>
              <w:bottom w:val="single" w:sz="8" w:space="0" w:color="auto"/>
              <w:right w:val="single" w:sz="8" w:space="0" w:color="auto"/>
            </w:tcBorders>
            <w:shd w:val="clear" w:color="auto" w:fill="E2EFDA"/>
            <w:vAlign w:val="center"/>
            <w:hideMark/>
          </w:tcPr>
          <w:p w14:paraId="70215115"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r>
      <w:tr w:rsidR="003C7470" w:rsidRPr="006640F1" w14:paraId="75B8C4E7"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673BAA06"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Acquire land</w:t>
            </w:r>
          </w:p>
        </w:tc>
        <w:tc>
          <w:tcPr>
            <w:tcW w:w="1440" w:type="dxa"/>
            <w:tcBorders>
              <w:top w:val="nil"/>
              <w:left w:val="nil"/>
              <w:bottom w:val="single" w:sz="8" w:space="0" w:color="auto"/>
              <w:right w:val="single" w:sz="8" w:space="0" w:color="auto"/>
            </w:tcBorders>
            <w:shd w:val="clear" w:color="auto" w:fill="auto"/>
            <w:vAlign w:val="center"/>
            <w:hideMark/>
          </w:tcPr>
          <w:p w14:paraId="76F693A0"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Acquire Land</w:t>
            </w:r>
          </w:p>
        </w:tc>
        <w:tc>
          <w:tcPr>
            <w:tcW w:w="1080" w:type="dxa"/>
            <w:tcBorders>
              <w:top w:val="nil"/>
              <w:left w:val="nil"/>
              <w:bottom w:val="single" w:sz="8" w:space="0" w:color="auto"/>
              <w:right w:val="single" w:sz="8" w:space="0" w:color="auto"/>
            </w:tcBorders>
            <w:shd w:val="clear" w:color="auto" w:fill="auto"/>
            <w:vAlign w:val="center"/>
            <w:hideMark/>
          </w:tcPr>
          <w:p w14:paraId="6C8A4D1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0.144</w:t>
            </w:r>
          </w:p>
        </w:tc>
        <w:tc>
          <w:tcPr>
            <w:tcW w:w="810" w:type="dxa"/>
            <w:tcBorders>
              <w:top w:val="nil"/>
              <w:left w:val="nil"/>
              <w:bottom w:val="single" w:sz="8" w:space="0" w:color="auto"/>
              <w:right w:val="single" w:sz="8" w:space="0" w:color="auto"/>
            </w:tcBorders>
            <w:shd w:val="clear" w:color="auto" w:fill="auto"/>
            <w:vAlign w:val="center"/>
            <w:hideMark/>
          </w:tcPr>
          <w:p w14:paraId="10BC882F"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0.066</w:t>
            </w:r>
          </w:p>
        </w:tc>
        <w:tc>
          <w:tcPr>
            <w:tcW w:w="1170" w:type="dxa"/>
            <w:tcBorders>
              <w:top w:val="nil"/>
              <w:left w:val="nil"/>
              <w:bottom w:val="single" w:sz="8" w:space="0" w:color="auto"/>
              <w:right w:val="single" w:sz="8" w:space="0" w:color="auto"/>
            </w:tcBorders>
            <w:shd w:val="clear" w:color="auto" w:fill="auto"/>
            <w:vAlign w:val="center"/>
            <w:hideMark/>
          </w:tcPr>
          <w:p w14:paraId="2BC12D4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0.054</w:t>
            </w:r>
          </w:p>
        </w:tc>
        <w:tc>
          <w:tcPr>
            <w:tcW w:w="1170" w:type="dxa"/>
            <w:tcBorders>
              <w:top w:val="nil"/>
              <w:left w:val="nil"/>
              <w:bottom w:val="single" w:sz="8" w:space="0" w:color="auto"/>
              <w:right w:val="single" w:sz="8" w:space="0" w:color="auto"/>
            </w:tcBorders>
            <w:shd w:val="clear" w:color="auto" w:fill="auto"/>
            <w:vAlign w:val="center"/>
            <w:hideMark/>
          </w:tcPr>
          <w:p w14:paraId="2CF3754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0.103</w:t>
            </w:r>
          </w:p>
        </w:tc>
        <w:tc>
          <w:tcPr>
            <w:tcW w:w="990" w:type="dxa"/>
            <w:tcBorders>
              <w:top w:val="nil"/>
              <w:left w:val="nil"/>
              <w:bottom w:val="single" w:sz="8" w:space="0" w:color="auto"/>
              <w:right w:val="single" w:sz="8" w:space="0" w:color="auto"/>
            </w:tcBorders>
            <w:shd w:val="clear" w:color="auto" w:fill="auto"/>
            <w:vAlign w:val="center"/>
            <w:hideMark/>
          </w:tcPr>
          <w:p w14:paraId="12E624B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0.059</w:t>
            </w:r>
          </w:p>
        </w:tc>
        <w:tc>
          <w:tcPr>
            <w:tcW w:w="1170" w:type="dxa"/>
            <w:tcBorders>
              <w:top w:val="nil"/>
              <w:left w:val="nil"/>
              <w:bottom w:val="single" w:sz="8" w:space="0" w:color="auto"/>
              <w:right w:val="single" w:sz="8" w:space="0" w:color="auto"/>
            </w:tcBorders>
            <w:shd w:val="clear" w:color="auto" w:fill="auto"/>
            <w:vAlign w:val="center"/>
            <w:hideMark/>
          </w:tcPr>
          <w:p w14:paraId="221C569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0.053</w:t>
            </w:r>
          </w:p>
        </w:tc>
        <w:tc>
          <w:tcPr>
            <w:tcW w:w="990" w:type="dxa"/>
            <w:tcBorders>
              <w:top w:val="nil"/>
              <w:left w:val="nil"/>
              <w:bottom w:val="single" w:sz="8" w:space="0" w:color="auto"/>
              <w:right w:val="single" w:sz="8" w:space="0" w:color="auto"/>
            </w:tcBorders>
            <w:shd w:val="clear" w:color="auto" w:fill="auto"/>
            <w:vAlign w:val="center"/>
            <w:hideMark/>
          </w:tcPr>
          <w:p w14:paraId="34333A0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0.479</w:t>
            </w:r>
          </w:p>
        </w:tc>
        <w:tc>
          <w:tcPr>
            <w:tcW w:w="810" w:type="dxa"/>
            <w:tcBorders>
              <w:top w:val="nil"/>
              <w:left w:val="nil"/>
              <w:bottom w:val="single" w:sz="8" w:space="0" w:color="auto"/>
              <w:right w:val="single" w:sz="8" w:space="0" w:color="auto"/>
            </w:tcBorders>
            <w:shd w:val="clear" w:color="auto" w:fill="auto"/>
            <w:vAlign w:val="center"/>
            <w:hideMark/>
          </w:tcPr>
          <w:p w14:paraId="2C45B71F"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5</w:t>
            </w:r>
          </w:p>
        </w:tc>
        <w:tc>
          <w:tcPr>
            <w:tcW w:w="1080" w:type="dxa"/>
            <w:tcBorders>
              <w:top w:val="nil"/>
              <w:left w:val="nil"/>
              <w:bottom w:val="single" w:sz="8" w:space="0" w:color="auto"/>
              <w:right w:val="single" w:sz="8" w:space="0" w:color="auto"/>
            </w:tcBorders>
            <w:shd w:val="clear" w:color="auto" w:fill="70AD47" w:themeFill="accent6"/>
            <w:vAlign w:val="center"/>
            <w:hideMark/>
          </w:tcPr>
          <w:p w14:paraId="098EE9EB"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Very High</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4AB0A50D"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r w:rsidR="003C7470" w:rsidRPr="006640F1" w14:paraId="59FA67A9"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325DFCE4"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lastRenderedPageBreak/>
              <w:t>Restore tidal marsh hydrology</w:t>
            </w:r>
          </w:p>
        </w:tc>
        <w:tc>
          <w:tcPr>
            <w:tcW w:w="1440" w:type="dxa"/>
            <w:tcBorders>
              <w:top w:val="nil"/>
              <w:left w:val="nil"/>
              <w:bottom w:val="single" w:sz="8" w:space="0" w:color="auto"/>
              <w:right w:val="single" w:sz="8" w:space="0" w:color="auto"/>
            </w:tcBorders>
            <w:shd w:val="clear" w:color="auto" w:fill="auto"/>
            <w:vAlign w:val="center"/>
            <w:hideMark/>
          </w:tcPr>
          <w:p w14:paraId="5ABB9430"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Tidal Marsh Restoration, East Cullinan</w:t>
            </w:r>
          </w:p>
        </w:tc>
        <w:tc>
          <w:tcPr>
            <w:tcW w:w="1080" w:type="dxa"/>
            <w:tcBorders>
              <w:top w:val="nil"/>
              <w:left w:val="nil"/>
              <w:bottom w:val="single" w:sz="8" w:space="0" w:color="auto"/>
              <w:right w:val="single" w:sz="8" w:space="0" w:color="auto"/>
            </w:tcBorders>
            <w:shd w:val="clear" w:color="auto" w:fill="auto"/>
            <w:vAlign w:val="center"/>
            <w:hideMark/>
          </w:tcPr>
          <w:p w14:paraId="6930DBB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0.105</w:t>
            </w:r>
          </w:p>
        </w:tc>
        <w:tc>
          <w:tcPr>
            <w:tcW w:w="810" w:type="dxa"/>
            <w:tcBorders>
              <w:top w:val="nil"/>
              <w:left w:val="nil"/>
              <w:bottom w:val="single" w:sz="8" w:space="0" w:color="auto"/>
              <w:right w:val="single" w:sz="8" w:space="0" w:color="auto"/>
            </w:tcBorders>
            <w:shd w:val="clear" w:color="auto" w:fill="auto"/>
            <w:vAlign w:val="center"/>
            <w:hideMark/>
          </w:tcPr>
          <w:p w14:paraId="1269D30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0.093</w:t>
            </w:r>
          </w:p>
        </w:tc>
        <w:tc>
          <w:tcPr>
            <w:tcW w:w="1170" w:type="dxa"/>
            <w:tcBorders>
              <w:top w:val="nil"/>
              <w:left w:val="nil"/>
              <w:bottom w:val="single" w:sz="8" w:space="0" w:color="auto"/>
              <w:right w:val="single" w:sz="8" w:space="0" w:color="auto"/>
            </w:tcBorders>
            <w:shd w:val="clear" w:color="auto" w:fill="auto"/>
            <w:vAlign w:val="center"/>
            <w:hideMark/>
          </w:tcPr>
          <w:p w14:paraId="00D0607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0.062</w:t>
            </w:r>
          </w:p>
        </w:tc>
        <w:tc>
          <w:tcPr>
            <w:tcW w:w="1170" w:type="dxa"/>
            <w:tcBorders>
              <w:top w:val="nil"/>
              <w:left w:val="nil"/>
              <w:bottom w:val="single" w:sz="8" w:space="0" w:color="auto"/>
              <w:right w:val="single" w:sz="8" w:space="0" w:color="auto"/>
            </w:tcBorders>
            <w:shd w:val="clear" w:color="auto" w:fill="auto"/>
            <w:vAlign w:val="center"/>
            <w:hideMark/>
          </w:tcPr>
          <w:p w14:paraId="5511C1A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0.018</w:t>
            </w:r>
          </w:p>
        </w:tc>
        <w:tc>
          <w:tcPr>
            <w:tcW w:w="990" w:type="dxa"/>
            <w:tcBorders>
              <w:top w:val="nil"/>
              <w:left w:val="nil"/>
              <w:bottom w:val="single" w:sz="8" w:space="0" w:color="auto"/>
              <w:right w:val="single" w:sz="8" w:space="0" w:color="auto"/>
            </w:tcBorders>
            <w:shd w:val="clear" w:color="auto" w:fill="auto"/>
            <w:vAlign w:val="center"/>
            <w:hideMark/>
          </w:tcPr>
          <w:p w14:paraId="253EBFE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73556BA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0.193</w:t>
            </w:r>
          </w:p>
        </w:tc>
        <w:tc>
          <w:tcPr>
            <w:tcW w:w="990" w:type="dxa"/>
            <w:tcBorders>
              <w:top w:val="nil"/>
              <w:left w:val="nil"/>
              <w:bottom w:val="single" w:sz="8" w:space="0" w:color="auto"/>
              <w:right w:val="single" w:sz="8" w:space="0" w:color="auto"/>
            </w:tcBorders>
            <w:shd w:val="clear" w:color="auto" w:fill="auto"/>
            <w:vAlign w:val="center"/>
            <w:hideMark/>
          </w:tcPr>
          <w:p w14:paraId="2F105C0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0.471</w:t>
            </w:r>
          </w:p>
        </w:tc>
        <w:tc>
          <w:tcPr>
            <w:tcW w:w="810" w:type="dxa"/>
            <w:tcBorders>
              <w:top w:val="nil"/>
              <w:left w:val="nil"/>
              <w:bottom w:val="single" w:sz="8" w:space="0" w:color="auto"/>
              <w:right w:val="single" w:sz="8" w:space="0" w:color="auto"/>
            </w:tcBorders>
            <w:shd w:val="clear" w:color="auto" w:fill="auto"/>
            <w:vAlign w:val="center"/>
            <w:hideMark/>
          </w:tcPr>
          <w:p w14:paraId="21A781BD"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7</w:t>
            </w:r>
          </w:p>
        </w:tc>
        <w:tc>
          <w:tcPr>
            <w:tcW w:w="1080" w:type="dxa"/>
            <w:tcBorders>
              <w:top w:val="nil"/>
              <w:left w:val="nil"/>
              <w:bottom w:val="single" w:sz="8" w:space="0" w:color="auto"/>
              <w:right w:val="single" w:sz="8" w:space="0" w:color="auto"/>
            </w:tcBorders>
            <w:shd w:val="clear" w:color="auto" w:fill="70AD47" w:themeFill="accent6"/>
            <w:vAlign w:val="center"/>
            <w:hideMark/>
          </w:tcPr>
          <w:p w14:paraId="3228F98A"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Very High</w:t>
            </w:r>
          </w:p>
        </w:tc>
        <w:tc>
          <w:tcPr>
            <w:tcW w:w="990" w:type="dxa"/>
            <w:tcBorders>
              <w:top w:val="nil"/>
              <w:left w:val="nil"/>
              <w:bottom w:val="single" w:sz="8" w:space="0" w:color="auto"/>
              <w:right w:val="single" w:sz="8" w:space="0" w:color="auto"/>
            </w:tcBorders>
            <w:shd w:val="clear" w:color="auto" w:fill="E2EFDA"/>
            <w:vAlign w:val="center"/>
            <w:hideMark/>
          </w:tcPr>
          <w:p w14:paraId="68FA00B7"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r>
      <w:tr w:rsidR="003C7470" w:rsidRPr="006640F1" w14:paraId="0BB78941"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7667AFE8"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Public access</w:t>
            </w:r>
          </w:p>
        </w:tc>
        <w:tc>
          <w:tcPr>
            <w:tcW w:w="1440" w:type="dxa"/>
            <w:tcBorders>
              <w:top w:val="nil"/>
              <w:left w:val="nil"/>
              <w:bottom w:val="single" w:sz="8" w:space="0" w:color="auto"/>
              <w:right w:val="single" w:sz="8" w:space="0" w:color="auto"/>
            </w:tcBorders>
            <w:shd w:val="clear" w:color="auto" w:fill="auto"/>
            <w:vAlign w:val="center"/>
            <w:hideMark/>
          </w:tcPr>
          <w:p w14:paraId="02D45E9B"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Programmatic Planning for Public Access</w:t>
            </w:r>
          </w:p>
        </w:tc>
        <w:tc>
          <w:tcPr>
            <w:tcW w:w="1080" w:type="dxa"/>
            <w:tcBorders>
              <w:top w:val="nil"/>
              <w:left w:val="nil"/>
              <w:bottom w:val="single" w:sz="8" w:space="0" w:color="auto"/>
              <w:right w:val="single" w:sz="8" w:space="0" w:color="auto"/>
            </w:tcBorders>
            <w:shd w:val="clear" w:color="auto" w:fill="auto"/>
            <w:vAlign w:val="center"/>
            <w:hideMark/>
          </w:tcPr>
          <w:p w14:paraId="283E159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0.063</w:t>
            </w:r>
          </w:p>
        </w:tc>
        <w:tc>
          <w:tcPr>
            <w:tcW w:w="810" w:type="dxa"/>
            <w:tcBorders>
              <w:top w:val="nil"/>
              <w:left w:val="nil"/>
              <w:bottom w:val="single" w:sz="8" w:space="0" w:color="auto"/>
              <w:right w:val="single" w:sz="8" w:space="0" w:color="auto"/>
            </w:tcBorders>
            <w:shd w:val="clear" w:color="auto" w:fill="auto"/>
            <w:vAlign w:val="center"/>
            <w:hideMark/>
          </w:tcPr>
          <w:p w14:paraId="70CED49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0.049</w:t>
            </w:r>
          </w:p>
        </w:tc>
        <w:tc>
          <w:tcPr>
            <w:tcW w:w="1170" w:type="dxa"/>
            <w:tcBorders>
              <w:top w:val="nil"/>
              <w:left w:val="nil"/>
              <w:bottom w:val="single" w:sz="8" w:space="0" w:color="auto"/>
              <w:right w:val="single" w:sz="8" w:space="0" w:color="auto"/>
            </w:tcBorders>
            <w:shd w:val="clear" w:color="auto" w:fill="auto"/>
            <w:vAlign w:val="center"/>
            <w:hideMark/>
          </w:tcPr>
          <w:p w14:paraId="49BE7F1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0.052</w:t>
            </w:r>
          </w:p>
        </w:tc>
        <w:tc>
          <w:tcPr>
            <w:tcW w:w="1170" w:type="dxa"/>
            <w:tcBorders>
              <w:top w:val="nil"/>
              <w:left w:val="nil"/>
              <w:bottom w:val="single" w:sz="8" w:space="0" w:color="auto"/>
              <w:right w:val="single" w:sz="8" w:space="0" w:color="auto"/>
            </w:tcBorders>
            <w:shd w:val="clear" w:color="auto" w:fill="auto"/>
            <w:vAlign w:val="center"/>
            <w:hideMark/>
          </w:tcPr>
          <w:p w14:paraId="2C1DA3B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0.054</w:t>
            </w:r>
          </w:p>
        </w:tc>
        <w:tc>
          <w:tcPr>
            <w:tcW w:w="990" w:type="dxa"/>
            <w:tcBorders>
              <w:top w:val="nil"/>
              <w:left w:val="nil"/>
              <w:bottom w:val="single" w:sz="8" w:space="0" w:color="auto"/>
              <w:right w:val="single" w:sz="8" w:space="0" w:color="auto"/>
            </w:tcBorders>
            <w:shd w:val="clear" w:color="auto" w:fill="auto"/>
            <w:vAlign w:val="center"/>
            <w:hideMark/>
          </w:tcPr>
          <w:p w14:paraId="081D821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0.038</w:t>
            </w:r>
          </w:p>
        </w:tc>
        <w:tc>
          <w:tcPr>
            <w:tcW w:w="1170" w:type="dxa"/>
            <w:tcBorders>
              <w:top w:val="nil"/>
              <w:left w:val="nil"/>
              <w:bottom w:val="single" w:sz="8" w:space="0" w:color="auto"/>
              <w:right w:val="single" w:sz="8" w:space="0" w:color="auto"/>
            </w:tcBorders>
            <w:shd w:val="clear" w:color="auto" w:fill="auto"/>
            <w:vAlign w:val="center"/>
            <w:hideMark/>
          </w:tcPr>
          <w:p w14:paraId="6F14561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0.211</w:t>
            </w:r>
          </w:p>
        </w:tc>
        <w:tc>
          <w:tcPr>
            <w:tcW w:w="990" w:type="dxa"/>
            <w:tcBorders>
              <w:top w:val="nil"/>
              <w:left w:val="nil"/>
              <w:bottom w:val="single" w:sz="8" w:space="0" w:color="auto"/>
              <w:right w:val="single" w:sz="8" w:space="0" w:color="auto"/>
            </w:tcBorders>
            <w:shd w:val="clear" w:color="auto" w:fill="auto"/>
            <w:vAlign w:val="center"/>
            <w:hideMark/>
          </w:tcPr>
          <w:p w14:paraId="7A3790D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0.467</w:t>
            </w:r>
          </w:p>
        </w:tc>
        <w:tc>
          <w:tcPr>
            <w:tcW w:w="810" w:type="dxa"/>
            <w:tcBorders>
              <w:top w:val="nil"/>
              <w:left w:val="nil"/>
              <w:bottom w:val="single" w:sz="8" w:space="0" w:color="auto"/>
              <w:right w:val="single" w:sz="8" w:space="0" w:color="auto"/>
            </w:tcBorders>
            <w:shd w:val="clear" w:color="auto" w:fill="auto"/>
            <w:vAlign w:val="center"/>
            <w:hideMark/>
          </w:tcPr>
          <w:p w14:paraId="40BD4654"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8</w:t>
            </w:r>
          </w:p>
        </w:tc>
        <w:tc>
          <w:tcPr>
            <w:tcW w:w="1080" w:type="dxa"/>
            <w:tcBorders>
              <w:top w:val="nil"/>
              <w:left w:val="nil"/>
              <w:bottom w:val="single" w:sz="8" w:space="0" w:color="auto"/>
              <w:right w:val="single" w:sz="8" w:space="0" w:color="auto"/>
            </w:tcBorders>
            <w:shd w:val="clear" w:color="auto" w:fill="FFF2CC" w:themeFill="accent4" w:themeFillTint="33"/>
            <w:vAlign w:val="center"/>
            <w:hideMark/>
          </w:tcPr>
          <w:p w14:paraId="383FC87A"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c>
          <w:tcPr>
            <w:tcW w:w="990" w:type="dxa"/>
            <w:tcBorders>
              <w:top w:val="nil"/>
              <w:left w:val="nil"/>
              <w:bottom w:val="single" w:sz="8" w:space="0" w:color="auto"/>
              <w:right w:val="single" w:sz="8" w:space="0" w:color="auto"/>
            </w:tcBorders>
            <w:shd w:val="clear" w:color="auto" w:fill="FFF2CC" w:themeFill="accent4" w:themeFillTint="33"/>
            <w:vAlign w:val="center"/>
            <w:hideMark/>
          </w:tcPr>
          <w:p w14:paraId="01FAC07F"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r>
      <w:tr w:rsidR="003C7470" w:rsidRPr="006640F1" w14:paraId="0F0F0DA6"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1B19302D"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Create high tide refuge</w:t>
            </w:r>
          </w:p>
        </w:tc>
        <w:tc>
          <w:tcPr>
            <w:tcW w:w="1440" w:type="dxa"/>
            <w:tcBorders>
              <w:top w:val="nil"/>
              <w:left w:val="nil"/>
              <w:bottom w:val="single" w:sz="8" w:space="0" w:color="auto"/>
              <w:right w:val="single" w:sz="8" w:space="0" w:color="auto"/>
            </w:tcBorders>
            <w:shd w:val="clear" w:color="auto" w:fill="auto"/>
            <w:vAlign w:val="center"/>
            <w:hideMark/>
          </w:tcPr>
          <w:p w14:paraId="3059E33D"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Marsh Mounds, Enhance Transition Zone</w:t>
            </w:r>
          </w:p>
        </w:tc>
        <w:tc>
          <w:tcPr>
            <w:tcW w:w="1080" w:type="dxa"/>
            <w:tcBorders>
              <w:top w:val="nil"/>
              <w:left w:val="nil"/>
              <w:bottom w:val="single" w:sz="8" w:space="0" w:color="auto"/>
              <w:right w:val="single" w:sz="8" w:space="0" w:color="auto"/>
            </w:tcBorders>
            <w:shd w:val="clear" w:color="auto" w:fill="auto"/>
            <w:vAlign w:val="center"/>
            <w:hideMark/>
          </w:tcPr>
          <w:p w14:paraId="036F6EE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0.012</w:t>
            </w:r>
          </w:p>
        </w:tc>
        <w:tc>
          <w:tcPr>
            <w:tcW w:w="810" w:type="dxa"/>
            <w:tcBorders>
              <w:top w:val="nil"/>
              <w:left w:val="nil"/>
              <w:bottom w:val="single" w:sz="8" w:space="0" w:color="auto"/>
              <w:right w:val="single" w:sz="8" w:space="0" w:color="auto"/>
            </w:tcBorders>
            <w:shd w:val="clear" w:color="auto" w:fill="auto"/>
            <w:vAlign w:val="center"/>
            <w:hideMark/>
          </w:tcPr>
          <w:p w14:paraId="64FE0D3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0.105</w:t>
            </w:r>
          </w:p>
        </w:tc>
        <w:tc>
          <w:tcPr>
            <w:tcW w:w="1170" w:type="dxa"/>
            <w:tcBorders>
              <w:top w:val="nil"/>
              <w:left w:val="nil"/>
              <w:bottom w:val="single" w:sz="8" w:space="0" w:color="auto"/>
              <w:right w:val="single" w:sz="8" w:space="0" w:color="auto"/>
            </w:tcBorders>
            <w:shd w:val="clear" w:color="auto" w:fill="auto"/>
            <w:vAlign w:val="center"/>
            <w:hideMark/>
          </w:tcPr>
          <w:p w14:paraId="014DB3C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0.115</w:t>
            </w:r>
          </w:p>
        </w:tc>
        <w:tc>
          <w:tcPr>
            <w:tcW w:w="1170" w:type="dxa"/>
            <w:tcBorders>
              <w:top w:val="nil"/>
              <w:left w:val="nil"/>
              <w:bottom w:val="single" w:sz="8" w:space="0" w:color="auto"/>
              <w:right w:val="single" w:sz="8" w:space="0" w:color="auto"/>
            </w:tcBorders>
            <w:shd w:val="clear" w:color="auto" w:fill="auto"/>
            <w:vAlign w:val="center"/>
            <w:hideMark/>
          </w:tcPr>
          <w:p w14:paraId="1CF6FC0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0.033</w:t>
            </w:r>
          </w:p>
        </w:tc>
        <w:tc>
          <w:tcPr>
            <w:tcW w:w="990" w:type="dxa"/>
            <w:tcBorders>
              <w:top w:val="nil"/>
              <w:left w:val="nil"/>
              <w:bottom w:val="single" w:sz="8" w:space="0" w:color="auto"/>
              <w:right w:val="single" w:sz="8" w:space="0" w:color="auto"/>
            </w:tcBorders>
            <w:shd w:val="clear" w:color="auto" w:fill="auto"/>
            <w:vAlign w:val="center"/>
            <w:hideMark/>
          </w:tcPr>
          <w:p w14:paraId="4A2FD33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27C5CFB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0.171</w:t>
            </w:r>
          </w:p>
        </w:tc>
        <w:tc>
          <w:tcPr>
            <w:tcW w:w="990" w:type="dxa"/>
            <w:tcBorders>
              <w:top w:val="nil"/>
              <w:left w:val="nil"/>
              <w:bottom w:val="single" w:sz="8" w:space="0" w:color="auto"/>
              <w:right w:val="single" w:sz="8" w:space="0" w:color="auto"/>
            </w:tcBorders>
            <w:shd w:val="clear" w:color="auto" w:fill="auto"/>
            <w:vAlign w:val="center"/>
            <w:hideMark/>
          </w:tcPr>
          <w:p w14:paraId="6ABD5CA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0.437</w:t>
            </w:r>
          </w:p>
        </w:tc>
        <w:tc>
          <w:tcPr>
            <w:tcW w:w="810" w:type="dxa"/>
            <w:tcBorders>
              <w:top w:val="nil"/>
              <w:left w:val="nil"/>
              <w:bottom w:val="single" w:sz="8" w:space="0" w:color="auto"/>
              <w:right w:val="single" w:sz="8" w:space="0" w:color="auto"/>
            </w:tcBorders>
            <w:shd w:val="clear" w:color="auto" w:fill="auto"/>
            <w:vAlign w:val="center"/>
            <w:hideMark/>
          </w:tcPr>
          <w:p w14:paraId="7D98DBC4"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9</w:t>
            </w:r>
          </w:p>
        </w:tc>
        <w:tc>
          <w:tcPr>
            <w:tcW w:w="1080" w:type="dxa"/>
            <w:tcBorders>
              <w:top w:val="nil"/>
              <w:left w:val="nil"/>
              <w:bottom w:val="single" w:sz="8" w:space="0" w:color="auto"/>
              <w:right w:val="single" w:sz="8" w:space="0" w:color="auto"/>
            </w:tcBorders>
            <w:shd w:val="clear" w:color="auto" w:fill="E2EFDA"/>
            <w:vAlign w:val="center"/>
            <w:hideMark/>
          </w:tcPr>
          <w:p w14:paraId="6C33F1A0"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c>
          <w:tcPr>
            <w:tcW w:w="990" w:type="dxa"/>
            <w:tcBorders>
              <w:top w:val="nil"/>
              <w:left w:val="nil"/>
              <w:bottom w:val="single" w:sz="8" w:space="0" w:color="auto"/>
              <w:right w:val="single" w:sz="8" w:space="0" w:color="auto"/>
            </w:tcBorders>
            <w:shd w:val="clear" w:color="auto" w:fill="E2EFDA"/>
            <w:vAlign w:val="center"/>
            <w:hideMark/>
          </w:tcPr>
          <w:p w14:paraId="1FC9780B"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r>
      <w:tr w:rsidR="003C7470" w:rsidRPr="006640F1" w14:paraId="5E389E4E"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4F8B5000"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Restore tidal marsh hydrology</w:t>
            </w:r>
          </w:p>
        </w:tc>
        <w:tc>
          <w:tcPr>
            <w:tcW w:w="1440" w:type="dxa"/>
            <w:tcBorders>
              <w:top w:val="nil"/>
              <w:left w:val="nil"/>
              <w:bottom w:val="single" w:sz="8" w:space="0" w:color="auto"/>
              <w:right w:val="single" w:sz="8" w:space="0" w:color="auto"/>
            </w:tcBorders>
            <w:shd w:val="clear" w:color="auto" w:fill="auto"/>
            <w:vAlign w:val="center"/>
            <w:hideMark/>
          </w:tcPr>
          <w:p w14:paraId="2E8900C5"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Tidal Marsh Restoration, Skaggs Island</w:t>
            </w:r>
          </w:p>
        </w:tc>
        <w:tc>
          <w:tcPr>
            <w:tcW w:w="1080" w:type="dxa"/>
            <w:tcBorders>
              <w:top w:val="nil"/>
              <w:left w:val="nil"/>
              <w:bottom w:val="single" w:sz="8" w:space="0" w:color="auto"/>
              <w:right w:val="single" w:sz="8" w:space="0" w:color="auto"/>
            </w:tcBorders>
            <w:shd w:val="clear" w:color="auto" w:fill="auto"/>
            <w:vAlign w:val="center"/>
            <w:hideMark/>
          </w:tcPr>
          <w:p w14:paraId="58EF473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0.127</w:t>
            </w:r>
          </w:p>
        </w:tc>
        <w:tc>
          <w:tcPr>
            <w:tcW w:w="810" w:type="dxa"/>
            <w:tcBorders>
              <w:top w:val="nil"/>
              <w:left w:val="nil"/>
              <w:bottom w:val="single" w:sz="8" w:space="0" w:color="auto"/>
              <w:right w:val="single" w:sz="8" w:space="0" w:color="auto"/>
            </w:tcBorders>
            <w:shd w:val="clear" w:color="auto" w:fill="auto"/>
            <w:vAlign w:val="center"/>
            <w:hideMark/>
          </w:tcPr>
          <w:p w14:paraId="6E8B743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0.107</w:t>
            </w:r>
          </w:p>
        </w:tc>
        <w:tc>
          <w:tcPr>
            <w:tcW w:w="1170" w:type="dxa"/>
            <w:tcBorders>
              <w:top w:val="nil"/>
              <w:left w:val="nil"/>
              <w:bottom w:val="single" w:sz="8" w:space="0" w:color="auto"/>
              <w:right w:val="single" w:sz="8" w:space="0" w:color="auto"/>
            </w:tcBorders>
            <w:shd w:val="clear" w:color="auto" w:fill="auto"/>
            <w:vAlign w:val="center"/>
            <w:hideMark/>
          </w:tcPr>
          <w:p w14:paraId="76F6A2D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0.068</w:t>
            </w:r>
          </w:p>
        </w:tc>
        <w:tc>
          <w:tcPr>
            <w:tcW w:w="1170" w:type="dxa"/>
            <w:tcBorders>
              <w:top w:val="nil"/>
              <w:left w:val="nil"/>
              <w:bottom w:val="single" w:sz="8" w:space="0" w:color="auto"/>
              <w:right w:val="single" w:sz="8" w:space="0" w:color="auto"/>
            </w:tcBorders>
            <w:shd w:val="clear" w:color="auto" w:fill="auto"/>
            <w:vAlign w:val="center"/>
            <w:hideMark/>
          </w:tcPr>
          <w:p w14:paraId="6ED2274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0.051</w:t>
            </w:r>
          </w:p>
        </w:tc>
        <w:tc>
          <w:tcPr>
            <w:tcW w:w="990" w:type="dxa"/>
            <w:tcBorders>
              <w:top w:val="nil"/>
              <w:left w:val="nil"/>
              <w:bottom w:val="single" w:sz="8" w:space="0" w:color="auto"/>
              <w:right w:val="single" w:sz="8" w:space="0" w:color="auto"/>
            </w:tcBorders>
            <w:shd w:val="clear" w:color="auto" w:fill="auto"/>
            <w:vAlign w:val="center"/>
            <w:hideMark/>
          </w:tcPr>
          <w:p w14:paraId="0F3A0E3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4140F13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0.082</w:t>
            </w:r>
          </w:p>
        </w:tc>
        <w:tc>
          <w:tcPr>
            <w:tcW w:w="990" w:type="dxa"/>
            <w:tcBorders>
              <w:top w:val="nil"/>
              <w:left w:val="nil"/>
              <w:bottom w:val="single" w:sz="8" w:space="0" w:color="auto"/>
              <w:right w:val="single" w:sz="8" w:space="0" w:color="auto"/>
            </w:tcBorders>
            <w:shd w:val="clear" w:color="auto" w:fill="auto"/>
            <w:vAlign w:val="center"/>
            <w:hideMark/>
          </w:tcPr>
          <w:p w14:paraId="737351A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0.435</w:t>
            </w:r>
          </w:p>
        </w:tc>
        <w:tc>
          <w:tcPr>
            <w:tcW w:w="810" w:type="dxa"/>
            <w:tcBorders>
              <w:top w:val="nil"/>
              <w:left w:val="nil"/>
              <w:bottom w:val="single" w:sz="8" w:space="0" w:color="auto"/>
              <w:right w:val="single" w:sz="8" w:space="0" w:color="auto"/>
            </w:tcBorders>
            <w:shd w:val="clear" w:color="auto" w:fill="auto"/>
            <w:vAlign w:val="center"/>
            <w:hideMark/>
          </w:tcPr>
          <w:p w14:paraId="2A11539C"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10</w:t>
            </w:r>
          </w:p>
        </w:tc>
        <w:tc>
          <w:tcPr>
            <w:tcW w:w="1080" w:type="dxa"/>
            <w:tcBorders>
              <w:top w:val="nil"/>
              <w:left w:val="nil"/>
              <w:bottom w:val="single" w:sz="8" w:space="0" w:color="auto"/>
              <w:right w:val="single" w:sz="8" w:space="0" w:color="auto"/>
            </w:tcBorders>
            <w:shd w:val="clear" w:color="auto" w:fill="E2EFDA"/>
            <w:vAlign w:val="center"/>
            <w:hideMark/>
          </w:tcPr>
          <w:p w14:paraId="75C14197"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11FE275C"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r w:rsidR="003C7470" w:rsidRPr="006640F1" w14:paraId="609B55FD"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3D1E04C8"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Remove barriers to marsh migration</w:t>
            </w:r>
          </w:p>
        </w:tc>
        <w:tc>
          <w:tcPr>
            <w:tcW w:w="1440" w:type="dxa"/>
            <w:tcBorders>
              <w:top w:val="nil"/>
              <w:left w:val="nil"/>
              <w:bottom w:val="single" w:sz="8" w:space="0" w:color="auto"/>
              <w:right w:val="single" w:sz="8" w:space="0" w:color="auto"/>
            </w:tcBorders>
            <w:shd w:val="clear" w:color="auto" w:fill="auto"/>
            <w:vAlign w:val="center"/>
            <w:hideMark/>
          </w:tcPr>
          <w:p w14:paraId="43AA3C74"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Remove Railroads</w:t>
            </w:r>
          </w:p>
        </w:tc>
        <w:tc>
          <w:tcPr>
            <w:tcW w:w="1080" w:type="dxa"/>
            <w:tcBorders>
              <w:top w:val="nil"/>
              <w:left w:val="nil"/>
              <w:bottom w:val="single" w:sz="8" w:space="0" w:color="auto"/>
              <w:right w:val="single" w:sz="8" w:space="0" w:color="auto"/>
            </w:tcBorders>
            <w:shd w:val="clear" w:color="auto" w:fill="auto"/>
            <w:vAlign w:val="center"/>
            <w:hideMark/>
          </w:tcPr>
          <w:p w14:paraId="74DE1923"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0.077</w:t>
            </w:r>
          </w:p>
        </w:tc>
        <w:tc>
          <w:tcPr>
            <w:tcW w:w="810" w:type="dxa"/>
            <w:tcBorders>
              <w:top w:val="nil"/>
              <w:left w:val="nil"/>
              <w:bottom w:val="single" w:sz="8" w:space="0" w:color="auto"/>
              <w:right w:val="single" w:sz="8" w:space="0" w:color="auto"/>
            </w:tcBorders>
            <w:shd w:val="clear" w:color="auto" w:fill="auto"/>
            <w:vAlign w:val="center"/>
            <w:hideMark/>
          </w:tcPr>
          <w:p w14:paraId="07773C3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0.113</w:t>
            </w:r>
          </w:p>
        </w:tc>
        <w:tc>
          <w:tcPr>
            <w:tcW w:w="1170" w:type="dxa"/>
            <w:tcBorders>
              <w:top w:val="nil"/>
              <w:left w:val="nil"/>
              <w:bottom w:val="single" w:sz="8" w:space="0" w:color="auto"/>
              <w:right w:val="single" w:sz="8" w:space="0" w:color="auto"/>
            </w:tcBorders>
            <w:shd w:val="clear" w:color="auto" w:fill="auto"/>
            <w:vAlign w:val="center"/>
            <w:hideMark/>
          </w:tcPr>
          <w:p w14:paraId="044ED8F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0.073</w:t>
            </w:r>
          </w:p>
        </w:tc>
        <w:tc>
          <w:tcPr>
            <w:tcW w:w="1170" w:type="dxa"/>
            <w:tcBorders>
              <w:top w:val="nil"/>
              <w:left w:val="nil"/>
              <w:bottom w:val="single" w:sz="8" w:space="0" w:color="auto"/>
              <w:right w:val="single" w:sz="8" w:space="0" w:color="auto"/>
            </w:tcBorders>
            <w:shd w:val="clear" w:color="auto" w:fill="auto"/>
            <w:vAlign w:val="center"/>
            <w:hideMark/>
          </w:tcPr>
          <w:p w14:paraId="5FE719C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0.072</w:t>
            </w:r>
          </w:p>
        </w:tc>
        <w:tc>
          <w:tcPr>
            <w:tcW w:w="990" w:type="dxa"/>
            <w:tcBorders>
              <w:top w:val="nil"/>
              <w:left w:val="nil"/>
              <w:bottom w:val="single" w:sz="8" w:space="0" w:color="auto"/>
              <w:right w:val="single" w:sz="8" w:space="0" w:color="auto"/>
            </w:tcBorders>
            <w:shd w:val="clear" w:color="auto" w:fill="auto"/>
            <w:vAlign w:val="center"/>
            <w:hideMark/>
          </w:tcPr>
          <w:p w14:paraId="3FD5E10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0.034</w:t>
            </w:r>
          </w:p>
        </w:tc>
        <w:tc>
          <w:tcPr>
            <w:tcW w:w="1170" w:type="dxa"/>
            <w:tcBorders>
              <w:top w:val="nil"/>
              <w:left w:val="nil"/>
              <w:bottom w:val="single" w:sz="8" w:space="0" w:color="auto"/>
              <w:right w:val="single" w:sz="8" w:space="0" w:color="auto"/>
            </w:tcBorders>
            <w:shd w:val="clear" w:color="auto" w:fill="auto"/>
            <w:vAlign w:val="center"/>
            <w:hideMark/>
          </w:tcPr>
          <w:p w14:paraId="0B25D62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0.061</w:t>
            </w:r>
          </w:p>
        </w:tc>
        <w:tc>
          <w:tcPr>
            <w:tcW w:w="990" w:type="dxa"/>
            <w:tcBorders>
              <w:top w:val="nil"/>
              <w:left w:val="nil"/>
              <w:bottom w:val="single" w:sz="8" w:space="0" w:color="auto"/>
              <w:right w:val="single" w:sz="8" w:space="0" w:color="auto"/>
            </w:tcBorders>
            <w:shd w:val="clear" w:color="auto" w:fill="auto"/>
            <w:vAlign w:val="center"/>
            <w:hideMark/>
          </w:tcPr>
          <w:p w14:paraId="45957A7F"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0.431</w:t>
            </w:r>
          </w:p>
        </w:tc>
        <w:tc>
          <w:tcPr>
            <w:tcW w:w="810" w:type="dxa"/>
            <w:tcBorders>
              <w:top w:val="nil"/>
              <w:left w:val="nil"/>
              <w:bottom w:val="single" w:sz="8" w:space="0" w:color="auto"/>
              <w:right w:val="single" w:sz="8" w:space="0" w:color="auto"/>
            </w:tcBorders>
            <w:shd w:val="clear" w:color="auto" w:fill="auto"/>
            <w:vAlign w:val="center"/>
            <w:hideMark/>
          </w:tcPr>
          <w:p w14:paraId="12893C4C"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11</w:t>
            </w:r>
          </w:p>
        </w:tc>
        <w:tc>
          <w:tcPr>
            <w:tcW w:w="1080" w:type="dxa"/>
            <w:tcBorders>
              <w:top w:val="nil"/>
              <w:left w:val="nil"/>
              <w:bottom w:val="single" w:sz="8" w:space="0" w:color="auto"/>
              <w:right w:val="single" w:sz="8" w:space="0" w:color="auto"/>
            </w:tcBorders>
            <w:shd w:val="clear" w:color="auto" w:fill="FFF2CC" w:themeFill="accent4" w:themeFillTint="33"/>
            <w:vAlign w:val="center"/>
            <w:hideMark/>
          </w:tcPr>
          <w:p w14:paraId="35DAE123"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28FBD807"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r w:rsidR="003C7470" w:rsidRPr="006640F1" w14:paraId="1780803C"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423EB5C2"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Restore transition zone</w:t>
            </w:r>
          </w:p>
        </w:tc>
        <w:tc>
          <w:tcPr>
            <w:tcW w:w="1440" w:type="dxa"/>
            <w:tcBorders>
              <w:top w:val="nil"/>
              <w:left w:val="nil"/>
              <w:bottom w:val="single" w:sz="8" w:space="0" w:color="auto"/>
              <w:right w:val="single" w:sz="8" w:space="0" w:color="auto"/>
            </w:tcBorders>
            <w:shd w:val="clear" w:color="auto" w:fill="auto"/>
            <w:vAlign w:val="center"/>
            <w:hideMark/>
          </w:tcPr>
          <w:p w14:paraId="7ACFAE10"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Marsh-Upland Transition Zone Plant Restoration</w:t>
            </w:r>
          </w:p>
        </w:tc>
        <w:tc>
          <w:tcPr>
            <w:tcW w:w="1080" w:type="dxa"/>
            <w:tcBorders>
              <w:top w:val="nil"/>
              <w:left w:val="nil"/>
              <w:bottom w:val="single" w:sz="8" w:space="0" w:color="auto"/>
              <w:right w:val="single" w:sz="8" w:space="0" w:color="auto"/>
            </w:tcBorders>
            <w:shd w:val="clear" w:color="auto" w:fill="auto"/>
            <w:vAlign w:val="center"/>
            <w:hideMark/>
          </w:tcPr>
          <w:p w14:paraId="0C558CCF"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0.009</w:t>
            </w:r>
          </w:p>
        </w:tc>
        <w:tc>
          <w:tcPr>
            <w:tcW w:w="810" w:type="dxa"/>
            <w:tcBorders>
              <w:top w:val="nil"/>
              <w:left w:val="nil"/>
              <w:bottom w:val="single" w:sz="8" w:space="0" w:color="auto"/>
              <w:right w:val="single" w:sz="8" w:space="0" w:color="auto"/>
            </w:tcBorders>
            <w:shd w:val="clear" w:color="auto" w:fill="auto"/>
            <w:vAlign w:val="center"/>
            <w:hideMark/>
          </w:tcPr>
          <w:p w14:paraId="4907916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0.100</w:t>
            </w:r>
          </w:p>
        </w:tc>
        <w:tc>
          <w:tcPr>
            <w:tcW w:w="1170" w:type="dxa"/>
            <w:tcBorders>
              <w:top w:val="nil"/>
              <w:left w:val="nil"/>
              <w:bottom w:val="single" w:sz="8" w:space="0" w:color="auto"/>
              <w:right w:val="single" w:sz="8" w:space="0" w:color="auto"/>
            </w:tcBorders>
            <w:shd w:val="clear" w:color="auto" w:fill="auto"/>
            <w:vAlign w:val="center"/>
            <w:hideMark/>
          </w:tcPr>
          <w:p w14:paraId="4261083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0.136</w:t>
            </w:r>
          </w:p>
        </w:tc>
        <w:tc>
          <w:tcPr>
            <w:tcW w:w="1170" w:type="dxa"/>
            <w:tcBorders>
              <w:top w:val="nil"/>
              <w:left w:val="nil"/>
              <w:bottom w:val="single" w:sz="8" w:space="0" w:color="auto"/>
              <w:right w:val="single" w:sz="8" w:space="0" w:color="auto"/>
            </w:tcBorders>
            <w:shd w:val="clear" w:color="auto" w:fill="auto"/>
            <w:vAlign w:val="center"/>
            <w:hideMark/>
          </w:tcPr>
          <w:p w14:paraId="1F84CE8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0.043</w:t>
            </w:r>
          </w:p>
        </w:tc>
        <w:tc>
          <w:tcPr>
            <w:tcW w:w="990" w:type="dxa"/>
            <w:tcBorders>
              <w:top w:val="nil"/>
              <w:left w:val="nil"/>
              <w:bottom w:val="single" w:sz="8" w:space="0" w:color="auto"/>
              <w:right w:val="single" w:sz="8" w:space="0" w:color="auto"/>
            </w:tcBorders>
            <w:shd w:val="clear" w:color="auto" w:fill="auto"/>
            <w:vAlign w:val="center"/>
            <w:hideMark/>
          </w:tcPr>
          <w:p w14:paraId="44F3820F"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4CD146B3"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0.137</w:t>
            </w:r>
          </w:p>
        </w:tc>
        <w:tc>
          <w:tcPr>
            <w:tcW w:w="990" w:type="dxa"/>
            <w:tcBorders>
              <w:top w:val="nil"/>
              <w:left w:val="nil"/>
              <w:bottom w:val="single" w:sz="8" w:space="0" w:color="auto"/>
              <w:right w:val="single" w:sz="8" w:space="0" w:color="auto"/>
            </w:tcBorders>
            <w:shd w:val="clear" w:color="auto" w:fill="auto"/>
            <w:vAlign w:val="center"/>
            <w:hideMark/>
          </w:tcPr>
          <w:p w14:paraId="1392254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0.425</w:t>
            </w:r>
          </w:p>
        </w:tc>
        <w:tc>
          <w:tcPr>
            <w:tcW w:w="810" w:type="dxa"/>
            <w:tcBorders>
              <w:top w:val="nil"/>
              <w:left w:val="nil"/>
              <w:bottom w:val="single" w:sz="8" w:space="0" w:color="auto"/>
              <w:right w:val="single" w:sz="8" w:space="0" w:color="auto"/>
            </w:tcBorders>
            <w:shd w:val="clear" w:color="auto" w:fill="auto"/>
            <w:vAlign w:val="center"/>
            <w:hideMark/>
          </w:tcPr>
          <w:p w14:paraId="68AD1658"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12</w:t>
            </w:r>
          </w:p>
        </w:tc>
        <w:tc>
          <w:tcPr>
            <w:tcW w:w="1080" w:type="dxa"/>
            <w:tcBorders>
              <w:top w:val="nil"/>
              <w:left w:val="nil"/>
              <w:bottom w:val="single" w:sz="8" w:space="0" w:color="auto"/>
              <w:right w:val="single" w:sz="8" w:space="0" w:color="auto"/>
            </w:tcBorders>
            <w:shd w:val="clear" w:color="auto" w:fill="E2EFDA"/>
            <w:vAlign w:val="center"/>
            <w:hideMark/>
          </w:tcPr>
          <w:p w14:paraId="533F09FB"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c>
          <w:tcPr>
            <w:tcW w:w="990" w:type="dxa"/>
            <w:tcBorders>
              <w:top w:val="nil"/>
              <w:left w:val="nil"/>
              <w:bottom w:val="single" w:sz="8" w:space="0" w:color="auto"/>
              <w:right w:val="single" w:sz="8" w:space="0" w:color="auto"/>
            </w:tcBorders>
            <w:shd w:val="clear" w:color="auto" w:fill="FFF2CC" w:themeFill="accent4" w:themeFillTint="33"/>
            <w:vAlign w:val="center"/>
            <w:hideMark/>
          </w:tcPr>
          <w:p w14:paraId="346EBE1F"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r>
      <w:tr w:rsidR="003C7470" w:rsidRPr="006640F1" w14:paraId="24017019" w14:textId="77777777" w:rsidTr="4F7F7021">
        <w:trPr>
          <w:trHeight w:val="660"/>
        </w:trPr>
        <w:tc>
          <w:tcPr>
            <w:tcW w:w="1260" w:type="dxa"/>
            <w:tcBorders>
              <w:top w:val="single" w:sz="8" w:space="0" w:color="auto"/>
              <w:left w:val="single" w:sz="4" w:space="0" w:color="auto"/>
              <w:bottom w:val="single" w:sz="8" w:space="0" w:color="auto"/>
              <w:right w:val="nil"/>
            </w:tcBorders>
            <w:shd w:val="clear" w:color="auto" w:fill="auto"/>
            <w:vAlign w:val="center"/>
            <w:hideMark/>
          </w:tcPr>
          <w:p w14:paraId="37C43086"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Remove barriers to marsh migration</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7C865D64"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Realign Railway</w:t>
            </w:r>
          </w:p>
        </w:tc>
        <w:tc>
          <w:tcPr>
            <w:tcW w:w="1080" w:type="dxa"/>
            <w:tcBorders>
              <w:top w:val="nil"/>
              <w:left w:val="nil"/>
              <w:bottom w:val="single" w:sz="8" w:space="0" w:color="auto"/>
              <w:right w:val="single" w:sz="8" w:space="0" w:color="auto"/>
            </w:tcBorders>
            <w:shd w:val="clear" w:color="auto" w:fill="auto"/>
            <w:noWrap/>
            <w:vAlign w:val="center"/>
            <w:hideMark/>
          </w:tcPr>
          <w:p w14:paraId="49B9C7E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0.077</w:t>
            </w:r>
          </w:p>
        </w:tc>
        <w:tc>
          <w:tcPr>
            <w:tcW w:w="810" w:type="dxa"/>
            <w:tcBorders>
              <w:top w:val="nil"/>
              <w:left w:val="nil"/>
              <w:bottom w:val="single" w:sz="8" w:space="0" w:color="auto"/>
              <w:right w:val="single" w:sz="8" w:space="0" w:color="auto"/>
            </w:tcBorders>
            <w:shd w:val="clear" w:color="auto" w:fill="auto"/>
            <w:noWrap/>
            <w:vAlign w:val="center"/>
            <w:hideMark/>
          </w:tcPr>
          <w:p w14:paraId="7737C003"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0.113</w:t>
            </w:r>
          </w:p>
        </w:tc>
        <w:tc>
          <w:tcPr>
            <w:tcW w:w="1170" w:type="dxa"/>
            <w:tcBorders>
              <w:top w:val="nil"/>
              <w:left w:val="nil"/>
              <w:bottom w:val="single" w:sz="8" w:space="0" w:color="auto"/>
              <w:right w:val="single" w:sz="8" w:space="0" w:color="auto"/>
            </w:tcBorders>
            <w:shd w:val="clear" w:color="auto" w:fill="auto"/>
            <w:noWrap/>
            <w:vAlign w:val="center"/>
            <w:hideMark/>
          </w:tcPr>
          <w:p w14:paraId="30CE290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0.073</w:t>
            </w:r>
          </w:p>
        </w:tc>
        <w:tc>
          <w:tcPr>
            <w:tcW w:w="1170" w:type="dxa"/>
            <w:tcBorders>
              <w:top w:val="nil"/>
              <w:left w:val="nil"/>
              <w:bottom w:val="single" w:sz="8" w:space="0" w:color="auto"/>
              <w:right w:val="single" w:sz="8" w:space="0" w:color="auto"/>
            </w:tcBorders>
            <w:shd w:val="clear" w:color="auto" w:fill="auto"/>
            <w:noWrap/>
            <w:vAlign w:val="center"/>
            <w:hideMark/>
          </w:tcPr>
          <w:p w14:paraId="7008C7C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0.069</w:t>
            </w:r>
          </w:p>
        </w:tc>
        <w:tc>
          <w:tcPr>
            <w:tcW w:w="990" w:type="dxa"/>
            <w:tcBorders>
              <w:top w:val="nil"/>
              <w:left w:val="nil"/>
              <w:bottom w:val="single" w:sz="8" w:space="0" w:color="auto"/>
              <w:right w:val="single" w:sz="8" w:space="0" w:color="auto"/>
            </w:tcBorders>
            <w:shd w:val="clear" w:color="auto" w:fill="auto"/>
            <w:noWrap/>
            <w:vAlign w:val="center"/>
            <w:hideMark/>
          </w:tcPr>
          <w:p w14:paraId="1BE5467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0.027</w:t>
            </w:r>
          </w:p>
        </w:tc>
        <w:tc>
          <w:tcPr>
            <w:tcW w:w="1170" w:type="dxa"/>
            <w:tcBorders>
              <w:top w:val="nil"/>
              <w:left w:val="nil"/>
              <w:bottom w:val="single" w:sz="8" w:space="0" w:color="auto"/>
              <w:right w:val="single" w:sz="8" w:space="0" w:color="auto"/>
            </w:tcBorders>
            <w:shd w:val="clear" w:color="auto" w:fill="auto"/>
            <w:noWrap/>
            <w:vAlign w:val="center"/>
            <w:hideMark/>
          </w:tcPr>
          <w:p w14:paraId="45CDBC3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0.061</w:t>
            </w:r>
          </w:p>
        </w:tc>
        <w:tc>
          <w:tcPr>
            <w:tcW w:w="990" w:type="dxa"/>
            <w:tcBorders>
              <w:top w:val="nil"/>
              <w:left w:val="nil"/>
              <w:bottom w:val="single" w:sz="8" w:space="0" w:color="auto"/>
              <w:right w:val="single" w:sz="8" w:space="0" w:color="auto"/>
            </w:tcBorders>
            <w:shd w:val="clear" w:color="auto" w:fill="auto"/>
            <w:noWrap/>
            <w:vAlign w:val="center"/>
            <w:hideMark/>
          </w:tcPr>
          <w:p w14:paraId="00BA7A8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0.422</w:t>
            </w:r>
          </w:p>
        </w:tc>
        <w:tc>
          <w:tcPr>
            <w:tcW w:w="810" w:type="dxa"/>
            <w:tcBorders>
              <w:top w:val="nil"/>
              <w:left w:val="nil"/>
              <w:bottom w:val="single" w:sz="8" w:space="0" w:color="auto"/>
              <w:right w:val="single" w:sz="8" w:space="0" w:color="auto"/>
            </w:tcBorders>
            <w:shd w:val="clear" w:color="auto" w:fill="auto"/>
            <w:noWrap/>
            <w:vAlign w:val="center"/>
            <w:hideMark/>
          </w:tcPr>
          <w:p w14:paraId="0CFB39C7"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13</w:t>
            </w:r>
          </w:p>
        </w:tc>
        <w:tc>
          <w:tcPr>
            <w:tcW w:w="1080" w:type="dxa"/>
            <w:tcBorders>
              <w:top w:val="nil"/>
              <w:left w:val="nil"/>
              <w:bottom w:val="single" w:sz="8" w:space="0" w:color="auto"/>
              <w:right w:val="single" w:sz="8" w:space="0" w:color="auto"/>
            </w:tcBorders>
            <w:shd w:val="clear" w:color="auto" w:fill="auto"/>
            <w:noWrap/>
            <w:vAlign w:val="center"/>
            <w:hideMark/>
          </w:tcPr>
          <w:p w14:paraId="1CE44BA2"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Merged</w:t>
            </w:r>
          </w:p>
        </w:tc>
        <w:tc>
          <w:tcPr>
            <w:tcW w:w="990" w:type="dxa"/>
            <w:tcBorders>
              <w:top w:val="nil"/>
              <w:left w:val="nil"/>
              <w:bottom w:val="single" w:sz="8" w:space="0" w:color="auto"/>
              <w:right w:val="single" w:sz="8" w:space="0" w:color="auto"/>
            </w:tcBorders>
            <w:shd w:val="clear" w:color="auto" w:fill="auto"/>
            <w:noWrap/>
            <w:vAlign w:val="center"/>
            <w:hideMark/>
          </w:tcPr>
          <w:p w14:paraId="7D3637A3"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Merged</w:t>
            </w:r>
          </w:p>
        </w:tc>
      </w:tr>
      <w:tr w:rsidR="003C7470" w:rsidRPr="006640F1" w14:paraId="0AE9EB25" w14:textId="77777777" w:rsidTr="4F7F7021">
        <w:trPr>
          <w:trHeight w:val="340"/>
        </w:trPr>
        <w:tc>
          <w:tcPr>
            <w:tcW w:w="12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6364553" w14:textId="672604BD" w:rsidR="003C7470" w:rsidRPr="006640F1" w:rsidRDefault="00FC6314" w:rsidP="003C7470">
            <w:pPr>
              <w:rPr>
                <w:rFonts w:eastAsia="Times New Roman"/>
                <w:color w:val="000000"/>
                <w:sz w:val="20"/>
              </w:rPr>
            </w:pPr>
            <w:r w:rsidRPr="4F7F7021">
              <w:rPr>
                <w:rFonts w:ascii="Times New Roman" w:eastAsia="Times New Roman" w:hAnsi="Times New Roman" w:cs="Times New Roman"/>
                <w:color w:val="000000" w:themeColor="text1"/>
                <w:sz w:val="20"/>
                <w:szCs w:val="20"/>
              </w:rPr>
              <w:t>Wildlife</w:t>
            </w:r>
            <w:r w:rsidR="4F7F7021" w:rsidRPr="4F7F7021">
              <w:rPr>
                <w:rFonts w:ascii="Times New Roman" w:eastAsia="Times New Roman" w:hAnsi="Times New Roman" w:cs="Times New Roman"/>
                <w:color w:val="000000" w:themeColor="text1"/>
                <w:sz w:val="20"/>
                <w:szCs w:val="20"/>
              </w:rPr>
              <w:t xml:space="preserve"> management</w:t>
            </w:r>
          </w:p>
        </w:tc>
        <w:tc>
          <w:tcPr>
            <w:tcW w:w="1440" w:type="dxa"/>
            <w:tcBorders>
              <w:top w:val="nil"/>
              <w:left w:val="nil"/>
              <w:bottom w:val="single" w:sz="8" w:space="0" w:color="auto"/>
              <w:right w:val="single" w:sz="8" w:space="0" w:color="auto"/>
            </w:tcBorders>
            <w:shd w:val="clear" w:color="auto" w:fill="auto"/>
            <w:vAlign w:val="center"/>
            <w:hideMark/>
          </w:tcPr>
          <w:p w14:paraId="4B0E5D9D"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Remove Predator Perches</w:t>
            </w:r>
          </w:p>
        </w:tc>
        <w:tc>
          <w:tcPr>
            <w:tcW w:w="1080" w:type="dxa"/>
            <w:tcBorders>
              <w:top w:val="nil"/>
              <w:left w:val="nil"/>
              <w:bottom w:val="single" w:sz="8" w:space="0" w:color="auto"/>
              <w:right w:val="single" w:sz="8" w:space="0" w:color="auto"/>
            </w:tcBorders>
            <w:shd w:val="clear" w:color="auto" w:fill="auto"/>
            <w:vAlign w:val="center"/>
            <w:hideMark/>
          </w:tcPr>
          <w:p w14:paraId="012A2F6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0.033</w:t>
            </w:r>
          </w:p>
        </w:tc>
        <w:tc>
          <w:tcPr>
            <w:tcW w:w="810" w:type="dxa"/>
            <w:tcBorders>
              <w:top w:val="nil"/>
              <w:left w:val="nil"/>
              <w:bottom w:val="single" w:sz="8" w:space="0" w:color="auto"/>
              <w:right w:val="single" w:sz="8" w:space="0" w:color="auto"/>
            </w:tcBorders>
            <w:shd w:val="clear" w:color="auto" w:fill="auto"/>
            <w:vAlign w:val="center"/>
            <w:hideMark/>
          </w:tcPr>
          <w:p w14:paraId="4A69FE7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0.071</w:t>
            </w:r>
          </w:p>
        </w:tc>
        <w:tc>
          <w:tcPr>
            <w:tcW w:w="1170" w:type="dxa"/>
            <w:tcBorders>
              <w:top w:val="nil"/>
              <w:left w:val="nil"/>
              <w:bottom w:val="single" w:sz="8" w:space="0" w:color="auto"/>
              <w:right w:val="single" w:sz="8" w:space="0" w:color="auto"/>
            </w:tcBorders>
            <w:shd w:val="clear" w:color="auto" w:fill="auto"/>
            <w:vAlign w:val="center"/>
            <w:hideMark/>
          </w:tcPr>
          <w:p w14:paraId="5F5469A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0.052</w:t>
            </w:r>
          </w:p>
        </w:tc>
        <w:tc>
          <w:tcPr>
            <w:tcW w:w="1170" w:type="dxa"/>
            <w:tcBorders>
              <w:top w:val="nil"/>
              <w:left w:val="nil"/>
              <w:bottom w:val="single" w:sz="8" w:space="0" w:color="auto"/>
              <w:right w:val="single" w:sz="8" w:space="0" w:color="auto"/>
            </w:tcBorders>
            <w:shd w:val="clear" w:color="auto" w:fill="auto"/>
            <w:vAlign w:val="center"/>
            <w:hideMark/>
          </w:tcPr>
          <w:p w14:paraId="4466477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0.055</w:t>
            </w:r>
          </w:p>
        </w:tc>
        <w:tc>
          <w:tcPr>
            <w:tcW w:w="990" w:type="dxa"/>
            <w:tcBorders>
              <w:top w:val="nil"/>
              <w:left w:val="nil"/>
              <w:bottom w:val="single" w:sz="8" w:space="0" w:color="auto"/>
              <w:right w:val="single" w:sz="8" w:space="0" w:color="auto"/>
            </w:tcBorders>
            <w:shd w:val="clear" w:color="auto" w:fill="auto"/>
            <w:vAlign w:val="center"/>
            <w:hideMark/>
          </w:tcPr>
          <w:p w14:paraId="22CFAC1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0.008</w:t>
            </w:r>
          </w:p>
        </w:tc>
        <w:tc>
          <w:tcPr>
            <w:tcW w:w="1170" w:type="dxa"/>
            <w:tcBorders>
              <w:top w:val="nil"/>
              <w:left w:val="nil"/>
              <w:bottom w:val="single" w:sz="8" w:space="0" w:color="auto"/>
              <w:right w:val="single" w:sz="8" w:space="0" w:color="auto"/>
            </w:tcBorders>
            <w:shd w:val="clear" w:color="auto" w:fill="auto"/>
            <w:vAlign w:val="center"/>
            <w:hideMark/>
          </w:tcPr>
          <w:p w14:paraId="1409D9B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0.193</w:t>
            </w:r>
          </w:p>
        </w:tc>
        <w:tc>
          <w:tcPr>
            <w:tcW w:w="990" w:type="dxa"/>
            <w:tcBorders>
              <w:top w:val="nil"/>
              <w:left w:val="nil"/>
              <w:bottom w:val="single" w:sz="8" w:space="0" w:color="auto"/>
              <w:right w:val="single" w:sz="8" w:space="0" w:color="auto"/>
            </w:tcBorders>
            <w:shd w:val="clear" w:color="auto" w:fill="auto"/>
            <w:vAlign w:val="center"/>
            <w:hideMark/>
          </w:tcPr>
          <w:p w14:paraId="58F29993"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0.412</w:t>
            </w:r>
          </w:p>
        </w:tc>
        <w:tc>
          <w:tcPr>
            <w:tcW w:w="810" w:type="dxa"/>
            <w:tcBorders>
              <w:top w:val="nil"/>
              <w:left w:val="nil"/>
              <w:bottom w:val="single" w:sz="8" w:space="0" w:color="auto"/>
              <w:right w:val="single" w:sz="8" w:space="0" w:color="auto"/>
            </w:tcBorders>
            <w:shd w:val="clear" w:color="auto" w:fill="auto"/>
            <w:vAlign w:val="center"/>
            <w:hideMark/>
          </w:tcPr>
          <w:p w14:paraId="6DFA708B"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14</w:t>
            </w:r>
          </w:p>
        </w:tc>
        <w:tc>
          <w:tcPr>
            <w:tcW w:w="1080" w:type="dxa"/>
            <w:tcBorders>
              <w:top w:val="nil"/>
              <w:left w:val="nil"/>
              <w:bottom w:val="single" w:sz="8" w:space="0" w:color="auto"/>
              <w:right w:val="single" w:sz="8" w:space="0" w:color="auto"/>
            </w:tcBorders>
            <w:shd w:val="clear" w:color="auto" w:fill="FFF2CC" w:themeFill="accent4" w:themeFillTint="33"/>
            <w:vAlign w:val="center"/>
            <w:hideMark/>
          </w:tcPr>
          <w:p w14:paraId="3BBC8406"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c>
          <w:tcPr>
            <w:tcW w:w="990" w:type="dxa"/>
            <w:tcBorders>
              <w:top w:val="nil"/>
              <w:left w:val="nil"/>
              <w:bottom w:val="single" w:sz="8" w:space="0" w:color="auto"/>
              <w:right w:val="single" w:sz="8" w:space="0" w:color="auto"/>
            </w:tcBorders>
            <w:shd w:val="clear" w:color="auto" w:fill="FFF2CC" w:themeFill="accent4" w:themeFillTint="33"/>
            <w:vAlign w:val="center"/>
            <w:hideMark/>
          </w:tcPr>
          <w:p w14:paraId="4A21BA03"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r>
      <w:tr w:rsidR="003C7470" w:rsidRPr="006640F1" w14:paraId="615A9AB5"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4AEEAD0D"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lastRenderedPageBreak/>
              <w:t>Increase hydrological connectivity</w:t>
            </w:r>
          </w:p>
        </w:tc>
        <w:tc>
          <w:tcPr>
            <w:tcW w:w="1440" w:type="dxa"/>
            <w:tcBorders>
              <w:top w:val="nil"/>
              <w:left w:val="nil"/>
              <w:bottom w:val="single" w:sz="8" w:space="0" w:color="auto"/>
              <w:right w:val="single" w:sz="8" w:space="0" w:color="auto"/>
            </w:tcBorders>
            <w:shd w:val="clear" w:color="auto" w:fill="auto"/>
            <w:vAlign w:val="center"/>
            <w:hideMark/>
          </w:tcPr>
          <w:p w14:paraId="4171B7EB"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Create Tidal Connections 37: Sears Point</w:t>
            </w:r>
          </w:p>
        </w:tc>
        <w:tc>
          <w:tcPr>
            <w:tcW w:w="1080" w:type="dxa"/>
            <w:tcBorders>
              <w:top w:val="nil"/>
              <w:left w:val="nil"/>
              <w:bottom w:val="single" w:sz="8" w:space="0" w:color="auto"/>
              <w:right w:val="single" w:sz="8" w:space="0" w:color="auto"/>
            </w:tcBorders>
            <w:shd w:val="clear" w:color="auto" w:fill="auto"/>
            <w:vAlign w:val="center"/>
            <w:hideMark/>
          </w:tcPr>
          <w:p w14:paraId="42A9974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0.106</w:t>
            </w:r>
          </w:p>
        </w:tc>
        <w:tc>
          <w:tcPr>
            <w:tcW w:w="810" w:type="dxa"/>
            <w:tcBorders>
              <w:top w:val="nil"/>
              <w:left w:val="nil"/>
              <w:bottom w:val="single" w:sz="8" w:space="0" w:color="auto"/>
              <w:right w:val="single" w:sz="8" w:space="0" w:color="auto"/>
            </w:tcBorders>
            <w:shd w:val="clear" w:color="auto" w:fill="auto"/>
            <w:vAlign w:val="center"/>
            <w:hideMark/>
          </w:tcPr>
          <w:p w14:paraId="7F1E322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0.085</w:t>
            </w:r>
          </w:p>
        </w:tc>
        <w:tc>
          <w:tcPr>
            <w:tcW w:w="1170" w:type="dxa"/>
            <w:tcBorders>
              <w:top w:val="nil"/>
              <w:left w:val="nil"/>
              <w:bottom w:val="single" w:sz="8" w:space="0" w:color="auto"/>
              <w:right w:val="single" w:sz="8" w:space="0" w:color="auto"/>
            </w:tcBorders>
            <w:shd w:val="clear" w:color="auto" w:fill="auto"/>
            <w:vAlign w:val="center"/>
            <w:hideMark/>
          </w:tcPr>
          <w:p w14:paraId="4476B91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0.062</w:t>
            </w:r>
          </w:p>
        </w:tc>
        <w:tc>
          <w:tcPr>
            <w:tcW w:w="1170" w:type="dxa"/>
            <w:tcBorders>
              <w:top w:val="nil"/>
              <w:left w:val="nil"/>
              <w:bottom w:val="single" w:sz="8" w:space="0" w:color="auto"/>
              <w:right w:val="single" w:sz="8" w:space="0" w:color="auto"/>
            </w:tcBorders>
            <w:shd w:val="clear" w:color="auto" w:fill="auto"/>
            <w:vAlign w:val="center"/>
            <w:hideMark/>
          </w:tcPr>
          <w:p w14:paraId="19A786B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0.069</w:t>
            </w:r>
          </w:p>
        </w:tc>
        <w:tc>
          <w:tcPr>
            <w:tcW w:w="990" w:type="dxa"/>
            <w:tcBorders>
              <w:top w:val="nil"/>
              <w:left w:val="nil"/>
              <w:bottom w:val="single" w:sz="8" w:space="0" w:color="auto"/>
              <w:right w:val="single" w:sz="8" w:space="0" w:color="auto"/>
            </w:tcBorders>
            <w:shd w:val="clear" w:color="auto" w:fill="auto"/>
            <w:vAlign w:val="center"/>
            <w:hideMark/>
          </w:tcPr>
          <w:p w14:paraId="4AE8E34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0.008</w:t>
            </w:r>
          </w:p>
        </w:tc>
        <w:tc>
          <w:tcPr>
            <w:tcW w:w="1170" w:type="dxa"/>
            <w:tcBorders>
              <w:top w:val="nil"/>
              <w:left w:val="nil"/>
              <w:bottom w:val="single" w:sz="8" w:space="0" w:color="auto"/>
              <w:right w:val="single" w:sz="8" w:space="0" w:color="auto"/>
            </w:tcBorders>
            <w:shd w:val="clear" w:color="auto" w:fill="auto"/>
            <w:vAlign w:val="center"/>
            <w:hideMark/>
          </w:tcPr>
          <w:p w14:paraId="6363830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0.078</w:t>
            </w:r>
          </w:p>
        </w:tc>
        <w:tc>
          <w:tcPr>
            <w:tcW w:w="990" w:type="dxa"/>
            <w:tcBorders>
              <w:top w:val="nil"/>
              <w:left w:val="nil"/>
              <w:bottom w:val="single" w:sz="8" w:space="0" w:color="auto"/>
              <w:right w:val="single" w:sz="8" w:space="0" w:color="auto"/>
            </w:tcBorders>
            <w:shd w:val="clear" w:color="auto" w:fill="auto"/>
            <w:vAlign w:val="center"/>
            <w:hideMark/>
          </w:tcPr>
          <w:p w14:paraId="7BA7009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0.407</w:t>
            </w:r>
          </w:p>
        </w:tc>
        <w:tc>
          <w:tcPr>
            <w:tcW w:w="810" w:type="dxa"/>
            <w:tcBorders>
              <w:top w:val="nil"/>
              <w:left w:val="nil"/>
              <w:bottom w:val="single" w:sz="8" w:space="0" w:color="auto"/>
              <w:right w:val="single" w:sz="8" w:space="0" w:color="auto"/>
            </w:tcBorders>
            <w:shd w:val="clear" w:color="auto" w:fill="auto"/>
            <w:vAlign w:val="center"/>
            <w:hideMark/>
          </w:tcPr>
          <w:p w14:paraId="50CE27D3"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15</w:t>
            </w:r>
          </w:p>
        </w:tc>
        <w:tc>
          <w:tcPr>
            <w:tcW w:w="1080" w:type="dxa"/>
            <w:tcBorders>
              <w:top w:val="nil"/>
              <w:left w:val="nil"/>
              <w:bottom w:val="single" w:sz="8" w:space="0" w:color="auto"/>
              <w:right w:val="single" w:sz="8" w:space="0" w:color="auto"/>
            </w:tcBorders>
            <w:shd w:val="clear" w:color="auto" w:fill="FFF2CC" w:themeFill="accent4" w:themeFillTint="33"/>
            <w:vAlign w:val="center"/>
            <w:hideMark/>
          </w:tcPr>
          <w:p w14:paraId="0FDA9F73"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c>
          <w:tcPr>
            <w:tcW w:w="990" w:type="dxa"/>
            <w:tcBorders>
              <w:top w:val="nil"/>
              <w:left w:val="nil"/>
              <w:bottom w:val="single" w:sz="8" w:space="0" w:color="auto"/>
              <w:right w:val="single" w:sz="8" w:space="0" w:color="auto"/>
            </w:tcBorders>
            <w:shd w:val="clear" w:color="auto" w:fill="FFF2CC" w:themeFill="accent4" w:themeFillTint="33"/>
            <w:vAlign w:val="center"/>
            <w:hideMark/>
          </w:tcPr>
          <w:p w14:paraId="5123B16E"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r>
      <w:tr w:rsidR="003C7470" w:rsidRPr="006640F1" w14:paraId="37EC319B"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6BEDF21C"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Improve tidal hydrology</w:t>
            </w:r>
          </w:p>
        </w:tc>
        <w:tc>
          <w:tcPr>
            <w:tcW w:w="1440" w:type="dxa"/>
            <w:tcBorders>
              <w:top w:val="nil"/>
              <w:left w:val="nil"/>
              <w:bottom w:val="single" w:sz="8" w:space="0" w:color="auto"/>
              <w:right w:val="single" w:sz="8" w:space="0" w:color="auto"/>
            </w:tcBorders>
            <w:shd w:val="clear" w:color="auto" w:fill="auto"/>
            <w:vAlign w:val="center"/>
            <w:hideMark/>
          </w:tcPr>
          <w:p w14:paraId="226E0CA4"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 xml:space="preserve">Improve Hydrology, Strip Marsh East </w:t>
            </w:r>
          </w:p>
        </w:tc>
        <w:tc>
          <w:tcPr>
            <w:tcW w:w="1080" w:type="dxa"/>
            <w:tcBorders>
              <w:top w:val="nil"/>
              <w:left w:val="nil"/>
              <w:bottom w:val="single" w:sz="8" w:space="0" w:color="auto"/>
              <w:right w:val="single" w:sz="8" w:space="0" w:color="auto"/>
            </w:tcBorders>
            <w:shd w:val="clear" w:color="auto" w:fill="auto"/>
            <w:vAlign w:val="center"/>
            <w:hideMark/>
          </w:tcPr>
          <w:p w14:paraId="72E7BBC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0.072</w:t>
            </w:r>
          </w:p>
        </w:tc>
        <w:tc>
          <w:tcPr>
            <w:tcW w:w="810" w:type="dxa"/>
            <w:tcBorders>
              <w:top w:val="nil"/>
              <w:left w:val="nil"/>
              <w:bottom w:val="single" w:sz="8" w:space="0" w:color="auto"/>
              <w:right w:val="single" w:sz="8" w:space="0" w:color="auto"/>
            </w:tcBorders>
            <w:shd w:val="clear" w:color="auto" w:fill="auto"/>
            <w:vAlign w:val="center"/>
            <w:hideMark/>
          </w:tcPr>
          <w:p w14:paraId="3F1BB71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0.120</w:t>
            </w:r>
          </w:p>
        </w:tc>
        <w:tc>
          <w:tcPr>
            <w:tcW w:w="1170" w:type="dxa"/>
            <w:tcBorders>
              <w:top w:val="nil"/>
              <w:left w:val="nil"/>
              <w:bottom w:val="single" w:sz="8" w:space="0" w:color="auto"/>
              <w:right w:val="single" w:sz="8" w:space="0" w:color="auto"/>
            </w:tcBorders>
            <w:shd w:val="clear" w:color="auto" w:fill="auto"/>
            <w:vAlign w:val="center"/>
            <w:hideMark/>
          </w:tcPr>
          <w:p w14:paraId="254B68C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0.026</w:t>
            </w:r>
          </w:p>
        </w:tc>
        <w:tc>
          <w:tcPr>
            <w:tcW w:w="1170" w:type="dxa"/>
            <w:tcBorders>
              <w:top w:val="nil"/>
              <w:left w:val="nil"/>
              <w:bottom w:val="single" w:sz="8" w:space="0" w:color="auto"/>
              <w:right w:val="single" w:sz="8" w:space="0" w:color="auto"/>
            </w:tcBorders>
            <w:shd w:val="clear" w:color="auto" w:fill="auto"/>
            <w:vAlign w:val="center"/>
            <w:hideMark/>
          </w:tcPr>
          <w:p w14:paraId="58FFBDC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0.017</w:t>
            </w:r>
          </w:p>
        </w:tc>
        <w:tc>
          <w:tcPr>
            <w:tcW w:w="990" w:type="dxa"/>
            <w:tcBorders>
              <w:top w:val="nil"/>
              <w:left w:val="nil"/>
              <w:bottom w:val="single" w:sz="8" w:space="0" w:color="auto"/>
              <w:right w:val="single" w:sz="8" w:space="0" w:color="auto"/>
            </w:tcBorders>
            <w:shd w:val="clear" w:color="auto" w:fill="auto"/>
            <w:vAlign w:val="center"/>
            <w:hideMark/>
          </w:tcPr>
          <w:p w14:paraId="6620AEE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0EE2701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0.162</w:t>
            </w:r>
          </w:p>
        </w:tc>
        <w:tc>
          <w:tcPr>
            <w:tcW w:w="990" w:type="dxa"/>
            <w:tcBorders>
              <w:top w:val="nil"/>
              <w:left w:val="nil"/>
              <w:bottom w:val="single" w:sz="8" w:space="0" w:color="auto"/>
              <w:right w:val="single" w:sz="8" w:space="0" w:color="auto"/>
            </w:tcBorders>
            <w:shd w:val="clear" w:color="auto" w:fill="auto"/>
            <w:vAlign w:val="center"/>
            <w:hideMark/>
          </w:tcPr>
          <w:p w14:paraId="1FF3079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0.396</w:t>
            </w:r>
          </w:p>
        </w:tc>
        <w:tc>
          <w:tcPr>
            <w:tcW w:w="810" w:type="dxa"/>
            <w:tcBorders>
              <w:top w:val="nil"/>
              <w:left w:val="nil"/>
              <w:bottom w:val="single" w:sz="8" w:space="0" w:color="auto"/>
              <w:right w:val="single" w:sz="8" w:space="0" w:color="auto"/>
            </w:tcBorders>
            <w:shd w:val="clear" w:color="auto" w:fill="auto"/>
            <w:vAlign w:val="center"/>
            <w:hideMark/>
          </w:tcPr>
          <w:p w14:paraId="4976C82E"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16</w:t>
            </w:r>
          </w:p>
        </w:tc>
        <w:tc>
          <w:tcPr>
            <w:tcW w:w="1080" w:type="dxa"/>
            <w:tcBorders>
              <w:top w:val="nil"/>
              <w:left w:val="nil"/>
              <w:bottom w:val="single" w:sz="8" w:space="0" w:color="auto"/>
              <w:right w:val="single" w:sz="8" w:space="0" w:color="auto"/>
            </w:tcBorders>
            <w:shd w:val="clear" w:color="auto" w:fill="FFF2CC" w:themeFill="accent4" w:themeFillTint="33"/>
            <w:vAlign w:val="center"/>
            <w:hideMark/>
          </w:tcPr>
          <w:p w14:paraId="6CEA5983"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c>
          <w:tcPr>
            <w:tcW w:w="990" w:type="dxa"/>
            <w:tcBorders>
              <w:top w:val="nil"/>
              <w:left w:val="nil"/>
              <w:bottom w:val="single" w:sz="8" w:space="0" w:color="auto"/>
              <w:right w:val="single" w:sz="8" w:space="0" w:color="auto"/>
            </w:tcBorders>
            <w:shd w:val="clear" w:color="auto" w:fill="FFF2CC" w:themeFill="accent4" w:themeFillTint="33"/>
            <w:vAlign w:val="center"/>
            <w:hideMark/>
          </w:tcPr>
          <w:p w14:paraId="7578D765"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r>
      <w:tr w:rsidR="003C7470" w:rsidRPr="006640F1" w14:paraId="60EE64E8"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7B37E125"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Restore transition zone</w:t>
            </w:r>
          </w:p>
        </w:tc>
        <w:tc>
          <w:tcPr>
            <w:tcW w:w="1440" w:type="dxa"/>
            <w:tcBorders>
              <w:top w:val="nil"/>
              <w:left w:val="nil"/>
              <w:bottom w:val="single" w:sz="8" w:space="0" w:color="auto"/>
              <w:right w:val="single" w:sz="8" w:space="0" w:color="auto"/>
            </w:tcBorders>
            <w:shd w:val="clear" w:color="auto" w:fill="auto"/>
            <w:vAlign w:val="center"/>
            <w:hideMark/>
          </w:tcPr>
          <w:p w14:paraId="29C5407A"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Flexible Transition Zone Restoration</w:t>
            </w:r>
          </w:p>
        </w:tc>
        <w:tc>
          <w:tcPr>
            <w:tcW w:w="1080" w:type="dxa"/>
            <w:tcBorders>
              <w:top w:val="nil"/>
              <w:left w:val="nil"/>
              <w:bottom w:val="single" w:sz="8" w:space="0" w:color="auto"/>
              <w:right w:val="single" w:sz="8" w:space="0" w:color="auto"/>
            </w:tcBorders>
            <w:shd w:val="clear" w:color="auto" w:fill="auto"/>
            <w:vAlign w:val="center"/>
            <w:hideMark/>
          </w:tcPr>
          <w:p w14:paraId="0F4761D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0.004</w:t>
            </w:r>
          </w:p>
        </w:tc>
        <w:tc>
          <w:tcPr>
            <w:tcW w:w="810" w:type="dxa"/>
            <w:tcBorders>
              <w:top w:val="nil"/>
              <w:left w:val="nil"/>
              <w:bottom w:val="single" w:sz="8" w:space="0" w:color="auto"/>
              <w:right w:val="single" w:sz="8" w:space="0" w:color="auto"/>
            </w:tcBorders>
            <w:shd w:val="clear" w:color="auto" w:fill="auto"/>
            <w:vAlign w:val="center"/>
            <w:hideMark/>
          </w:tcPr>
          <w:p w14:paraId="4082111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0.093</w:t>
            </w:r>
          </w:p>
        </w:tc>
        <w:tc>
          <w:tcPr>
            <w:tcW w:w="1170" w:type="dxa"/>
            <w:tcBorders>
              <w:top w:val="nil"/>
              <w:left w:val="nil"/>
              <w:bottom w:val="single" w:sz="8" w:space="0" w:color="auto"/>
              <w:right w:val="single" w:sz="8" w:space="0" w:color="auto"/>
            </w:tcBorders>
            <w:shd w:val="clear" w:color="auto" w:fill="auto"/>
            <w:vAlign w:val="center"/>
            <w:hideMark/>
          </w:tcPr>
          <w:p w14:paraId="58D63C8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0.149</w:t>
            </w:r>
          </w:p>
        </w:tc>
        <w:tc>
          <w:tcPr>
            <w:tcW w:w="1170" w:type="dxa"/>
            <w:tcBorders>
              <w:top w:val="nil"/>
              <w:left w:val="nil"/>
              <w:bottom w:val="single" w:sz="8" w:space="0" w:color="auto"/>
              <w:right w:val="single" w:sz="8" w:space="0" w:color="auto"/>
            </w:tcBorders>
            <w:shd w:val="clear" w:color="auto" w:fill="auto"/>
            <w:vAlign w:val="center"/>
            <w:hideMark/>
          </w:tcPr>
          <w:p w14:paraId="2DDBED9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0.064</w:t>
            </w:r>
          </w:p>
        </w:tc>
        <w:tc>
          <w:tcPr>
            <w:tcW w:w="990" w:type="dxa"/>
            <w:tcBorders>
              <w:top w:val="nil"/>
              <w:left w:val="nil"/>
              <w:bottom w:val="single" w:sz="8" w:space="0" w:color="auto"/>
              <w:right w:val="single" w:sz="8" w:space="0" w:color="auto"/>
            </w:tcBorders>
            <w:shd w:val="clear" w:color="auto" w:fill="auto"/>
            <w:vAlign w:val="center"/>
            <w:hideMark/>
          </w:tcPr>
          <w:p w14:paraId="693693B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6DCCE55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0.084</w:t>
            </w:r>
          </w:p>
        </w:tc>
        <w:tc>
          <w:tcPr>
            <w:tcW w:w="990" w:type="dxa"/>
            <w:tcBorders>
              <w:top w:val="nil"/>
              <w:left w:val="nil"/>
              <w:bottom w:val="single" w:sz="8" w:space="0" w:color="auto"/>
              <w:right w:val="single" w:sz="8" w:space="0" w:color="auto"/>
            </w:tcBorders>
            <w:shd w:val="clear" w:color="auto" w:fill="auto"/>
            <w:vAlign w:val="center"/>
            <w:hideMark/>
          </w:tcPr>
          <w:p w14:paraId="6886EDA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0.395</w:t>
            </w:r>
          </w:p>
        </w:tc>
        <w:tc>
          <w:tcPr>
            <w:tcW w:w="810" w:type="dxa"/>
            <w:tcBorders>
              <w:top w:val="nil"/>
              <w:left w:val="nil"/>
              <w:bottom w:val="single" w:sz="8" w:space="0" w:color="auto"/>
              <w:right w:val="single" w:sz="8" w:space="0" w:color="auto"/>
            </w:tcBorders>
            <w:shd w:val="clear" w:color="auto" w:fill="auto"/>
            <w:vAlign w:val="center"/>
            <w:hideMark/>
          </w:tcPr>
          <w:p w14:paraId="1B572E27"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17</w:t>
            </w:r>
          </w:p>
        </w:tc>
        <w:tc>
          <w:tcPr>
            <w:tcW w:w="1080" w:type="dxa"/>
            <w:tcBorders>
              <w:top w:val="nil"/>
              <w:left w:val="nil"/>
              <w:bottom w:val="single" w:sz="8" w:space="0" w:color="auto"/>
              <w:right w:val="single" w:sz="8" w:space="0" w:color="auto"/>
            </w:tcBorders>
            <w:shd w:val="clear" w:color="auto" w:fill="E2EFDA"/>
            <w:vAlign w:val="center"/>
            <w:hideMark/>
          </w:tcPr>
          <w:p w14:paraId="7A9260E3"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c>
          <w:tcPr>
            <w:tcW w:w="990" w:type="dxa"/>
            <w:tcBorders>
              <w:top w:val="nil"/>
              <w:left w:val="nil"/>
              <w:bottom w:val="single" w:sz="8" w:space="0" w:color="auto"/>
              <w:right w:val="single" w:sz="8" w:space="0" w:color="auto"/>
            </w:tcBorders>
            <w:shd w:val="clear" w:color="auto" w:fill="FFF2CC" w:themeFill="accent4" w:themeFillTint="33"/>
            <w:vAlign w:val="center"/>
            <w:hideMark/>
          </w:tcPr>
          <w:p w14:paraId="5C9BD2AF"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r>
      <w:tr w:rsidR="003C7470" w:rsidRPr="006640F1" w14:paraId="08504437"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34A1F040"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Vegetation management</w:t>
            </w:r>
          </w:p>
        </w:tc>
        <w:tc>
          <w:tcPr>
            <w:tcW w:w="1440" w:type="dxa"/>
            <w:tcBorders>
              <w:top w:val="nil"/>
              <w:left w:val="nil"/>
              <w:bottom w:val="single" w:sz="8" w:space="0" w:color="auto"/>
              <w:right w:val="single" w:sz="8" w:space="0" w:color="auto"/>
            </w:tcBorders>
            <w:shd w:val="clear" w:color="auto" w:fill="auto"/>
            <w:vAlign w:val="center"/>
            <w:hideMark/>
          </w:tcPr>
          <w:p w14:paraId="438A842B" w14:textId="77777777" w:rsidR="003C7470" w:rsidRPr="006640F1" w:rsidRDefault="4F7F7021" w:rsidP="003C7470">
            <w:pPr>
              <w:rPr>
                <w:rFonts w:eastAsia="Times New Roman"/>
                <w:color w:val="000000"/>
                <w:sz w:val="20"/>
              </w:rPr>
            </w:pPr>
            <w:r w:rsidRPr="4F7F7021">
              <w:rPr>
                <w:rFonts w:ascii="Times New Roman" w:eastAsia="Times New Roman" w:hAnsi="Times New Roman" w:cs="Times New Roman"/>
                <w:color w:val="000000" w:themeColor="text1"/>
                <w:sz w:val="20"/>
                <w:szCs w:val="20"/>
              </w:rPr>
              <w:t xml:space="preserve">Eradicate </w:t>
            </w:r>
            <w:r w:rsidRPr="4F7F7021">
              <w:rPr>
                <w:rFonts w:ascii="Times New Roman" w:eastAsia="Times New Roman" w:hAnsi="Times New Roman" w:cs="Times New Roman"/>
                <w:i/>
                <w:iCs/>
                <w:color w:val="000000" w:themeColor="text1"/>
                <w:sz w:val="20"/>
                <w:szCs w:val="20"/>
              </w:rPr>
              <w:t>Spartina</w:t>
            </w:r>
            <w:r w:rsidRPr="4F7F7021">
              <w:rPr>
                <w:rFonts w:ascii="Times New Roman" w:eastAsia="Times New Roman" w:hAnsi="Times New Roman" w:cs="Times New Roman"/>
                <w:color w:val="000000" w:themeColor="text1"/>
                <w:sz w:val="20"/>
                <w:szCs w:val="20"/>
              </w:rPr>
              <w:t xml:space="preserve"> </w:t>
            </w:r>
          </w:p>
        </w:tc>
        <w:tc>
          <w:tcPr>
            <w:tcW w:w="1080" w:type="dxa"/>
            <w:tcBorders>
              <w:top w:val="nil"/>
              <w:left w:val="nil"/>
              <w:bottom w:val="single" w:sz="8" w:space="0" w:color="auto"/>
              <w:right w:val="single" w:sz="8" w:space="0" w:color="auto"/>
            </w:tcBorders>
            <w:shd w:val="clear" w:color="auto" w:fill="auto"/>
            <w:vAlign w:val="center"/>
            <w:hideMark/>
          </w:tcPr>
          <w:p w14:paraId="33FD32F3"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0.089</w:t>
            </w:r>
          </w:p>
        </w:tc>
        <w:tc>
          <w:tcPr>
            <w:tcW w:w="810" w:type="dxa"/>
            <w:tcBorders>
              <w:top w:val="nil"/>
              <w:left w:val="nil"/>
              <w:bottom w:val="single" w:sz="8" w:space="0" w:color="auto"/>
              <w:right w:val="single" w:sz="8" w:space="0" w:color="auto"/>
            </w:tcBorders>
            <w:shd w:val="clear" w:color="auto" w:fill="auto"/>
            <w:vAlign w:val="center"/>
            <w:hideMark/>
          </w:tcPr>
          <w:p w14:paraId="1398592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0.080</w:t>
            </w:r>
          </w:p>
        </w:tc>
        <w:tc>
          <w:tcPr>
            <w:tcW w:w="1170" w:type="dxa"/>
            <w:tcBorders>
              <w:top w:val="nil"/>
              <w:left w:val="nil"/>
              <w:bottom w:val="single" w:sz="8" w:space="0" w:color="auto"/>
              <w:right w:val="single" w:sz="8" w:space="0" w:color="auto"/>
            </w:tcBorders>
            <w:shd w:val="clear" w:color="auto" w:fill="auto"/>
            <w:vAlign w:val="center"/>
            <w:hideMark/>
          </w:tcPr>
          <w:p w14:paraId="56A06AC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0.029</w:t>
            </w:r>
          </w:p>
        </w:tc>
        <w:tc>
          <w:tcPr>
            <w:tcW w:w="1170" w:type="dxa"/>
            <w:tcBorders>
              <w:top w:val="nil"/>
              <w:left w:val="nil"/>
              <w:bottom w:val="single" w:sz="8" w:space="0" w:color="auto"/>
              <w:right w:val="single" w:sz="8" w:space="0" w:color="auto"/>
            </w:tcBorders>
            <w:shd w:val="clear" w:color="auto" w:fill="auto"/>
            <w:vAlign w:val="center"/>
            <w:hideMark/>
          </w:tcPr>
          <w:p w14:paraId="632D570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0.017</w:t>
            </w:r>
          </w:p>
        </w:tc>
        <w:tc>
          <w:tcPr>
            <w:tcW w:w="990" w:type="dxa"/>
            <w:tcBorders>
              <w:top w:val="nil"/>
              <w:left w:val="nil"/>
              <w:bottom w:val="single" w:sz="8" w:space="0" w:color="auto"/>
              <w:right w:val="single" w:sz="8" w:space="0" w:color="auto"/>
            </w:tcBorders>
            <w:shd w:val="clear" w:color="auto" w:fill="auto"/>
            <w:vAlign w:val="center"/>
            <w:hideMark/>
          </w:tcPr>
          <w:p w14:paraId="5D71196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56E8B7DF"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0.178</w:t>
            </w:r>
          </w:p>
        </w:tc>
        <w:tc>
          <w:tcPr>
            <w:tcW w:w="990" w:type="dxa"/>
            <w:tcBorders>
              <w:top w:val="nil"/>
              <w:left w:val="nil"/>
              <w:bottom w:val="single" w:sz="8" w:space="0" w:color="auto"/>
              <w:right w:val="single" w:sz="8" w:space="0" w:color="auto"/>
            </w:tcBorders>
            <w:shd w:val="clear" w:color="auto" w:fill="auto"/>
            <w:vAlign w:val="center"/>
            <w:hideMark/>
          </w:tcPr>
          <w:p w14:paraId="38E2C0F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0.393</w:t>
            </w:r>
          </w:p>
        </w:tc>
        <w:tc>
          <w:tcPr>
            <w:tcW w:w="810" w:type="dxa"/>
            <w:tcBorders>
              <w:top w:val="nil"/>
              <w:left w:val="nil"/>
              <w:bottom w:val="single" w:sz="8" w:space="0" w:color="auto"/>
              <w:right w:val="single" w:sz="8" w:space="0" w:color="auto"/>
            </w:tcBorders>
            <w:shd w:val="clear" w:color="auto" w:fill="auto"/>
            <w:vAlign w:val="center"/>
            <w:hideMark/>
          </w:tcPr>
          <w:p w14:paraId="6E11FDED"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18</w:t>
            </w:r>
          </w:p>
        </w:tc>
        <w:tc>
          <w:tcPr>
            <w:tcW w:w="1080" w:type="dxa"/>
            <w:tcBorders>
              <w:top w:val="nil"/>
              <w:left w:val="nil"/>
              <w:bottom w:val="single" w:sz="8" w:space="0" w:color="auto"/>
              <w:right w:val="single" w:sz="8" w:space="0" w:color="auto"/>
            </w:tcBorders>
            <w:shd w:val="clear" w:color="auto" w:fill="auto"/>
            <w:vAlign w:val="center"/>
            <w:hideMark/>
          </w:tcPr>
          <w:p w14:paraId="43475566"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Merged</w:t>
            </w:r>
          </w:p>
        </w:tc>
        <w:tc>
          <w:tcPr>
            <w:tcW w:w="990" w:type="dxa"/>
            <w:tcBorders>
              <w:top w:val="nil"/>
              <w:left w:val="nil"/>
              <w:bottom w:val="single" w:sz="8" w:space="0" w:color="auto"/>
              <w:right w:val="single" w:sz="8" w:space="0" w:color="auto"/>
            </w:tcBorders>
            <w:shd w:val="clear" w:color="auto" w:fill="auto"/>
            <w:vAlign w:val="center"/>
            <w:hideMark/>
          </w:tcPr>
          <w:p w14:paraId="22A3FDE7"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Merged</w:t>
            </w:r>
          </w:p>
        </w:tc>
      </w:tr>
      <w:tr w:rsidR="003C7470" w:rsidRPr="006640F1" w14:paraId="543DFB5C"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0A55956D"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Improve tidal hydrology</w:t>
            </w:r>
          </w:p>
        </w:tc>
        <w:tc>
          <w:tcPr>
            <w:tcW w:w="1440" w:type="dxa"/>
            <w:tcBorders>
              <w:top w:val="nil"/>
              <w:left w:val="nil"/>
              <w:bottom w:val="single" w:sz="8" w:space="0" w:color="auto"/>
              <w:right w:val="single" w:sz="8" w:space="0" w:color="auto"/>
            </w:tcBorders>
            <w:shd w:val="clear" w:color="auto" w:fill="auto"/>
            <w:vAlign w:val="center"/>
            <w:hideMark/>
          </w:tcPr>
          <w:p w14:paraId="105226DB" w14:textId="77777777" w:rsidR="003C7470" w:rsidRPr="006640F1" w:rsidRDefault="4F7F7021" w:rsidP="003C7470">
            <w:pPr>
              <w:rPr>
                <w:rFonts w:eastAsia="Times New Roman"/>
                <w:color w:val="000000"/>
                <w:sz w:val="20"/>
              </w:rPr>
            </w:pPr>
            <w:r w:rsidRPr="4F7F7021">
              <w:rPr>
                <w:rFonts w:ascii="Times New Roman" w:eastAsia="Times New Roman" w:hAnsi="Times New Roman" w:cs="Times New Roman"/>
                <w:color w:val="000000" w:themeColor="text1"/>
                <w:sz w:val="20"/>
                <w:szCs w:val="20"/>
              </w:rPr>
              <w:t xml:space="preserve">Improve Hydrology, Figueras </w:t>
            </w:r>
          </w:p>
        </w:tc>
        <w:tc>
          <w:tcPr>
            <w:tcW w:w="1080" w:type="dxa"/>
            <w:tcBorders>
              <w:top w:val="nil"/>
              <w:left w:val="nil"/>
              <w:bottom w:val="single" w:sz="8" w:space="0" w:color="auto"/>
              <w:right w:val="single" w:sz="8" w:space="0" w:color="auto"/>
            </w:tcBorders>
            <w:shd w:val="clear" w:color="auto" w:fill="auto"/>
            <w:vAlign w:val="center"/>
            <w:hideMark/>
          </w:tcPr>
          <w:p w14:paraId="3AA95223"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0.105</w:t>
            </w:r>
          </w:p>
        </w:tc>
        <w:tc>
          <w:tcPr>
            <w:tcW w:w="810" w:type="dxa"/>
            <w:tcBorders>
              <w:top w:val="nil"/>
              <w:left w:val="nil"/>
              <w:bottom w:val="single" w:sz="8" w:space="0" w:color="auto"/>
              <w:right w:val="single" w:sz="8" w:space="0" w:color="auto"/>
            </w:tcBorders>
            <w:shd w:val="clear" w:color="auto" w:fill="auto"/>
            <w:vAlign w:val="center"/>
            <w:hideMark/>
          </w:tcPr>
          <w:p w14:paraId="0CC0D37F"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0.055</w:t>
            </w:r>
          </w:p>
        </w:tc>
        <w:tc>
          <w:tcPr>
            <w:tcW w:w="1170" w:type="dxa"/>
            <w:tcBorders>
              <w:top w:val="nil"/>
              <w:left w:val="nil"/>
              <w:bottom w:val="single" w:sz="8" w:space="0" w:color="auto"/>
              <w:right w:val="single" w:sz="8" w:space="0" w:color="auto"/>
            </w:tcBorders>
            <w:shd w:val="clear" w:color="auto" w:fill="auto"/>
            <w:vAlign w:val="center"/>
            <w:hideMark/>
          </w:tcPr>
          <w:p w14:paraId="5C7E6D4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0.019</w:t>
            </w:r>
          </w:p>
        </w:tc>
        <w:tc>
          <w:tcPr>
            <w:tcW w:w="1170" w:type="dxa"/>
            <w:tcBorders>
              <w:top w:val="nil"/>
              <w:left w:val="nil"/>
              <w:bottom w:val="single" w:sz="8" w:space="0" w:color="auto"/>
              <w:right w:val="single" w:sz="8" w:space="0" w:color="auto"/>
            </w:tcBorders>
            <w:shd w:val="clear" w:color="auto" w:fill="auto"/>
            <w:vAlign w:val="center"/>
            <w:hideMark/>
          </w:tcPr>
          <w:p w14:paraId="7932205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0.017</w:t>
            </w:r>
          </w:p>
        </w:tc>
        <w:tc>
          <w:tcPr>
            <w:tcW w:w="990" w:type="dxa"/>
            <w:tcBorders>
              <w:top w:val="nil"/>
              <w:left w:val="nil"/>
              <w:bottom w:val="single" w:sz="8" w:space="0" w:color="auto"/>
              <w:right w:val="single" w:sz="8" w:space="0" w:color="auto"/>
            </w:tcBorders>
            <w:shd w:val="clear" w:color="auto" w:fill="auto"/>
            <w:vAlign w:val="center"/>
            <w:hideMark/>
          </w:tcPr>
          <w:p w14:paraId="130F9F9F"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596B4D8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0.189</w:t>
            </w:r>
          </w:p>
        </w:tc>
        <w:tc>
          <w:tcPr>
            <w:tcW w:w="990" w:type="dxa"/>
            <w:tcBorders>
              <w:top w:val="nil"/>
              <w:left w:val="nil"/>
              <w:bottom w:val="single" w:sz="8" w:space="0" w:color="auto"/>
              <w:right w:val="single" w:sz="8" w:space="0" w:color="auto"/>
            </w:tcBorders>
            <w:shd w:val="clear" w:color="auto" w:fill="auto"/>
            <w:vAlign w:val="center"/>
            <w:hideMark/>
          </w:tcPr>
          <w:p w14:paraId="048A522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0.384</w:t>
            </w:r>
          </w:p>
        </w:tc>
        <w:tc>
          <w:tcPr>
            <w:tcW w:w="810" w:type="dxa"/>
            <w:tcBorders>
              <w:top w:val="nil"/>
              <w:left w:val="nil"/>
              <w:bottom w:val="single" w:sz="8" w:space="0" w:color="auto"/>
              <w:right w:val="single" w:sz="8" w:space="0" w:color="auto"/>
            </w:tcBorders>
            <w:shd w:val="clear" w:color="auto" w:fill="auto"/>
            <w:vAlign w:val="center"/>
            <w:hideMark/>
          </w:tcPr>
          <w:p w14:paraId="497E12F5"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19</w:t>
            </w:r>
          </w:p>
        </w:tc>
        <w:tc>
          <w:tcPr>
            <w:tcW w:w="1080" w:type="dxa"/>
            <w:tcBorders>
              <w:top w:val="nil"/>
              <w:left w:val="nil"/>
              <w:bottom w:val="single" w:sz="8" w:space="0" w:color="auto"/>
              <w:right w:val="single" w:sz="8" w:space="0" w:color="auto"/>
            </w:tcBorders>
            <w:shd w:val="clear" w:color="auto" w:fill="F7CAAC" w:themeFill="accent2" w:themeFillTint="66"/>
            <w:vAlign w:val="center"/>
            <w:hideMark/>
          </w:tcPr>
          <w:p w14:paraId="04AA1FB8"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0D8F79BD"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r w:rsidR="003C7470" w:rsidRPr="006640F1" w14:paraId="4890B4B1"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68E0DEFF"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Increase land elevation</w:t>
            </w:r>
          </w:p>
        </w:tc>
        <w:tc>
          <w:tcPr>
            <w:tcW w:w="1440" w:type="dxa"/>
            <w:tcBorders>
              <w:top w:val="nil"/>
              <w:left w:val="nil"/>
              <w:bottom w:val="single" w:sz="8" w:space="0" w:color="auto"/>
              <w:right w:val="single" w:sz="8" w:space="0" w:color="auto"/>
            </w:tcBorders>
            <w:shd w:val="clear" w:color="auto" w:fill="auto"/>
            <w:vAlign w:val="center"/>
            <w:hideMark/>
          </w:tcPr>
          <w:p w14:paraId="15D7D007"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Freshwater/Brackish Marsh Creation</w:t>
            </w:r>
          </w:p>
        </w:tc>
        <w:tc>
          <w:tcPr>
            <w:tcW w:w="1080" w:type="dxa"/>
            <w:tcBorders>
              <w:top w:val="nil"/>
              <w:left w:val="nil"/>
              <w:bottom w:val="single" w:sz="8" w:space="0" w:color="auto"/>
              <w:right w:val="single" w:sz="8" w:space="0" w:color="auto"/>
            </w:tcBorders>
            <w:shd w:val="clear" w:color="auto" w:fill="auto"/>
            <w:vAlign w:val="center"/>
            <w:hideMark/>
          </w:tcPr>
          <w:p w14:paraId="13546BE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0.149</w:t>
            </w:r>
          </w:p>
        </w:tc>
        <w:tc>
          <w:tcPr>
            <w:tcW w:w="810" w:type="dxa"/>
            <w:tcBorders>
              <w:top w:val="nil"/>
              <w:left w:val="nil"/>
              <w:bottom w:val="single" w:sz="8" w:space="0" w:color="auto"/>
              <w:right w:val="single" w:sz="8" w:space="0" w:color="auto"/>
            </w:tcBorders>
            <w:shd w:val="clear" w:color="auto" w:fill="auto"/>
            <w:vAlign w:val="center"/>
            <w:hideMark/>
          </w:tcPr>
          <w:p w14:paraId="28BBF16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0.025</w:t>
            </w:r>
          </w:p>
        </w:tc>
        <w:tc>
          <w:tcPr>
            <w:tcW w:w="1170" w:type="dxa"/>
            <w:tcBorders>
              <w:top w:val="nil"/>
              <w:left w:val="nil"/>
              <w:bottom w:val="single" w:sz="8" w:space="0" w:color="auto"/>
              <w:right w:val="single" w:sz="8" w:space="0" w:color="auto"/>
            </w:tcBorders>
            <w:shd w:val="clear" w:color="auto" w:fill="auto"/>
            <w:vAlign w:val="center"/>
            <w:hideMark/>
          </w:tcPr>
          <w:p w14:paraId="4D27F12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0.032</w:t>
            </w:r>
          </w:p>
        </w:tc>
        <w:tc>
          <w:tcPr>
            <w:tcW w:w="1170" w:type="dxa"/>
            <w:tcBorders>
              <w:top w:val="nil"/>
              <w:left w:val="nil"/>
              <w:bottom w:val="single" w:sz="8" w:space="0" w:color="auto"/>
              <w:right w:val="single" w:sz="8" w:space="0" w:color="auto"/>
            </w:tcBorders>
            <w:shd w:val="clear" w:color="auto" w:fill="auto"/>
            <w:vAlign w:val="center"/>
            <w:hideMark/>
          </w:tcPr>
          <w:p w14:paraId="105A3F2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0.020</w:t>
            </w:r>
          </w:p>
        </w:tc>
        <w:tc>
          <w:tcPr>
            <w:tcW w:w="990" w:type="dxa"/>
            <w:tcBorders>
              <w:top w:val="nil"/>
              <w:left w:val="nil"/>
              <w:bottom w:val="single" w:sz="8" w:space="0" w:color="auto"/>
              <w:right w:val="single" w:sz="8" w:space="0" w:color="auto"/>
            </w:tcBorders>
            <w:shd w:val="clear" w:color="auto" w:fill="auto"/>
            <w:vAlign w:val="center"/>
            <w:hideMark/>
          </w:tcPr>
          <w:p w14:paraId="71349B0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0.020</w:t>
            </w:r>
          </w:p>
        </w:tc>
        <w:tc>
          <w:tcPr>
            <w:tcW w:w="1170" w:type="dxa"/>
            <w:tcBorders>
              <w:top w:val="nil"/>
              <w:left w:val="nil"/>
              <w:bottom w:val="single" w:sz="8" w:space="0" w:color="auto"/>
              <w:right w:val="single" w:sz="8" w:space="0" w:color="auto"/>
            </w:tcBorders>
            <w:shd w:val="clear" w:color="auto" w:fill="auto"/>
            <w:vAlign w:val="center"/>
            <w:hideMark/>
          </w:tcPr>
          <w:p w14:paraId="0A2CEED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0.128</w:t>
            </w:r>
          </w:p>
        </w:tc>
        <w:tc>
          <w:tcPr>
            <w:tcW w:w="990" w:type="dxa"/>
            <w:tcBorders>
              <w:top w:val="nil"/>
              <w:left w:val="nil"/>
              <w:bottom w:val="single" w:sz="8" w:space="0" w:color="auto"/>
              <w:right w:val="single" w:sz="8" w:space="0" w:color="auto"/>
            </w:tcBorders>
            <w:shd w:val="clear" w:color="auto" w:fill="auto"/>
            <w:vAlign w:val="center"/>
            <w:hideMark/>
          </w:tcPr>
          <w:p w14:paraId="78D3225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0.375</w:t>
            </w:r>
          </w:p>
        </w:tc>
        <w:tc>
          <w:tcPr>
            <w:tcW w:w="810" w:type="dxa"/>
            <w:tcBorders>
              <w:top w:val="nil"/>
              <w:left w:val="nil"/>
              <w:bottom w:val="single" w:sz="8" w:space="0" w:color="auto"/>
              <w:right w:val="single" w:sz="8" w:space="0" w:color="auto"/>
            </w:tcBorders>
            <w:shd w:val="clear" w:color="auto" w:fill="auto"/>
            <w:vAlign w:val="center"/>
            <w:hideMark/>
          </w:tcPr>
          <w:p w14:paraId="56D94FF3"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20</w:t>
            </w:r>
          </w:p>
        </w:tc>
        <w:tc>
          <w:tcPr>
            <w:tcW w:w="1080" w:type="dxa"/>
            <w:tcBorders>
              <w:top w:val="nil"/>
              <w:left w:val="nil"/>
              <w:bottom w:val="single" w:sz="8" w:space="0" w:color="auto"/>
              <w:right w:val="single" w:sz="8" w:space="0" w:color="auto"/>
            </w:tcBorders>
            <w:shd w:val="clear" w:color="auto" w:fill="F7CAAC" w:themeFill="accent2" w:themeFillTint="66"/>
            <w:vAlign w:val="center"/>
            <w:hideMark/>
          </w:tcPr>
          <w:p w14:paraId="69DD104A"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60C6E01D"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r w:rsidR="003C7470" w:rsidRPr="006640F1" w14:paraId="4FB1C4CD"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7270C350"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Increase hydrological connectivity</w:t>
            </w:r>
          </w:p>
        </w:tc>
        <w:tc>
          <w:tcPr>
            <w:tcW w:w="1440" w:type="dxa"/>
            <w:tcBorders>
              <w:top w:val="nil"/>
              <w:left w:val="nil"/>
              <w:bottom w:val="single" w:sz="8" w:space="0" w:color="auto"/>
              <w:right w:val="single" w:sz="8" w:space="0" w:color="auto"/>
            </w:tcBorders>
            <w:shd w:val="clear" w:color="auto" w:fill="auto"/>
            <w:vAlign w:val="center"/>
            <w:hideMark/>
          </w:tcPr>
          <w:p w14:paraId="6B01CC2C"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Create Tidal Connections 37: Strip Marsh</w:t>
            </w:r>
          </w:p>
        </w:tc>
        <w:tc>
          <w:tcPr>
            <w:tcW w:w="1080" w:type="dxa"/>
            <w:tcBorders>
              <w:top w:val="nil"/>
              <w:left w:val="nil"/>
              <w:bottom w:val="single" w:sz="8" w:space="0" w:color="auto"/>
              <w:right w:val="single" w:sz="8" w:space="0" w:color="auto"/>
            </w:tcBorders>
            <w:shd w:val="clear" w:color="auto" w:fill="auto"/>
            <w:vAlign w:val="center"/>
            <w:hideMark/>
          </w:tcPr>
          <w:p w14:paraId="3F02946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0.096</w:t>
            </w:r>
          </w:p>
        </w:tc>
        <w:tc>
          <w:tcPr>
            <w:tcW w:w="810" w:type="dxa"/>
            <w:tcBorders>
              <w:top w:val="nil"/>
              <w:left w:val="nil"/>
              <w:bottom w:val="single" w:sz="8" w:space="0" w:color="auto"/>
              <w:right w:val="single" w:sz="8" w:space="0" w:color="auto"/>
            </w:tcBorders>
            <w:shd w:val="clear" w:color="auto" w:fill="auto"/>
            <w:vAlign w:val="center"/>
            <w:hideMark/>
          </w:tcPr>
          <w:p w14:paraId="61049E0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0.116</w:t>
            </w:r>
          </w:p>
        </w:tc>
        <w:tc>
          <w:tcPr>
            <w:tcW w:w="1170" w:type="dxa"/>
            <w:tcBorders>
              <w:top w:val="nil"/>
              <w:left w:val="nil"/>
              <w:bottom w:val="single" w:sz="8" w:space="0" w:color="auto"/>
              <w:right w:val="single" w:sz="8" w:space="0" w:color="auto"/>
            </w:tcBorders>
            <w:shd w:val="clear" w:color="auto" w:fill="auto"/>
            <w:vAlign w:val="center"/>
            <w:hideMark/>
          </w:tcPr>
          <w:p w14:paraId="092EF4C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0.032</w:t>
            </w:r>
          </w:p>
        </w:tc>
        <w:tc>
          <w:tcPr>
            <w:tcW w:w="1170" w:type="dxa"/>
            <w:tcBorders>
              <w:top w:val="nil"/>
              <w:left w:val="nil"/>
              <w:bottom w:val="single" w:sz="8" w:space="0" w:color="auto"/>
              <w:right w:val="single" w:sz="8" w:space="0" w:color="auto"/>
            </w:tcBorders>
            <w:shd w:val="clear" w:color="auto" w:fill="auto"/>
            <w:vAlign w:val="center"/>
            <w:hideMark/>
          </w:tcPr>
          <w:p w14:paraId="6971D47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0.033</w:t>
            </w:r>
          </w:p>
        </w:tc>
        <w:tc>
          <w:tcPr>
            <w:tcW w:w="990" w:type="dxa"/>
            <w:tcBorders>
              <w:top w:val="nil"/>
              <w:left w:val="nil"/>
              <w:bottom w:val="single" w:sz="8" w:space="0" w:color="auto"/>
              <w:right w:val="single" w:sz="8" w:space="0" w:color="auto"/>
            </w:tcBorders>
            <w:shd w:val="clear" w:color="auto" w:fill="auto"/>
            <w:vAlign w:val="center"/>
            <w:hideMark/>
          </w:tcPr>
          <w:p w14:paraId="4EF055A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75120C7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0.089</w:t>
            </w:r>
          </w:p>
        </w:tc>
        <w:tc>
          <w:tcPr>
            <w:tcW w:w="990" w:type="dxa"/>
            <w:tcBorders>
              <w:top w:val="nil"/>
              <w:left w:val="nil"/>
              <w:bottom w:val="single" w:sz="8" w:space="0" w:color="auto"/>
              <w:right w:val="single" w:sz="8" w:space="0" w:color="auto"/>
            </w:tcBorders>
            <w:shd w:val="clear" w:color="auto" w:fill="auto"/>
            <w:vAlign w:val="center"/>
            <w:hideMark/>
          </w:tcPr>
          <w:p w14:paraId="5075A25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0.367</w:t>
            </w:r>
          </w:p>
        </w:tc>
        <w:tc>
          <w:tcPr>
            <w:tcW w:w="810" w:type="dxa"/>
            <w:tcBorders>
              <w:top w:val="nil"/>
              <w:left w:val="nil"/>
              <w:bottom w:val="single" w:sz="8" w:space="0" w:color="auto"/>
              <w:right w:val="single" w:sz="8" w:space="0" w:color="auto"/>
            </w:tcBorders>
            <w:shd w:val="clear" w:color="auto" w:fill="auto"/>
            <w:vAlign w:val="center"/>
            <w:hideMark/>
          </w:tcPr>
          <w:p w14:paraId="4BE21E40"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21</w:t>
            </w:r>
          </w:p>
        </w:tc>
        <w:tc>
          <w:tcPr>
            <w:tcW w:w="1080" w:type="dxa"/>
            <w:tcBorders>
              <w:top w:val="nil"/>
              <w:left w:val="nil"/>
              <w:bottom w:val="single" w:sz="8" w:space="0" w:color="auto"/>
              <w:right w:val="single" w:sz="8" w:space="0" w:color="auto"/>
            </w:tcBorders>
            <w:shd w:val="clear" w:color="auto" w:fill="E2EFDA"/>
            <w:vAlign w:val="center"/>
            <w:hideMark/>
          </w:tcPr>
          <w:p w14:paraId="3CAF68FF"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c>
          <w:tcPr>
            <w:tcW w:w="990" w:type="dxa"/>
            <w:tcBorders>
              <w:top w:val="nil"/>
              <w:left w:val="nil"/>
              <w:bottom w:val="single" w:sz="8" w:space="0" w:color="auto"/>
              <w:right w:val="single" w:sz="8" w:space="0" w:color="auto"/>
            </w:tcBorders>
            <w:shd w:val="clear" w:color="auto" w:fill="FFF2CC" w:themeFill="accent4" w:themeFillTint="33"/>
            <w:vAlign w:val="center"/>
            <w:hideMark/>
          </w:tcPr>
          <w:p w14:paraId="305BE01F"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r>
      <w:tr w:rsidR="003C7470" w:rsidRPr="006640F1" w14:paraId="47772D02"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71D7C782"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Improve tidal hydrology</w:t>
            </w:r>
          </w:p>
        </w:tc>
        <w:tc>
          <w:tcPr>
            <w:tcW w:w="1440" w:type="dxa"/>
            <w:tcBorders>
              <w:top w:val="nil"/>
              <w:left w:val="nil"/>
              <w:bottom w:val="single" w:sz="8" w:space="0" w:color="auto"/>
              <w:right w:val="single" w:sz="8" w:space="0" w:color="auto"/>
            </w:tcBorders>
            <w:shd w:val="clear" w:color="auto" w:fill="auto"/>
            <w:vAlign w:val="center"/>
            <w:hideMark/>
          </w:tcPr>
          <w:p w14:paraId="7E0DBAA9"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 xml:space="preserve">Improve Hydrology, Strip Marsh West </w:t>
            </w:r>
          </w:p>
        </w:tc>
        <w:tc>
          <w:tcPr>
            <w:tcW w:w="1080" w:type="dxa"/>
            <w:tcBorders>
              <w:top w:val="nil"/>
              <w:left w:val="nil"/>
              <w:bottom w:val="single" w:sz="8" w:space="0" w:color="auto"/>
              <w:right w:val="single" w:sz="8" w:space="0" w:color="auto"/>
            </w:tcBorders>
            <w:shd w:val="clear" w:color="auto" w:fill="auto"/>
            <w:vAlign w:val="center"/>
            <w:hideMark/>
          </w:tcPr>
          <w:p w14:paraId="6FBEF01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0.064</w:t>
            </w:r>
          </w:p>
        </w:tc>
        <w:tc>
          <w:tcPr>
            <w:tcW w:w="810" w:type="dxa"/>
            <w:tcBorders>
              <w:top w:val="nil"/>
              <w:left w:val="nil"/>
              <w:bottom w:val="single" w:sz="8" w:space="0" w:color="auto"/>
              <w:right w:val="single" w:sz="8" w:space="0" w:color="auto"/>
            </w:tcBorders>
            <w:shd w:val="clear" w:color="auto" w:fill="auto"/>
            <w:vAlign w:val="center"/>
            <w:hideMark/>
          </w:tcPr>
          <w:p w14:paraId="0B0D5E3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0.089</w:t>
            </w:r>
          </w:p>
        </w:tc>
        <w:tc>
          <w:tcPr>
            <w:tcW w:w="1170" w:type="dxa"/>
            <w:tcBorders>
              <w:top w:val="nil"/>
              <w:left w:val="nil"/>
              <w:bottom w:val="single" w:sz="8" w:space="0" w:color="auto"/>
              <w:right w:val="single" w:sz="8" w:space="0" w:color="auto"/>
            </w:tcBorders>
            <w:shd w:val="clear" w:color="auto" w:fill="auto"/>
            <w:vAlign w:val="center"/>
            <w:hideMark/>
          </w:tcPr>
          <w:p w14:paraId="1AE48FA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0.026</w:t>
            </w:r>
          </w:p>
        </w:tc>
        <w:tc>
          <w:tcPr>
            <w:tcW w:w="1170" w:type="dxa"/>
            <w:tcBorders>
              <w:top w:val="nil"/>
              <w:left w:val="nil"/>
              <w:bottom w:val="single" w:sz="8" w:space="0" w:color="auto"/>
              <w:right w:val="single" w:sz="8" w:space="0" w:color="auto"/>
            </w:tcBorders>
            <w:shd w:val="clear" w:color="auto" w:fill="auto"/>
            <w:vAlign w:val="center"/>
            <w:hideMark/>
          </w:tcPr>
          <w:p w14:paraId="4D6765B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0.017</w:t>
            </w:r>
          </w:p>
        </w:tc>
        <w:tc>
          <w:tcPr>
            <w:tcW w:w="990" w:type="dxa"/>
            <w:tcBorders>
              <w:top w:val="nil"/>
              <w:left w:val="nil"/>
              <w:bottom w:val="single" w:sz="8" w:space="0" w:color="auto"/>
              <w:right w:val="single" w:sz="8" w:space="0" w:color="auto"/>
            </w:tcBorders>
            <w:shd w:val="clear" w:color="auto" w:fill="auto"/>
            <w:vAlign w:val="center"/>
            <w:hideMark/>
          </w:tcPr>
          <w:p w14:paraId="12B6D15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0A8A9E2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0.171</w:t>
            </w:r>
          </w:p>
        </w:tc>
        <w:tc>
          <w:tcPr>
            <w:tcW w:w="990" w:type="dxa"/>
            <w:tcBorders>
              <w:top w:val="nil"/>
              <w:left w:val="nil"/>
              <w:bottom w:val="single" w:sz="8" w:space="0" w:color="auto"/>
              <w:right w:val="single" w:sz="8" w:space="0" w:color="auto"/>
            </w:tcBorders>
            <w:shd w:val="clear" w:color="auto" w:fill="auto"/>
            <w:vAlign w:val="center"/>
            <w:hideMark/>
          </w:tcPr>
          <w:p w14:paraId="02E0F41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0.366</w:t>
            </w:r>
          </w:p>
        </w:tc>
        <w:tc>
          <w:tcPr>
            <w:tcW w:w="810" w:type="dxa"/>
            <w:tcBorders>
              <w:top w:val="nil"/>
              <w:left w:val="nil"/>
              <w:bottom w:val="single" w:sz="8" w:space="0" w:color="auto"/>
              <w:right w:val="single" w:sz="8" w:space="0" w:color="auto"/>
            </w:tcBorders>
            <w:shd w:val="clear" w:color="auto" w:fill="auto"/>
            <w:vAlign w:val="center"/>
            <w:hideMark/>
          </w:tcPr>
          <w:p w14:paraId="0B00CE41"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22</w:t>
            </w:r>
          </w:p>
        </w:tc>
        <w:tc>
          <w:tcPr>
            <w:tcW w:w="1080" w:type="dxa"/>
            <w:tcBorders>
              <w:top w:val="nil"/>
              <w:left w:val="nil"/>
              <w:bottom w:val="single" w:sz="8" w:space="0" w:color="auto"/>
              <w:right w:val="single" w:sz="8" w:space="0" w:color="auto"/>
            </w:tcBorders>
            <w:shd w:val="clear" w:color="auto" w:fill="E2EFDA"/>
            <w:vAlign w:val="center"/>
            <w:hideMark/>
          </w:tcPr>
          <w:p w14:paraId="38F55A6C"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c>
          <w:tcPr>
            <w:tcW w:w="990" w:type="dxa"/>
            <w:tcBorders>
              <w:top w:val="nil"/>
              <w:left w:val="nil"/>
              <w:bottom w:val="single" w:sz="8" w:space="0" w:color="auto"/>
              <w:right w:val="single" w:sz="8" w:space="0" w:color="auto"/>
            </w:tcBorders>
            <w:shd w:val="clear" w:color="auto" w:fill="E2EFDA"/>
            <w:vAlign w:val="center"/>
            <w:hideMark/>
          </w:tcPr>
          <w:p w14:paraId="379AC4A8"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r>
      <w:tr w:rsidR="003C7470" w:rsidRPr="006640F1" w14:paraId="3A73553A"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4206869C"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Restore transition zone</w:t>
            </w:r>
          </w:p>
        </w:tc>
        <w:tc>
          <w:tcPr>
            <w:tcW w:w="1440" w:type="dxa"/>
            <w:tcBorders>
              <w:top w:val="nil"/>
              <w:left w:val="nil"/>
              <w:bottom w:val="single" w:sz="8" w:space="0" w:color="auto"/>
              <w:right w:val="single" w:sz="8" w:space="0" w:color="auto"/>
            </w:tcBorders>
            <w:shd w:val="clear" w:color="auto" w:fill="auto"/>
            <w:vAlign w:val="center"/>
            <w:hideMark/>
          </w:tcPr>
          <w:p w14:paraId="0F66E332"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 xml:space="preserve">Create Transition Zone Highway 37 </w:t>
            </w:r>
          </w:p>
        </w:tc>
        <w:tc>
          <w:tcPr>
            <w:tcW w:w="1080" w:type="dxa"/>
            <w:tcBorders>
              <w:top w:val="nil"/>
              <w:left w:val="nil"/>
              <w:bottom w:val="single" w:sz="8" w:space="0" w:color="auto"/>
              <w:right w:val="single" w:sz="8" w:space="0" w:color="auto"/>
            </w:tcBorders>
            <w:shd w:val="clear" w:color="auto" w:fill="auto"/>
            <w:noWrap/>
            <w:vAlign w:val="center"/>
            <w:hideMark/>
          </w:tcPr>
          <w:p w14:paraId="7926A47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0.014</w:t>
            </w:r>
          </w:p>
        </w:tc>
        <w:tc>
          <w:tcPr>
            <w:tcW w:w="810" w:type="dxa"/>
            <w:tcBorders>
              <w:top w:val="nil"/>
              <w:left w:val="nil"/>
              <w:bottom w:val="single" w:sz="8" w:space="0" w:color="auto"/>
              <w:right w:val="single" w:sz="8" w:space="0" w:color="auto"/>
            </w:tcBorders>
            <w:shd w:val="clear" w:color="auto" w:fill="auto"/>
            <w:noWrap/>
            <w:vAlign w:val="center"/>
            <w:hideMark/>
          </w:tcPr>
          <w:p w14:paraId="5A7F747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0.071</w:t>
            </w:r>
          </w:p>
        </w:tc>
        <w:tc>
          <w:tcPr>
            <w:tcW w:w="1170" w:type="dxa"/>
            <w:tcBorders>
              <w:top w:val="nil"/>
              <w:left w:val="nil"/>
              <w:bottom w:val="single" w:sz="8" w:space="0" w:color="auto"/>
              <w:right w:val="single" w:sz="8" w:space="0" w:color="auto"/>
            </w:tcBorders>
            <w:shd w:val="clear" w:color="auto" w:fill="auto"/>
            <w:noWrap/>
            <w:vAlign w:val="center"/>
            <w:hideMark/>
          </w:tcPr>
          <w:p w14:paraId="66A4DFE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0.145</w:t>
            </w:r>
          </w:p>
        </w:tc>
        <w:tc>
          <w:tcPr>
            <w:tcW w:w="1170" w:type="dxa"/>
            <w:tcBorders>
              <w:top w:val="nil"/>
              <w:left w:val="nil"/>
              <w:bottom w:val="single" w:sz="8" w:space="0" w:color="auto"/>
              <w:right w:val="single" w:sz="8" w:space="0" w:color="auto"/>
            </w:tcBorders>
            <w:shd w:val="clear" w:color="auto" w:fill="auto"/>
            <w:noWrap/>
            <w:vAlign w:val="center"/>
            <w:hideMark/>
          </w:tcPr>
          <w:p w14:paraId="5E2EDB3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0.017</w:t>
            </w:r>
          </w:p>
        </w:tc>
        <w:tc>
          <w:tcPr>
            <w:tcW w:w="990" w:type="dxa"/>
            <w:tcBorders>
              <w:top w:val="nil"/>
              <w:left w:val="nil"/>
              <w:bottom w:val="single" w:sz="8" w:space="0" w:color="auto"/>
              <w:right w:val="single" w:sz="8" w:space="0" w:color="auto"/>
            </w:tcBorders>
            <w:shd w:val="clear" w:color="auto" w:fill="auto"/>
            <w:noWrap/>
            <w:vAlign w:val="center"/>
            <w:hideMark/>
          </w:tcPr>
          <w:p w14:paraId="469BAFB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noWrap/>
            <w:vAlign w:val="center"/>
            <w:hideMark/>
          </w:tcPr>
          <w:p w14:paraId="5DB0827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0.116</w:t>
            </w:r>
          </w:p>
        </w:tc>
        <w:tc>
          <w:tcPr>
            <w:tcW w:w="990" w:type="dxa"/>
            <w:tcBorders>
              <w:top w:val="nil"/>
              <w:left w:val="nil"/>
              <w:bottom w:val="single" w:sz="8" w:space="0" w:color="auto"/>
              <w:right w:val="single" w:sz="8" w:space="0" w:color="auto"/>
            </w:tcBorders>
            <w:shd w:val="clear" w:color="auto" w:fill="auto"/>
            <w:noWrap/>
            <w:vAlign w:val="center"/>
            <w:hideMark/>
          </w:tcPr>
          <w:p w14:paraId="578A665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0.362</w:t>
            </w:r>
          </w:p>
        </w:tc>
        <w:tc>
          <w:tcPr>
            <w:tcW w:w="810" w:type="dxa"/>
            <w:tcBorders>
              <w:top w:val="nil"/>
              <w:left w:val="nil"/>
              <w:bottom w:val="single" w:sz="8" w:space="0" w:color="auto"/>
              <w:right w:val="single" w:sz="8" w:space="0" w:color="auto"/>
            </w:tcBorders>
            <w:shd w:val="clear" w:color="auto" w:fill="auto"/>
            <w:noWrap/>
            <w:vAlign w:val="center"/>
            <w:hideMark/>
          </w:tcPr>
          <w:p w14:paraId="738550FA"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23</w:t>
            </w:r>
          </w:p>
        </w:tc>
        <w:tc>
          <w:tcPr>
            <w:tcW w:w="1080" w:type="dxa"/>
            <w:tcBorders>
              <w:top w:val="nil"/>
              <w:left w:val="nil"/>
              <w:bottom w:val="single" w:sz="8" w:space="0" w:color="auto"/>
              <w:right w:val="single" w:sz="8" w:space="0" w:color="auto"/>
            </w:tcBorders>
            <w:shd w:val="clear" w:color="auto" w:fill="auto"/>
            <w:noWrap/>
            <w:vAlign w:val="center"/>
            <w:hideMark/>
          </w:tcPr>
          <w:p w14:paraId="5C806F32" w14:textId="531CE562"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Omit</w:t>
            </w:r>
          </w:p>
        </w:tc>
        <w:tc>
          <w:tcPr>
            <w:tcW w:w="990" w:type="dxa"/>
            <w:tcBorders>
              <w:top w:val="nil"/>
              <w:left w:val="nil"/>
              <w:bottom w:val="single" w:sz="8" w:space="0" w:color="auto"/>
              <w:right w:val="single" w:sz="8" w:space="0" w:color="auto"/>
            </w:tcBorders>
            <w:shd w:val="clear" w:color="auto" w:fill="auto"/>
            <w:noWrap/>
            <w:vAlign w:val="center"/>
            <w:hideMark/>
          </w:tcPr>
          <w:p w14:paraId="4636AC0D" w14:textId="004BA3A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Omit</w:t>
            </w:r>
          </w:p>
        </w:tc>
      </w:tr>
      <w:tr w:rsidR="003C7470" w:rsidRPr="006640F1" w14:paraId="246425DA"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75995820"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lastRenderedPageBreak/>
              <w:t>Create high tide refuge</w:t>
            </w:r>
          </w:p>
        </w:tc>
        <w:tc>
          <w:tcPr>
            <w:tcW w:w="1440" w:type="dxa"/>
            <w:tcBorders>
              <w:top w:val="nil"/>
              <w:left w:val="nil"/>
              <w:bottom w:val="single" w:sz="8" w:space="0" w:color="auto"/>
              <w:right w:val="single" w:sz="8" w:space="0" w:color="auto"/>
            </w:tcBorders>
            <w:shd w:val="clear" w:color="auto" w:fill="auto"/>
            <w:vAlign w:val="center"/>
            <w:hideMark/>
          </w:tcPr>
          <w:p w14:paraId="16D6BD76"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Create High Tide Refuge</w:t>
            </w:r>
          </w:p>
        </w:tc>
        <w:tc>
          <w:tcPr>
            <w:tcW w:w="1080" w:type="dxa"/>
            <w:tcBorders>
              <w:top w:val="nil"/>
              <w:left w:val="nil"/>
              <w:bottom w:val="single" w:sz="8" w:space="0" w:color="auto"/>
              <w:right w:val="single" w:sz="8" w:space="0" w:color="auto"/>
            </w:tcBorders>
            <w:shd w:val="clear" w:color="auto" w:fill="auto"/>
            <w:vAlign w:val="center"/>
            <w:hideMark/>
          </w:tcPr>
          <w:p w14:paraId="472F18D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0.018</w:t>
            </w:r>
          </w:p>
        </w:tc>
        <w:tc>
          <w:tcPr>
            <w:tcW w:w="810" w:type="dxa"/>
            <w:tcBorders>
              <w:top w:val="nil"/>
              <w:left w:val="nil"/>
              <w:bottom w:val="single" w:sz="8" w:space="0" w:color="auto"/>
              <w:right w:val="single" w:sz="8" w:space="0" w:color="auto"/>
            </w:tcBorders>
            <w:shd w:val="clear" w:color="auto" w:fill="auto"/>
            <w:vAlign w:val="center"/>
            <w:hideMark/>
          </w:tcPr>
          <w:p w14:paraId="74D8695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0.064</w:t>
            </w:r>
          </w:p>
        </w:tc>
        <w:tc>
          <w:tcPr>
            <w:tcW w:w="1170" w:type="dxa"/>
            <w:tcBorders>
              <w:top w:val="nil"/>
              <w:left w:val="nil"/>
              <w:bottom w:val="single" w:sz="8" w:space="0" w:color="auto"/>
              <w:right w:val="single" w:sz="8" w:space="0" w:color="auto"/>
            </w:tcBorders>
            <w:shd w:val="clear" w:color="auto" w:fill="auto"/>
            <w:vAlign w:val="center"/>
            <w:hideMark/>
          </w:tcPr>
          <w:p w14:paraId="2D4EE14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0.066</w:t>
            </w:r>
          </w:p>
        </w:tc>
        <w:tc>
          <w:tcPr>
            <w:tcW w:w="1170" w:type="dxa"/>
            <w:tcBorders>
              <w:top w:val="nil"/>
              <w:left w:val="nil"/>
              <w:bottom w:val="single" w:sz="8" w:space="0" w:color="auto"/>
              <w:right w:val="single" w:sz="8" w:space="0" w:color="auto"/>
            </w:tcBorders>
            <w:shd w:val="clear" w:color="auto" w:fill="auto"/>
            <w:vAlign w:val="center"/>
            <w:hideMark/>
          </w:tcPr>
          <w:p w14:paraId="462598E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0.048</w:t>
            </w:r>
          </w:p>
        </w:tc>
        <w:tc>
          <w:tcPr>
            <w:tcW w:w="990" w:type="dxa"/>
            <w:tcBorders>
              <w:top w:val="nil"/>
              <w:left w:val="nil"/>
              <w:bottom w:val="single" w:sz="8" w:space="0" w:color="auto"/>
              <w:right w:val="single" w:sz="8" w:space="0" w:color="auto"/>
            </w:tcBorders>
            <w:shd w:val="clear" w:color="auto" w:fill="auto"/>
            <w:vAlign w:val="center"/>
            <w:hideMark/>
          </w:tcPr>
          <w:p w14:paraId="2B6747D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343B8A8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0.152</w:t>
            </w:r>
          </w:p>
        </w:tc>
        <w:tc>
          <w:tcPr>
            <w:tcW w:w="990" w:type="dxa"/>
            <w:tcBorders>
              <w:top w:val="nil"/>
              <w:left w:val="nil"/>
              <w:bottom w:val="single" w:sz="8" w:space="0" w:color="auto"/>
              <w:right w:val="single" w:sz="8" w:space="0" w:color="auto"/>
            </w:tcBorders>
            <w:shd w:val="clear" w:color="auto" w:fill="auto"/>
            <w:vAlign w:val="center"/>
            <w:hideMark/>
          </w:tcPr>
          <w:p w14:paraId="6B3E0FD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0.348</w:t>
            </w:r>
          </w:p>
        </w:tc>
        <w:tc>
          <w:tcPr>
            <w:tcW w:w="810" w:type="dxa"/>
            <w:tcBorders>
              <w:top w:val="nil"/>
              <w:left w:val="nil"/>
              <w:bottom w:val="single" w:sz="8" w:space="0" w:color="auto"/>
              <w:right w:val="single" w:sz="8" w:space="0" w:color="auto"/>
            </w:tcBorders>
            <w:shd w:val="clear" w:color="auto" w:fill="auto"/>
            <w:vAlign w:val="center"/>
            <w:hideMark/>
          </w:tcPr>
          <w:p w14:paraId="46F2B127"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24</w:t>
            </w:r>
          </w:p>
        </w:tc>
        <w:tc>
          <w:tcPr>
            <w:tcW w:w="1080" w:type="dxa"/>
            <w:tcBorders>
              <w:top w:val="nil"/>
              <w:left w:val="nil"/>
              <w:bottom w:val="single" w:sz="8" w:space="0" w:color="auto"/>
              <w:right w:val="single" w:sz="8" w:space="0" w:color="auto"/>
            </w:tcBorders>
            <w:shd w:val="clear" w:color="auto" w:fill="E2EFDA"/>
            <w:vAlign w:val="center"/>
            <w:hideMark/>
          </w:tcPr>
          <w:p w14:paraId="6782FD5B"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c>
          <w:tcPr>
            <w:tcW w:w="990" w:type="dxa"/>
            <w:tcBorders>
              <w:top w:val="nil"/>
              <w:left w:val="nil"/>
              <w:bottom w:val="single" w:sz="8" w:space="0" w:color="auto"/>
              <w:right w:val="single" w:sz="8" w:space="0" w:color="auto"/>
            </w:tcBorders>
            <w:shd w:val="clear" w:color="auto" w:fill="E2EFDA"/>
            <w:vAlign w:val="center"/>
            <w:hideMark/>
          </w:tcPr>
          <w:p w14:paraId="273E843F"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r>
      <w:tr w:rsidR="003C7470" w:rsidRPr="006640F1" w14:paraId="6C9E157D"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310CE22E"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Increase land elevation</w:t>
            </w:r>
          </w:p>
        </w:tc>
        <w:tc>
          <w:tcPr>
            <w:tcW w:w="1440" w:type="dxa"/>
            <w:tcBorders>
              <w:top w:val="nil"/>
              <w:left w:val="nil"/>
              <w:bottom w:val="single" w:sz="8" w:space="0" w:color="auto"/>
              <w:right w:val="single" w:sz="8" w:space="0" w:color="auto"/>
            </w:tcBorders>
            <w:shd w:val="clear" w:color="auto" w:fill="auto"/>
            <w:vAlign w:val="center"/>
            <w:hideMark/>
          </w:tcPr>
          <w:p w14:paraId="564DCB36"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Beneficial Reuse, Cullinan</w:t>
            </w:r>
          </w:p>
        </w:tc>
        <w:tc>
          <w:tcPr>
            <w:tcW w:w="1080" w:type="dxa"/>
            <w:tcBorders>
              <w:top w:val="nil"/>
              <w:left w:val="nil"/>
              <w:bottom w:val="single" w:sz="8" w:space="0" w:color="auto"/>
              <w:right w:val="single" w:sz="8" w:space="0" w:color="auto"/>
            </w:tcBorders>
            <w:shd w:val="clear" w:color="auto" w:fill="auto"/>
            <w:vAlign w:val="center"/>
            <w:hideMark/>
          </w:tcPr>
          <w:p w14:paraId="0179C1E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0.034</w:t>
            </w:r>
          </w:p>
        </w:tc>
        <w:tc>
          <w:tcPr>
            <w:tcW w:w="810" w:type="dxa"/>
            <w:tcBorders>
              <w:top w:val="nil"/>
              <w:left w:val="nil"/>
              <w:bottom w:val="single" w:sz="8" w:space="0" w:color="auto"/>
              <w:right w:val="single" w:sz="8" w:space="0" w:color="auto"/>
            </w:tcBorders>
            <w:shd w:val="clear" w:color="auto" w:fill="auto"/>
            <w:vAlign w:val="center"/>
            <w:hideMark/>
          </w:tcPr>
          <w:p w14:paraId="37110C0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0.067</w:t>
            </w:r>
          </w:p>
        </w:tc>
        <w:tc>
          <w:tcPr>
            <w:tcW w:w="1170" w:type="dxa"/>
            <w:tcBorders>
              <w:top w:val="nil"/>
              <w:left w:val="nil"/>
              <w:bottom w:val="single" w:sz="8" w:space="0" w:color="auto"/>
              <w:right w:val="single" w:sz="8" w:space="0" w:color="auto"/>
            </w:tcBorders>
            <w:shd w:val="clear" w:color="auto" w:fill="auto"/>
            <w:vAlign w:val="center"/>
            <w:hideMark/>
          </w:tcPr>
          <w:p w14:paraId="2407DA4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0.075</w:t>
            </w:r>
          </w:p>
        </w:tc>
        <w:tc>
          <w:tcPr>
            <w:tcW w:w="1170" w:type="dxa"/>
            <w:tcBorders>
              <w:top w:val="nil"/>
              <w:left w:val="nil"/>
              <w:bottom w:val="single" w:sz="8" w:space="0" w:color="auto"/>
              <w:right w:val="single" w:sz="8" w:space="0" w:color="auto"/>
            </w:tcBorders>
            <w:shd w:val="clear" w:color="auto" w:fill="auto"/>
            <w:vAlign w:val="center"/>
            <w:hideMark/>
          </w:tcPr>
          <w:p w14:paraId="5C4D209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0.032</w:t>
            </w:r>
          </w:p>
        </w:tc>
        <w:tc>
          <w:tcPr>
            <w:tcW w:w="990" w:type="dxa"/>
            <w:tcBorders>
              <w:top w:val="nil"/>
              <w:left w:val="nil"/>
              <w:bottom w:val="single" w:sz="8" w:space="0" w:color="auto"/>
              <w:right w:val="single" w:sz="8" w:space="0" w:color="auto"/>
            </w:tcBorders>
            <w:shd w:val="clear" w:color="auto" w:fill="auto"/>
            <w:vAlign w:val="center"/>
            <w:hideMark/>
          </w:tcPr>
          <w:p w14:paraId="15E8426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0A486BC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0.132</w:t>
            </w:r>
          </w:p>
        </w:tc>
        <w:tc>
          <w:tcPr>
            <w:tcW w:w="990" w:type="dxa"/>
            <w:tcBorders>
              <w:top w:val="nil"/>
              <w:left w:val="nil"/>
              <w:bottom w:val="single" w:sz="8" w:space="0" w:color="auto"/>
              <w:right w:val="single" w:sz="8" w:space="0" w:color="auto"/>
            </w:tcBorders>
            <w:shd w:val="clear" w:color="auto" w:fill="auto"/>
            <w:vAlign w:val="center"/>
            <w:hideMark/>
          </w:tcPr>
          <w:p w14:paraId="175C26B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0.339</w:t>
            </w:r>
          </w:p>
        </w:tc>
        <w:tc>
          <w:tcPr>
            <w:tcW w:w="810" w:type="dxa"/>
            <w:tcBorders>
              <w:top w:val="nil"/>
              <w:left w:val="nil"/>
              <w:bottom w:val="single" w:sz="8" w:space="0" w:color="auto"/>
              <w:right w:val="single" w:sz="8" w:space="0" w:color="auto"/>
            </w:tcBorders>
            <w:shd w:val="clear" w:color="auto" w:fill="auto"/>
            <w:vAlign w:val="center"/>
            <w:hideMark/>
          </w:tcPr>
          <w:p w14:paraId="4544DC8B"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25</w:t>
            </w:r>
          </w:p>
        </w:tc>
        <w:tc>
          <w:tcPr>
            <w:tcW w:w="1080" w:type="dxa"/>
            <w:tcBorders>
              <w:top w:val="nil"/>
              <w:left w:val="nil"/>
              <w:bottom w:val="single" w:sz="8" w:space="0" w:color="auto"/>
              <w:right w:val="single" w:sz="8" w:space="0" w:color="auto"/>
            </w:tcBorders>
            <w:shd w:val="clear" w:color="auto" w:fill="E2EFDA"/>
            <w:vAlign w:val="center"/>
            <w:hideMark/>
          </w:tcPr>
          <w:p w14:paraId="7DCD9995"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c>
          <w:tcPr>
            <w:tcW w:w="990" w:type="dxa"/>
            <w:tcBorders>
              <w:top w:val="nil"/>
              <w:left w:val="nil"/>
              <w:bottom w:val="single" w:sz="8" w:space="0" w:color="auto"/>
              <w:right w:val="single" w:sz="8" w:space="0" w:color="auto"/>
            </w:tcBorders>
            <w:shd w:val="clear" w:color="auto" w:fill="E2EFDA"/>
            <w:vAlign w:val="center"/>
            <w:hideMark/>
          </w:tcPr>
          <w:p w14:paraId="5389E835"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r>
      <w:tr w:rsidR="003C7470" w:rsidRPr="006640F1" w14:paraId="0217EBD5"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524DF484"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Increase land elevation</w:t>
            </w:r>
          </w:p>
        </w:tc>
        <w:tc>
          <w:tcPr>
            <w:tcW w:w="1440" w:type="dxa"/>
            <w:tcBorders>
              <w:top w:val="nil"/>
              <w:left w:val="nil"/>
              <w:bottom w:val="single" w:sz="8" w:space="0" w:color="auto"/>
              <w:right w:val="single" w:sz="8" w:space="0" w:color="auto"/>
            </w:tcBorders>
            <w:shd w:val="clear" w:color="auto" w:fill="auto"/>
            <w:vAlign w:val="center"/>
            <w:hideMark/>
          </w:tcPr>
          <w:p w14:paraId="13AA4E86"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Sediment Passive Distribution</w:t>
            </w:r>
          </w:p>
        </w:tc>
        <w:tc>
          <w:tcPr>
            <w:tcW w:w="1080" w:type="dxa"/>
            <w:tcBorders>
              <w:top w:val="nil"/>
              <w:left w:val="nil"/>
              <w:bottom w:val="single" w:sz="8" w:space="0" w:color="auto"/>
              <w:right w:val="single" w:sz="8" w:space="0" w:color="auto"/>
            </w:tcBorders>
            <w:shd w:val="clear" w:color="auto" w:fill="auto"/>
            <w:vAlign w:val="center"/>
            <w:hideMark/>
          </w:tcPr>
          <w:p w14:paraId="0793186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0.057</w:t>
            </w:r>
          </w:p>
        </w:tc>
        <w:tc>
          <w:tcPr>
            <w:tcW w:w="810" w:type="dxa"/>
            <w:tcBorders>
              <w:top w:val="nil"/>
              <w:left w:val="nil"/>
              <w:bottom w:val="single" w:sz="8" w:space="0" w:color="auto"/>
              <w:right w:val="single" w:sz="8" w:space="0" w:color="auto"/>
            </w:tcBorders>
            <w:shd w:val="clear" w:color="auto" w:fill="auto"/>
            <w:vAlign w:val="center"/>
            <w:hideMark/>
          </w:tcPr>
          <w:p w14:paraId="311B602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0.085</w:t>
            </w:r>
          </w:p>
        </w:tc>
        <w:tc>
          <w:tcPr>
            <w:tcW w:w="1170" w:type="dxa"/>
            <w:tcBorders>
              <w:top w:val="nil"/>
              <w:left w:val="nil"/>
              <w:bottom w:val="single" w:sz="8" w:space="0" w:color="auto"/>
              <w:right w:val="single" w:sz="8" w:space="0" w:color="auto"/>
            </w:tcBorders>
            <w:shd w:val="clear" w:color="auto" w:fill="auto"/>
            <w:vAlign w:val="center"/>
            <w:hideMark/>
          </w:tcPr>
          <w:p w14:paraId="0244E8B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0.045</w:t>
            </w:r>
          </w:p>
        </w:tc>
        <w:tc>
          <w:tcPr>
            <w:tcW w:w="1170" w:type="dxa"/>
            <w:tcBorders>
              <w:top w:val="nil"/>
              <w:left w:val="nil"/>
              <w:bottom w:val="single" w:sz="8" w:space="0" w:color="auto"/>
              <w:right w:val="single" w:sz="8" w:space="0" w:color="auto"/>
            </w:tcBorders>
            <w:shd w:val="clear" w:color="auto" w:fill="auto"/>
            <w:vAlign w:val="center"/>
            <w:hideMark/>
          </w:tcPr>
          <w:p w14:paraId="289FF2C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0.024</w:t>
            </w:r>
          </w:p>
        </w:tc>
        <w:tc>
          <w:tcPr>
            <w:tcW w:w="990" w:type="dxa"/>
            <w:tcBorders>
              <w:top w:val="nil"/>
              <w:left w:val="nil"/>
              <w:bottom w:val="single" w:sz="8" w:space="0" w:color="auto"/>
              <w:right w:val="single" w:sz="8" w:space="0" w:color="auto"/>
            </w:tcBorders>
            <w:shd w:val="clear" w:color="auto" w:fill="auto"/>
            <w:vAlign w:val="center"/>
            <w:hideMark/>
          </w:tcPr>
          <w:p w14:paraId="1B313DF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4B22373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0.117</w:t>
            </w:r>
          </w:p>
        </w:tc>
        <w:tc>
          <w:tcPr>
            <w:tcW w:w="990" w:type="dxa"/>
            <w:tcBorders>
              <w:top w:val="nil"/>
              <w:left w:val="nil"/>
              <w:bottom w:val="single" w:sz="8" w:space="0" w:color="auto"/>
              <w:right w:val="single" w:sz="8" w:space="0" w:color="auto"/>
            </w:tcBorders>
            <w:shd w:val="clear" w:color="auto" w:fill="auto"/>
            <w:vAlign w:val="center"/>
            <w:hideMark/>
          </w:tcPr>
          <w:p w14:paraId="7AAE268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0.329</w:t>
            </w:r>
          </w:p>
        </w:tc>
        <w:tc>
          <w:tcPr>
            <w:tcW w:w="810" w:type="dxa"/>
            <w:tcBorders>
              <w:top w:val="nil"/>
              <w:left w:val="nil"/>
              <w:bottom w:val="single" w:sz="8" w:space="0" w:color="auto"/>
              <w:right w:val="single" w:sz="8" w:space="0" w:color="auto"/>
            </w:tcBorders>
            <w:shd w:val="clear" w:color="auto" w:fill="auto"/>
            <w:vAlign w:val="center"/>
            <w:hideMark/>
          </w:tcPr>
          <w:p w14:paraId="0609F80C"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27</w:t>
            </w:r>
          </w:p>
        </w:tc>
        <w:tc>
          <w:tcPr>
            <w:tcW w:w="1080" w:type="dxa"/>
            <w:tcBorders>
              <w:top w:val="nil"/>
              <w:left w:val="nil"/>
              <w:bottom w:val="single" w:sz="8" w:space="0" w:color="auto"/>
              <w:right w:val="single" w:sz="8" w:space="0" w:color="auto"/>
            </w:tcBorders>
            <w:shd w:val="clear" w:color="auto" w:fill="FFF2CC" w:themeFill="accent4" w:themeFillTint="33"/>
            <w:vAlign w:val="center"/>
            <w:hideMark/>
          </w:tcPr>
          <w:p w14:paraId="477D8B8C"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365F53A0"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r w:rsidR="003C7470" w:rsidRPr="006640F1" w14:paraId="76AFD922"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6ABF0186"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Other</w:t>
            </w:r>
          </w:p>
        </w:tc>
        <w:tc>
          <w:tcPr>
            <w:tcW w:w="1440" w:type="dxa"/>
            <w:tcBorders>
              <w:top w:val="nil"/>
              <w:left w:val="nil"/>
              <w:bottom w:val="single" w:sz="8" w:space="0" w:color="auto"/>
              <w:right w:val="single" w:sz="8" w:space="0" w:color="auto"/>
            </w:tcBorders>
            <w:shd w:val="clear" w:color="auto" w:fill="auto"/>
            <w:vAlign w:val="center"/>
            <w:hideMark/>
          </w:tcPr>
          <w:p w14:paraId="3CAA65E5"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Managed Tidal Marshes</w:t>
            </w:r>
          </w:p>
        </w:tc>
        <w:tc>
          <w:tcPr>
            <w:tcW w:w="1080" w:type="dxa"/>
            <w:tcBorders>
              <w:top w:val="nil"/>
              <w:left w:val="nil"/>
              <w:bottom w:val="single" w:sz="8" w:space="0" w:color="auto"/>
              <w:right w:val="single" w:sz="8" w:space="0" w:color="auto"/>
            </w:tcBorders>
            <w:shd w:val="clear" w:color="auto" w:fill="auto"/>
            <w:vAlign w:val="center"/>
            <w:hideMark/>
          </w:tcPr>
          <w:p w14:paraId="7013E87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0.145</w:t>
            </w:r>
          </w:p>
        </w:tc>
        <w:tc>
          <w:tcPr>
            <w:tcW w:w="810" w:type="dxa"/>
            <w:tcBorders>
              <w:top w:val="nil"/>
              <w:left w:val="nil"/>
              <w:bottom w:val="single" w:sz="8" w:space="0" w:color="auto"/>
              <w:right w:val="single" w:sz="8" w:space="0" w:color="auto"/>
            </w:tcBorders>
            <w:shd w:val="clear" w:color="auto" w:fill="auto"/>
            <w:vAlign w:val="center"/>
            <w:hideMark/>
          </w:tcPr>
          <w:p w14:paraId="46CA1B1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0.068</w:t>
            </w:r>
          </w:p>
        </w:tc>
        <w:tc>
          <w:tcPr>
            <w:tcW w:w="1170" w:type="dxa"/>
            <w:tcBorders>
              <w:top w:val="nil"/>
              <w:left w:val="nil"/>
              <w:bottom w:val="single" w:sz="8" w:space="0" w:color="auto"/>
              <w:right w:val="single" w:sz="8" w:space="0" w:color="auto"/>
            </w:tcBorders>
            <w:shd w:val="clear" w:color="auto" w:fill="auto"/>
            <w:vAlign w:val="center"/>
            <w:hideMark/>
          </w:tcPr>
          <w:p w14:paraId="527EE10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0.031</w:t>
            </w:r>
          </w:p>
        </w:tc>
        <w:tc>
          <w:tcPr>
            <w:tcW w:w="1170" w:type="dxa"/>
            <w:tcBorders>
              <w:top w:val="nil"/>
              <w:left w:val="nil"/>
              <w:bottom w:val="single" w:sz="8" w:space="0" w:color="auto"/>
              <w:right w:val="single" w:sz="8" w:space="0" w:color="auto"/>
            </w:tcBorders>
            <w:shd w:val="clear" w:color="auto" w:fill="auto"/>
            <w:vAlign w:val="center"/>
            <w:hideMark/>
          </w:tcPr>
          <w:p w14:paraId="688AC96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0.008</w:t>
            </w:r>
          </w:p>
        </w:tc>
        <w:tc>
          <w:tcPr>
            <w:tcW w:w="990" w:type="dxa"/>
            <w:tcBorders>
              <w:top w:val="nil"/>
              <w:left w:val="nil"/>
              <w:bottom w:val="single" w:sz="8" w:space="0" w:color="auto"/>
              <w:right w:val="single" w:sz="8" w:space="0" w:color="auto"/>
            </w:tcBorders>
            <w:shd w:val="clear" w:color="auto" w:fill="auto"/>
            <w:vAlign w:val="center"/>
            <w:hideMark/>
          </w:tcPr>
          <w:p w14:paraId="2F5DD07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3D13EAE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0.063</w:t>
            </w:r>
          </w:p>
        </w:tc>
        <w:tc>
          <w:tcPr>
            <w:tcW w:w="990" w:type="dxa"/>
            <w:tcBorders>
              <w:top w:val="nil"/>
              <w:left w:val="nil"/>
              <w:bottom w:val="single" w:sz="8" w:space="0" w:color="auto"/>
              <w:right w:val="single" w:sz="8" w:space="0" w:color="auto"/>
            </w:tcBorders>
            <w:shd w:val="clear" w:color="auto" w:fill="auto"/>
            <w:vAlign w:val="center"/>
            <w:hideMark/>
          </w:tcPr>
          <w:p w14:paraId="40269EA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0.315</w:t>
            </w:r>
          </w:p>
        </w:tc>
        <w:tc>
          <w:tcPr>
            <w:tcW w:w="810" w:type="dxa"/>
            <w:tcBorders>
              <w:top w:val="nil"/>
              <w:left w:val="nil"/>
              <w:bottom w:val="single" w:sz="8" w:space="0" w:color="auto"/>
              <w:right w:val="single" w:sz="8" w:space="0" w:color="auto"/>
            </w:tcBorders>
            <w:shd w:val="clear" w:color="auto" w:fill="auto"/>
            <w:vAlign w:val="center"/>
            <w:hideMark/>
          </w:tcPr>
          <w:p w14:paraId="24A1D34D"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28</w:t>
            </w:r>
          </w:p>
        </w:tc>
        <w:tc>
          <w:tcPr>
            <w:tcW w:w="1080" w:type="dxa"/>
            <w:tcBorders>
              <w:top w:val="nil"/>
              <w:left w:val="nil"/>
              <w:bottom w:val="single" w:sz="8" w:space="0" w:color="auto"/>
              <w:right w:val="single" w:sz="8" w:space="0" w:color="auto"/>
            </w:tcBorders>
            <w:shd w:val="clear" w:color="auto" w:fill="F7CAAC" w:themeFill="accent2" w:themeFillTint="66"/>
            <w:vAlign w:val="center"/>
            <w:hideMark/>
          </w:tcPr>
          <w:p w14:paraId="6F33E7E4"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35541B80"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r w:rsidR="003C7470" w:rsidRPr="006640F1" w14:paraId="59E8DFEB"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5329F32C"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Increase land elevation</w:t>
            </w:r>
          </w:p>
        </w:tc>
        <w:tc>
          <w:tcPr>
            <w:tcW w:w="1440" w:type="dxa"/>
            <w:tcBorders>
              <w:top w:val="nil"/>
              <w:left w:val="nil"/>
              <w:bottom w:val="single" w:sz="8" w:space="0" w:color="auto"/>
              <w:right w:val="single" w:sz="8" w:space="0" w:color="auto"/>
            </w:tcBorders>
            <w:shd w:val="clear" w:color="auto" w:fill="auto"/>
            <w:vAlign w:val="center"/>
            <w:hideMark/>
          </w:tcPr>
          <w:p w14:paraId="0B62C8B6"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Non-Corps Sediment Delivery</w:t>
            </w:r>
          </w:p>
        </w:tc>
        <w:tc>
          <w:tcPr>
            <w:tcW w:w="1080" w:type="dxa"/>
            <w:tcBorders>
              <w:top w:val="nil"/>
              <w:left w:val="nil"/>
              <w:bottom w:val="single" w:sz="8" w:space="0" w:color="auto"/>
              <w:right w:val="single" w:sz="8" w:space="0" w:color="auto"/>
            </w:tcBorders>
            <w:shd w:val="clear" w:color="auto" w:fill="auto"/>
            <w:vAlign w:val="center"/>
            <w:hideMark/>
          </w:tcPr>
          <w:p w14:paraId="67BAACE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0.024</w:t>
            </w:r>
          </w:p>
        </w:tc>
        <w:tc>
          <w:tcPr>
            <w:tcW w:w="810" w:type="dxa"/>
            <w:tcBorders>
              <w:top w:val="nil"/>
              <w:left w:val="nil"/>
              <w:bottom w:val="single" w:sz="8" w:space="0" w:color="auto"/>
              <w:right w:val="single" w:sz="8" w:space="0" w:color="auto"/>
            </w:tcBorders>
            <w:shd w:val="clear" w:color="auto" w:fill="auto"/>
            <w:vAlign w:val="center"/>
            <w:hideMark/>
          </w:tcPr>
          <w:p w14:paraId="7F88225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0.064</w:t>
            </w:r>
          </w:p>
        </w:tc>
        <w:tc>
          <w:tcPr>
            <w:tcW w:w="1170" w:type="dxa"/>
            <w:tcBorders>
              <w:top w:val="nil"/>
              <w:left w:val="nil"/>
              <w:bottom w:val="single" w:sz="8" w:space="0" w:color="auto"/>
              <w:right w:val="single" w:sz="8" w:space="0" w:color="auto"/>
            </w:tcBorders>
            <w:shd w:val="clear" w:color="auto" w:fill="auto"/>
            <w:vAlign w:val="center"/>
            <w:hideMark/>
          </w:tcPr>
          <w:p w14:paraId="249B1AB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0.068</w:t>
            </w:r>
          </w:p>
        </w:tc>
        <w:tc>
          <w:tcPr>
            <w:tcW w:w="1170" w:type="dxa"/>
            <w:tcBorders>
              <w:top w:val="nil"/>
              <w:left w:val="nil"/>
              <w:bottom w:val="single" w:sz="8" w:space="0" w:color="auto"/>
              <w:right w:val="single" w:sz="8" w:space="0" w:color="auto"/>
            </w:tcBorders>
            <w:shd w:val="clear" w:color="auto" w:fill="auto"/>
            <w:vAlign w:val="center"/>
            <w:hideMark/>
          </w:tcPr>
          <w:p w14:paraId="6D5C722F"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0.038</w:t>
            </w:r>
          </w:p>
        </w:tc>
        <w:tc>
          <w:tcPr>
            <w:tcW w:w="990" w:type="dxa"/>
            <w:tcBorders>
              <w:top w:val="nil"/>
              <w:left w:val="nil"/>
              <w:bottom w:val="single" w:sz="8" w:space="0" w:color="auto"/>
              <w:right w:val="single" w:sz="8" w:space="0" w:color="auto"/>
            </w:tcBorders>
            <w:shd w:val="clear" w:color="auto" w:fill="auto"/>
            <w:vAlign w:val="center"/>
            <w:hideMark/>
          </w:tcPr>
          <w:p w14:paraId="0E956C83"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1570A5C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0.089</w:t>
            </w:r>
          </w:p>
        </w:tc>
        <w:tc>
          <w:tcPr>
            <w:tcW w:w="990" w:type="dxa"/>
            <w:tcBorders>
              <w:top w:val="nil"/>
              <w:left w:val="nil"/>
              <w:bottom w:val="single" w:sz="8" w:space="0" w:color="auto"/>
              <w:right w:val="single" w:sz="8" w:space="0" w:color="auto"/>
            </w:tcBorders>
            <w:shd w:val="clear" w:color="auto" w:fill="auto"/>
            <w:vAlign w:val="center"/>
            <w:hideMark/>
          </w:tcPr>
          <w:p w14:paraId="1D93672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0.282</w:t>
            </w:r>
          </w:p>
        </w:tc>
        <w:tc>
          <w:tcPr>
            <w:tcW w:w="810" w:type="dxa"/>
            <w:tcBorders>
              <w:top w:val="nil"/>
              <w:left w:val="nil"/>
              <w:bottom w:val="single" w:sz="8" w:space="0" w:color="auto"/>
              <w:right w:val="single" w:sz="8" w:space="0" w:color="auto"/>
            </w:tcBorders>
            <w:shd w:val="clear" w:color="auto" w:fill="auto"/>
            <w:vAlign w:val="center"/>
            <w:hideMark/>
          </w:tcPr>
          <w:p w14:paraId="3AE92A0C"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29</w:t>
            </w:r>
          </w:p>
        </w:tc>
        <w:tc>
          <w:tcPr>
            <w:tcW w:w="1080" w:type="dxa"/>
            <w:tcBorders>
              <w:top w:val="nil"/>
              <w:left w:val="nil"/>
              <w:bottom w:val="single" w:sz="8" w:space="0" w:color="auto"/>
              <w:right w:val="single" w:sz="8" w:space="0" w:color="auto"/>
            </w:tcBorders>
            <w:shd w:val="clear" w:color="auto" w:fill="E2EFDA"/>
            <w:vAlign w:val="center"/>
            <w:hideMark/>
          </w:tcPr>
          <w:p w14:paraId="1DFED0E6"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 (Merged)</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53A0C66B"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r w:rsidR="003C7470" w:rsidRPr="006640F1" w14:paraId="03391755"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55E32D89"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Increase land elevation</w:t>
            </w:r>
          </w:p>
        </w:tc>
        <w:tc>
          <w:tcPr>
            <w:tcW w:w="1440" w:type="dxa"/>
            <w:tcBorders>
              <w:top w:val="nil"/>
              <w:left w:val="nil"/>
              <w:bottom w:val="single" w:sz="8" w:space="0" w:color="auto"/>
              <w:right w:val="single" w:sz="8" w:space="0" w:color="auto"/>
            </w:tcBorders>
            <w:shd w:val="clear" w:color="auto" w:fill="auto"/>
            <w:vAlign w:val="center"/>
            <w:hideMark/>
          </w:tcPr>
          <w:p w14:paraId="0756C195"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Thin Layer Sediment Deposition</w:t>
            </w:r>
          </w:p>
        </w:tc>
        <w:tc>
          <w:tcPr>
            <w:tcW w:w="1080" w:type="dxa"/>
            <w:tcBorders>
              <w:top w:val="nil"/>
              <w:left w:val="nil"/>
              <w:bottom w:val="single" w:sz="8" w:space="0" w:color="auto"/>
              <w:right w:val="single" w:sz="8" w:space="0" w:color="auto"/>
            </w:tcBorders>
            <w:shd w:val="clear" w:color="auto" w:fill="auto"/>
            <w:vAlign w:val="center"/>
            <w:hideMark/>
          </w:tcPr>
          <w:p w14:paraId="264D185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0.034</w:t>
            </w:r>
          </w:p>
        </w:tc>
        <w:tc>
          <w:tcPr>
            <w:tcW w:w="810" w:type="dxa"/>
            <w:tcBorders>
              <w:top w:val="nil"/>
              <w:left w:val="nil"/>
              <w:bottom w:val="single" w:sz="8" w:space="0" w:color="auto"/>
              <w:right w:val="single" w:sz="8" w:space="0" w:color="auto"/>
            </w:tcBorders>
            <w:shd w:val="clear" w:color="auto" w:fill="auto"/>
            <w:vAlign w:val="center"/>
            <w:hideMark/>
          </w:tcPr>
          <w:p w14:paraId="76AAB53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0.079</w:t>
            </w:r>
          </w:p>
        </w:tc>
        <w:tc>
          <w:tcPr>
            <w:tcW w:w="1170" w:type="dxa"/>
            <w:tcBorders>
              <w:top w:val="nil"/>
              <w:left w:val="nil"/>
              <w:bottom w:val="single" w:sz="8" w:space="0" w:color="auto"/>
              <w:right w:val="single" w:sz="8" w:space="0" w:color="auto"/>
            </w:tcBorders>
            <w:shd w:val="clear" w:color="auto" w:fill="auto"/>
            <w:vAlign w:val="center"/>
            <w:hideMark/>
          </w:tcPr>
          <w:p w14:paraId="0DF5E38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0.045</w:t>
            </w:r>
          </w:p>
        </w:tc>
        <w:tc>
          <w:tcPr>
            <w:tcW w:w="1170" w:type="dxa"/>
            <w:tcBorders>
              <w:top w:val="nil"/>
              <w:left w:val="nil"/>
              <w:bottom w:val="single" w:sz="8" w:space="0" w:color="auto"/>
              <w:right w:val="single" w:sz="8" w:space="0" w:color="auto"/>
            </w:tcBorders>
            <w:shd w:val="clear" w:color="auto" w:fill="auto"/>
            <w:vAlign w:val="center"/>
            <w:hideMark/>
          </w:tcPr>
          <w:p w14:paraId="2D25A973"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0.024</w:t>
            </w:r>
          </w:p>
        </w:tc>
        <w:tc>
          <w:tcPr>
            <w:tcW w:w="990" w:type="dxa"/>
            <w:tcBorders>
              <w:top w:val="nil"/>
              <w:left w:val="nil"/>
              <w:bottom w:val="single" w:sz="8" w:space="0" w:color="auto"/>
              <w:right w:val="single" w:sz="8" w:space="0" w:color="auto"/>
            </w:tcBorders>
            <w:shd w:val="clear" w:color="auto" w:fill="auto"/>
            <w:vAlign w:val="center"/>
            <w:hideMark/>
          </w:tcPr>
          <w:p w14:paraId="18E2759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42C639B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0.091</w:t>
            </w:r>
          </w:p>
        </w:tc>
        <w:tc>
          <w:tcPr>
            <w:tcW w:w="990" w:type="dxa"/>
            <w:tcBorders>
              <w:top w:val="nil"/>
              <w:left w:val="nil"/>
              <w:bottom w:val="single" w:sz="8" w:space="0" w:color="auto"/>
              <w:right w:val="single" w:sz="8" w:space="0" w:color="auto"/>
            </w:tcBorders>
            <w:shd w:val="clear" w:color="auto" w:fill="auto"/>
            <w:vAlign w:val="center"/>
            <w:hideMark/>
          </w:tcPr>
          <w:p w14:paraId="49A1C24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0.274</w:t>
            </w:r>
          </w:p>
        </w:tc>
        <w:tc>
          <w:tcPr>
            <w:tcW w:w="810" w:type="dxa"/>
            <w:tcBorders>
              <w:top w:val="nil"/>
              <w:left w:val="nil"/>
              <w:bottom w:val="single" w:sz="8" w:space="0" w:color="auto"/>
              <w:right w:val="single" w:sz="8" w:space="0" w:color="auto"/>
            </w:tcBorders>
            <w:shd w:val="clear" w:color="auto" w:fill="auto"/>
            <w:vAlign w:val="center"/>
            <w:hideMark/>
          </w:tcPr>
          <w:p w14:paraId="5DA61319"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30</w:t>
            </w:r>
          </w:p>
        </w:tc>
        <w:tc>
          <w:tcPr>
            <w:tcW w:w="1080" w:type="dxa"/>
            <w:tcBorders>
              <w:top w:val="nil"/>
              <w:left w:val="nil"/>
              <w:bottom w:val="single" w:sz="8" w:space="0" w:color="auto"/>
              <w:right w:val="single" w:sz="8" w:space="0" w:color="auto"/>
            </w:tcBorders>
            <w:shd w:val="clear" w:color="auto" w:fill="FFF2CC" w:themeFill="accent4" w:themeFillTint="33"/>
            <w:vAlign w:val="center"/>
            <w:hideMark/>
          </w:tcPr>
          <w:p w14:paraId="47379DF8"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c>
          <w:tcPr>
            <w:tcW w:w="990" w:type="dxa"/>
            <w:tcBorders>
              <w:top w:val="nil"/>
              <w:left w:val="nil"/>
              <w:bottom w:val="single" w:sz="8" w:space="0" w:color="auto"/>
              <w:right w:val="single" w:sz="8" w:space="0" w:color="auto"/>
            </w:tcBorders>
            <w:shd w:val="clear" w:color="auto" w:fill="FFF2CC" w:themeFill="accent4" w:themeFillTint="33"/>
            <w:vAlign w:val="center"/>
            <w:hideMark/>
          </w:tcPr>
          <w:p w14:paraId="3BB3FE8C"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Medium</w:t>
            </w:r>
          </w:p>
        </w:tc>
      </w:tr>
      <w:tr w:rsidR="003C7470" w:rsidRPr="006640F1" w14:paraId="05CD4C55"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4040BC85"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Increase land elevation</w:t>
            </w:r>
          </w:p>
        </w:tc>
        <w:tc>
          <w:tcPr>
            <w:tcW w:w="1440" w:type="dxa"/>
            <w:tcBorders>
              <w:top w:val="nil"/>
              <w:left w:val="nil"/>
              <w:bottom w:val="single" w:sz="8" w:space="0" w:color="auto"/>
              <w:right w:val="single" w:sz="8" w:space="0" w:color="auto"/>
            </w:tcBorders>
            <w:shd w:val="clear" w:color="auto" w:fill="auto"/>
            <w:vAlign w:val="center"/>
            <w:hideMark/>
          </w:tcPr>
          <w:p w14:paraId="0E8D0D58"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 xml:space="preserve">Dredge Offloading Facility </w:t>
            </w:r>
          </w:p>
        </w:tc>
        <w:tc>
          <w:tcPr>
            <w:tcW w:w="1080" w:type="dxa"/>
            <w:tcBorders>
              <w:top w:val="nil"/>
              <w:left w:val="nil"/>
              <w:bottom w:val="single" w:sz="8" w:space="0" w:color="auto"/>
              <w:right w:val="single" w:sz="8" w:space="0" w:color="auto"/>
            </w:tcBorders>
            <w:shd w:val="clear" w:color="auto" w:fill="auto"/>
            <w:vAlign w:val="center"/>
            <w:hideMark/>
          </w:tcPr>
          <w:p w14:paraId="544596F9"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0.024</w:t>
            </w:r>
          </w:p>
        </w:tc>
        <w:tc>
          <w:tcPr>
            <w:tcW w:w="810" w:type="dxa"/>
            <w:tcBorders>
              <w:top w:val="nil"/>
              <w:left w:val="nil"/>
              <w:bottom w:val="single" w:sz="8" w:space="0" w:color="auto"/>
              <w:right w:val="single" w:sz="8" w:space="0" w:color="auto"/>
            </w:tcBorders>
            <w:shd w:val="clear" w:color="auto" w:fill="auto"/>
            <w:vAlign w:val="center"/>
            <w:hideMark/>
          </w:tcPr>
          <w:p w14:paraId="0CBDBC8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0.083</w:t>
            </w:r>
          </w:p>
        </w:tc>
        <w:tc>
          <w:tcPr>
            <w:tcW w:w="1170" w:type="dxa"/>
            <w:tcBorders>
              <w:top w:val="nil"/>
              <w:left w:val="nil"/>
              <w:bottom w:val="single" w:sz="8" w:space="0" w:color="auto"/>
              <w:right w:val="single" w:sz="8" w:space="0" w:color="auto"/>
            </w:tcBorders>
            <w:shd w:val="clear" w:color="auto" w:fill="auto"/>
            <w:vAlign w:val="center"/>
            <w:hideMark/>
          </w:tcPr>
          <w:p w14:paraId="65F65A5C"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0.083</w:t>
            </w:r>
          </w:p>
        </w:tc>
        <w:tc>
          <w:tcPr>
            <w:tcW w:w="1170" w:type="dxa"/>
            <w:tcBorders>
              <w:top w:val="nil"/>
              <w:left w:val="nil"/>
              <w:bottom w:val="single" w:sz="8" w:space="0" w:color="auto"/>
              <w:right w:val="single" w:sz="8" w:space="0" w:color="auto"/>
            </w:tcBorders>
            <w:shd w:val="clear" w:color="auto" w:fill="auto"/>
            <w:vAlign w:val="center"/>
            <w:hideMark/>
          </w:tcPr>
          <w:p w14:paraId="36F57B0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0.038</w:t>
            </w:r>
          </w:p>
        </w:tc>
        <w:tc>
          <w:tcPr>
            <w:tcW w:w="990" w:type="dxa"/>
            <w:tcBorders>
              <w:top w:val="nil"/>
              <w:left w:val="nil"/>
              <w:bottom w:val="single" w:sz="8" w:space="0" w:color="auto"/>
              <w:right w:val="single" w:sz="8" w:space="0" w:color="auto"/>
            </w:tcBorders>
            <w:shd w:val="clear" w:color="auto" w:fill="auto"/>
            <w:vAlign w:val="center"/>
            <w:hideMark/>
          </w:tcPr>
          <w:p w14:paraId="027D7BD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23046E6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0.046</w:t>
            </w:r>
          </w:p>
        </w:tc>
        <w:tc>
          <w:tcPr>
            <w:tcW w:w="990" w:type="dxa"/>
            <w:tcBorders>
              <w:top w:val="nil"/>
              <w:left w:val="nil"/>
              <w:bottom w:val="single" w:sz="8" w:space="0" w:color="auto"/>
              <w:right w:val="single" w:sz="8" w:space="0" w:color="auto"/>
            </w:tcBorders>
            <w:shd w:val="clear" w:color="auto" w:fill="auto"/>
            <w:vAlign w:val="center"/>
            <w:hideMark/>
          </w:tcPr>
          <w:p w14:paraId="7C0B241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0.274</w:t>
            </w:r>
          </w:p>
        </w:tc>
        <w:tc>
          <w:tcPr>
            <w:tcW w:w="810" w:type="dxa"/>
            <w:tcBorders>
              <w:top w:val="nil"/>
              <w:left w:val="nil"/>
              <w:bottom w:val="single" w:sz="8" w:space="0" w:color="auto"/>
              <w:right w:val="single" w:sz="8" w:space="0" w:color="auto"/>
            </w:tcBorders>
            <w:shd w:val="clear" w:color="auto" w:fill="auto"/>
            <w:vAlign w:val="center"/>
            <w:hideMark/>
          </w:tcPr>
          <w:p w14:paraId="5274F860"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31</w:t>
            </w:r>
          </w:p>
        </w:tc>
        <w:tc>
          <w:tcPr>
            <w:tcW w:w="1080" w:type="dxa"/>
            <w:tcBorders>
              <w:top w:val="nil"/>
              <w:left w:val="nil"/>
              <w:bottom w:val="single" w:sz="8" w:space="0" w:color="auto"/>
              <w:right w:val="single" w:sz="8" w:space="0" w:color="auto"/>
            </w:tcBorders>
            <w:shd w:val="clear" w:color="auto" w:fill="E2EFDA"/>
            <w:vAlign w:val="center"/>
            <w:hideMark/>
          </w:tcPr>
          <w:p w14:paraId="6C694953"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 (Merged)</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1E2ED5D0"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r w:rsidR="003C7470" w:rsidRPr="006640F1" w14:paraId="751F254C"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2FF5FC19"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Increase land elevation</w:t>
            </w:r>
          </w:p>
        </w:tc>
        <w:tc>
          <w:tcPr>
            <w:tcW w:w="1440" w:type="dxa"/>
            <w:tcBorders>
              <w:top w:val="nil"/>
              <w:left w:val="nil"/>
              <w:bottom w:val="single" w:sz="8" w:space="0" w:color="auto"/>
              <w:right w:val="single" w:sz="8" w:space="0" w:color="auto"/>
            </w:tcBorders>
            <w:shd w:val="clear" w:color="auto" w:fill="auto"/>
            <w:vAlign w:val="center"/>
            <w:hideMark/>
          </w:tcPr>
          <w:p w14:paraId="0AD50CCC"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 xml:space="preserve">Eliminate Deep Ocean Disposal </w:t>
            </w:r>
          </w:p>
        </w:tc>
        <w:tc>
          <w:tcPr>
            <w:tcW w:w="1080" w:type="dxa"/>
            <w:tcBorders>
              <w:top w:val="nil"/>
              <w:left w:val="nil"/>
              <w:bottom w:val="single" w:sz="8" w:space="0" w:color="auto"/>
              <w:right w:val="single" w:sz="8" w:space="0" w:color="auto"/>
            </w:tcBorders>
            <w:shd w:val="clear" w:color="auto" w:fill="auto"/>
            <w:vAlign w:val="center"/>
            <w:hideMark/>
          </w:tcPr>
          <w:p w14:paraId="2A58AD0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0.044</w:t>
            </w:r>
          </w:p>
        </w:tc>
        <w:tc>
          <w:tcPr>
            <w:tcW w:w="810" w:type="dxa"/>
            <w:tcBorders>
              <w:top w:val="nil"/>
              <w:left w:val="nil"/>
              <w:bottom w:val="single" w:sz="8" w:space="0" w:color="auto"/>
              <w:right w:val="single" w:sz="8" w:space="0" w:color="auto"/>
            </w:tcBorders>
            <w:shd w:val="clear" w:color="auto" w:fill="auto"/>
            <w:vAlign w:val="center"/>
            <w:hideMark/>
          </w:tcPr>
          <w:p w14:paraId="26F3956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0.059</w:t>
            </w:r>
          </w:p>
        </w:tc>
        <w:tc>
          <w:tcPr>
            <w:tcW w:w="1170" w:type="dxa"/>
            <w:tcBorders>
              <w:top w:val="nil"/>
              <w:left w:val="nil"/>
              <w:bottom w:val="single" w:sz="8" w:space="0" w:color="auto"/>
              <w:right w:val="single" w:sz="8" w:space="0" w:color="auto"/>
            </w:tcBorders>
            <w:shd w:val="clear" w:color="auto" w:fill="auto"/>
            <w:vAlign w:val="center"/>
            <w:hideMark/>
          </w:tcPr>
          <w:p w14:paraId="69B672E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0.038</w:t>
            </w:r>
          </w:p>
        </w:tc>
        <w:tc>
          <w:tcPr>
            <w:tcW w:w="1170" w:type="dxa"/>
            <w:tcBorders>
              <w:top w:val="nil"/>
              <w:left w:val="nil"/>
              <w:bottom w:val="single" w:sz="8" w:space="0" w:color="auto"/>
              <w:right w:val="single" w:sz="8" w:space="0" w:color="auto"/>
            </w:tcBorders>
            <w:shd w:val="clear" w:color="auto" w:fill="auto"/>
            <w:vAlign w:val="center"/>
            <w:hideMark/>
          </w:tcPr>
          <w:p w14:paraId="1763828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0.017</w:t>
            </w:r>
          </w:p>
        </w:tc>
        <w:tc>
          <w:tcPr>
            <w:tcW w:w="990" w:type="dxa"/>
            <w:tcBorders>
              <w:top w:val="nil"/>
              <w:left w:val="nil"/>
              <w:bottom w:val="single" w:sz="8" w:space="0" w:color="auto"/>
              <w:right w:val="single" w:sz="8" w:space="0" w:color="auto"/>
            </w:tcBorders>
            <w:shd w:val="clear" w:color="auto" w:fill="auto"/>
            <w:vAlign w:val="center"/>
            <w:hideMark/>
          </w:tcPr>
          <w:p w14:paraId="5F944B9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5725B18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0.112</w:t>
            </w:r>
          </w:p>
        </w:tc>
        <w:tc>
          <w:tcPr>
            <w:tcW w:w="990" w:type="dxa"/>
            <w:tcBorders>
              <w:top w:val="nil"/>
              <w:left w:val="nil"/>
              <w:bottom w:val="single" w:sz="8" w:space="0" w:color="auto"/>
              <w:right w:val="single" w:sz="8" w:space="0" w:color="auto"/>
            </w:tcBorders>
            <w:shd w:val="clear" w:color="auto" w:fill="auto"/>
            <w:vAlign w:val="center"/>
            <w:hideMark/>
          </w:tcPr>
          <w:p w14:paraId="5C19878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0.269</w:t>
            </w:r>
          </w:p>
        </w:tc>
        <w:tc>
          <w:tcPr>
            <w:tcW w:w="810" w:type="dxa"/>
            <w:tcBorders>
              <w:top w:val="nil"/>
              <w:left w:val="nil"/>
              <w:bottom w:val="single" w:sz="8" w:space="0" w:color="auto"/>
              <w:right w:val="single" w:sz="8" w:space="0" w:color="auto"/>
            </w:tcBorders>
            <w:shd w:val="clear" w:color="auto" w:fill="auto"/>
            <w:vAlign w:val="center"/>
            <w:hideMark/>
          </w:tcPr>
          <w:p w14:paraId="5A7111F2"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32</w:t>
            </w:r>
          </w:p>
        </w:tc>
        <w:tc>
          <w:tcPr>
            <w:tcW w:w="1080" w:type="dxa"/>
            <w:tcBorders>
              <w:top w:val="nil"/>
              <w:left w:val="nil"/>
              <w:bottom w:val="single" w:sz="8" w:space="0" w:color="auto"/>
              <w:right w:val="single" w:sz="8" w:space="0" w:color="auto"/>
            </w:tcBorders>
            <w:shd w:val="clear" w:color="auto" w:fill="E2EFDA"/>
            <w:vAlign w:val="center"/>
            <w:hideMark/>
          </w:tcPr>
          <w:p w14:paraId="3ECA4AD4"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 (Merged)</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71A57FA7"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r w:rsidR="003C7470" w:rsidRPr="006640F1" w14:paraId="13076174"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46E6C9B9"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Improve tidal hydrology</w:t>
            </w:r>
          </w:p>
        </w:tc>
        <w:tc>
          <w:tcPr>
            <w:tcW w:w="1440" w:type="dxa"/>
            <w:tcBorders>
              <w:top w:val="nil"/>
              <w:left w:val="nil"/>
              <w:bottom w:val="single" w:sz="8" w:space="0" w:color="auto"/>
              <w:right w:val="single" w:sz="8" w:space="0" w:color="auto"/>
            </w:tcBorders>
            <w:shd w:val="clear" w:color="auto" w:fill="auto"/>
            <w:vAlign w:val="center"/>
            <w:hideMark/>
          </w:tcPr>
          <w:p w14:paraId="1ED59474"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 xml:space="preserve">Improve Hydrology, Lower Tubbs </w:t>
            </w:r>
          </w:p>
        </w:tc>
        <w:tc>
          <w:tcPr>
            <w:tcW w:w="1080" w:type="dxa"/>
            <w:tcBorders>
              <w:top w:val="nil"/>
              <w:left w:val="nil"/>
              <w:bottom w:val="single" w:sz="8" w:space="0" w:color="auto"/>
              <w:right w:val="single" w:sz="8" w:space="0" w:color="auto"/>
            </w:tcBorders>
            <w:shd w:val="clear" w:color="auto" w:fill="auto"/>
            <w:vAlign w:val="center"/>
            <w:hideMark/>
          </w:tcPr>
          <w:p w14:paraId="02ACDC3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0.042</w:t>
            </w:r>
          </w:p>
        </w:tc>
        <w:tc>
          <w:tcPr>
            <w:tcW w:w="810" w:type="dxa"/>
            <w:tcBorders>
              <w:top w:val="nil"/>
              <w:left w:val="nil"/>
              <w:bottom w:val="single" w:sz="8" w:space="0" w:color="auto"/>
              <w:right w:val="single" w:sz="8" w:space="0" w:color="auto"/>
            </w:tcBorders>
            <w:shd w:val="clear" w:color="auto" w:fill="auto"/>
            <w:vAlign w:val="center"/>
            <w:hideMark/>
          </w:tcPr>
          <w:p w14:paraId="3C89EF8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0.016</w:t>
            </w:r>
          </w:p>
        </w:tc>
        <w:tc>
          <w:tcPr>
            <w:tcW w:w="1170" w:type="dxa"/>
            <w:tcBorders>
              <w:top w:val="nil"/>
              <w:left w:val="nil"/>
              <w:bottom w:val="single" w:sz="8" w:space="0" w:color="auto"/>
              <w:right w:val="single" w:sz="8" w:space="0" w:color="auto"/>
            </w:tcBorders>
            <w:shd w:val="clear" w:color="auto" w:fill="auto"/>
            <w:vAlign w:val="center"/>
            <w:hideMark/>
          </w:tcPr>
          <w:p w14:paraId="12B78A1B"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2639F9CA"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0.017</w:t>
            </w:r>
          </w:p>
        </w:tc>
        <w:tc>
          <w:tcPr>
            <w:tcW w:w="990" w:type="dxa"/>
            <w:tcBorders>
              <w:top w:val="nil"/>
              <w:left w:val="nil"/>
              <w:bottom w:val="single" w:sz="8" w:space="0" w:color="auto"/>
              <w:right w:val="single" w:sz="8" w:space="0" w:color="auto"/>
            </w:tcBorders>
            <w:shd w:val="clear" w:color="auto" w:fill="auto"/>
            <w:vAlign w:val="center"/>
            <w:hideMark/>
          </w:tcPr>
          <w:p w14:paraId="193074E8"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7301966F"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0.193</w:t>
            </w:r>
          </w:p>
        </w:tc>
        <w:tc>
          <w:tcPr>
            <w:tcW w:w="990" w:type="dxa"/>
            <w:tcBorders>
              <w:top w:val="nil"/>
              <w:left w:val="nil"/>
              <w:bottom w:val="single" w:sz="8" w:space="0" w:color="auto"/>
              <w:right w:val="single" w:sz="8" w:space="0" w:color="auto"/>
            </w:tcBorders>
            <w:shd w:val="clear" w:color="auto" w:fill="auto"/>
            <w:vAlign w:val="center"/>
            <w:hideMark/>
          </w:tcPr>
          <w:p w14:paraId="1EF51C55"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0.268</w:t>
            </w:r>
          </w:p>
        </w:tc>
        <w:tc>
          <w:tcPr>
            <w:tcW w:w="810" w:type="dxa"/>
            <w:tcBorders>
              <w:top w:val="nil"/>
              <w:left w:val="nil"/>
              <w:bottom w:val="single" w:sz="8" w:space="0" w:color="auto"/>
              <w:right w:val="single" w:sz="8" w:space="0" w:color="auto"/>
            </w:tcBorders>
            <w:shd w:val="clear" w:color="auto" w:fill="auto"/>
            <w:vAlign w:val="center"/>
            <w:hideMark/>
          </w:tcPr>
          <w:p w14:paraId="3C4CB408"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33</w:t>
            </w:r>
          </w:p>
        </w:tc>
        <w:tc>
          <w:tcPr>
            <w:tcW w:w="1080" w:type="dxa"/>
            <w:tcBorders>
              <w:top w:val="nil"/>
              <w:left w:val="nil"/>
              <w:bottom w:val="single" w:sz="8" w:space="0" w:color="auto"/>
              <w:right w:val="single" w:sz="8" w:space="0" w:color="auto"/>
            </w:tcBorders>
            <w:shd w:val="clear" w:color="auto" w:fill="E2EFDA"/>
            <w:vAlign w:val="center"/>
            <w:hideMark/>
          </w:tcPr>
          <w:p w14:paraId="65A377DD"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c>
          <w:tcPr>
            <w:tcW w:w="990" w:type="dxa"/>
            <w:tcBorders>
              <w:top w:val="nil"/>
              <w:left w:val="nil"/>
              <w:bottom w:val="single" w:sz="8" w:space="0" w:color="auto"/>
              <w:right w:val="single" w:sz="8" w:space="0" w:color="auto"/>
            </w:tcBorders>
            <w:shd w:val="clear" w:color="auto" w:fill="E2EFDA"/>
            <w:vAlign w:val="center"/>
            <w:hideMark/>
          </w:tcPr>
          <w:p w14:paraId="4B3A34C6"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r>
      <w:tr w:rsidR="003C7470" w:rsidRPr="006640F1" w14:paraId="4E7E068D" w14:textId="77777777" w:rsidTr="4F7F7021">
        <w:trPr>
          <w:trHeight w:val="66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1D326A99"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Increase land elevation</w:t>
            </w:r>
          </w:p>
        </w:tc>
        <w:tc>
          <w:tcPr>
            <w:tcW w:w="1440" w:type="dxa"/>
            <w:tcBorders>
              <w:top w:val="nil"/>
              <w:left w:val="nil"/>
              <w:bottom w:val="single" w:sz="8" w:space="0" w:color="auto"/>
              <w:right w:val="single" w:sz="8" w:space="0" w:color="auto"/>
            </w:tcBorders>
            <w:shd w:val="clear" w:color="auto" w:fill="auto"/>
            <w:vAlign w:val="center"/>
            <w:hideMark/>
          </w:tcPr>
          <w:p w14:paraId="32301FB0"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 xml:space="preserve">Raise Elevation of Agricultural Land, Sears Point &amp; </w:t>
            </w:r>
            <w:r w:rsidRPr="4A090247">
              <w:rPr>
                <w:rFonts w:ascii="Times New Roman" w:eastAsia="Times New Roman" w:hAnsi="Times New Roman" w:cs="Times New Roman"/>
                <w:color w:val="000000" w:themeColor="text1"/>
                <w:sz w:val="20"/>
                <w:szCs w:val="20"/>
              </w:rPr>
              <w:lastRenderedPageBreak/>
              <w:t>Petaluma River</w:t>
            </w:r>
          </w:p>
        </w:tc>
        <w:tc>
          <w:tcPr>
            <w:tcW w:w="1080" w:type="dxa"/>
            <w:tcBorders>
              <w:top w:val="nil"/>
              <w:left w:val="nil"/>
              <w:bottom w:val="single" w:sz="8" w:space="0" w:color="auto"/>
              <w:right w:val="single" w:sz="8" w:space="0" w:color="auto"/>
            </w:tcBorders>
            <w:shd w:val="clear" w:color="auto" w:fill="auto"/>
            <w:vAlign w:val="center"/>
            <w:hideMark/>
          </w:tcPr>
          <w:p w14:paraId="7B3C6DF0" w14:textId="77777777" w:rsidR="003C7470" w:rsidRPr="006640F1" w:rsidRDefault="003C7470" w:rsidP="003C7470">
            <w:pPr>
              <w:jc w:val="center"/>
              <w:rPr>
                <w:rFonts w:eastAsia="Times New Roman"/>
                <w:color w:val="000000"/>
                <w:sz w:val="20"/>
              </w:rPr>
            </w:pPr>
            <w:r w:rsidRPr="006640F1">
              <w:rPr>
                <w:rFonts w:eastAsia="Times New Roman"/>
                <w:color w:val="000000"/>
                <w:sz w:val="20"/>
              </w:rPr>
              <w:lastRenderedPageBreak/>
              <w:t>0.009</w:t>
            </w:r>
          </w:p>
        </w:tc>
        <w:tc>
          <w:tcPr>
            <w:tcW w:w="810" w:type="dxa"/>
            <w:tcBorders>
              <w:top w:val="nil"/>
              <w:left w:val="nil"/>
              <w:bottom w:val="single" w:sz="8" w:space="0" w:color="auto"/>
              <w:right w:val="single" w:sz="8" w:space="0" w:color="auto"/>
            </w:tcBorders>
            <w:shd w:val="clear" w:color="auto" w:fill="auto"/>
            <w:vAlign w:val="center"/>
            <w:hideMark/>
          </w:tcPr>
          <w:p w14:paraId="5852899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0.024</w:t>
            </w:r>
          </w:p>
        </w:tc>
        <w:tc>
          <w:tcPr>
            <w:tcW w:w="1170" w:type="dxa"/>
            <w:tcBorders>
              <w:top w:val="nil"/>
              <w:left w:val="nil"/>
              <w:bottom w:val="single" w:sz="8" w:space="0" w:color="auto"/>
              <w:right w:val="single" w:sz="8" w:space="0" w:color="auto"/>
            </w:tcBorders>
            <w:shd w:val="clear" w:color="auto" w:fill="auto"/>
            <w:vAlign w:val="center"/>
            <w:hideMark/>
          </w:tcPr>
          <w:p w14:paraId="717489C4"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0.055</w:t>
            </w:r>
          </w:p>
        </w:tc>
        <w:tc>
          <w:tcPr>
            <w:tcW w:w="1170" w:type="dxa"/>
            <w:tcBorders>
              <w:top w:val="nil"/>
              <w:left w:val="nil"/>
              <w:bottom w:val="single" w:sz="8" w:space="0" w:color="auto"/>
              <w:right w:val="single" w:sz="8" w:space="0" w:color="auto"/>
            </w:tcBorders>
            <w:shd w:val="clear" w:color="auto" w:fill="auto"/>
            <w:vAlign w:val="center"/>
            <w:hideMark/>
          </w:tcPr>
          <w:p w14:paraId="1ED61B57"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0.107</w:t>
            </w:r>
          </w:p>
        </w:tc>
        <w:tc>
          <w:tcPr>
            <w:tcW w:w="990" w:type="dxa"/>
            <w:tcBorders>
              <w:top w:val="nil"/>
              <w:left w:val="nil"/>
              <w:bottom w:val="single" w:sz="8" w:space="0" w:color="auto"/>
              <w:right w:val="single" w:sz="8" w:space="0" w:color="auto"/>
            </w:tcBorders>
            <w:shd w:val="clear" w:color="auto" w:fill="auto"/>
            <w:vAlign w:val="center"/>
            <w:hideMark/>
          </w:tcPr>
          <w:p w14:paraId="16E3AB4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372D9D81"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0.062</w:t>
            </w:r>
          </w:p>
        </w:tc>
        <w:tc>
          <w:tcPr>
            <w:tcW w:w="990" w:type="dxa"/>
            <w:tcBorders>
              <w:top w:val="nil"/>
              <w:left w:val="nil"/>
              <w:bottom w:val="single" w:sz="8" w:space="0" w:color="auto"/>
              <w:right w:val="single" w:sz="8" w:space="0" w:color="auto"/>
            </w:tcBorders>
            <w:shd w:val="clear" w:color="auto" w:fill="auto"/>
            <w:vAlign w:val="center"/>
            <w:hideMark/>
          </w:tcPr>
          <w:p w14:paraId="6C001CE0"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0.257</w:t>
            </w:r>
          </w:p>
        </w:tc>
        <w:tc>
          <w:tcPr>
            <w:tcW w:w="810" w:type="dxa"/>
            <w:tcBorders>
              <w:top w:val="nil"/>
              <w:left w:val="nil"/>
              <w:bottom w:val="single" w:sz="8" w:space="0" w:color="auto"/>
              <w:right w:val="single" w:sz="8" w:space="0" w:color="auto"/>
            </w:tcBorders>
            <w:shd w:val="clear" w:color="auto" w:fill="auto"/>
            <w:vAlign w:val="center"/>
            <w:hideMark/>
          </w:tcPr>
          <w:p w14:paraId="5B60B45C"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34</w:t>
            </w:r>
          </w:p>
        </w:tc>
        <w:tc>
          <w:tcPr>
            <w:tcW w:w="1080" w:type="dxa"/>
            <w:tcBorders>
              <w:top w:val="nil"/>
              <w:left w:val="nil"/>
              <w:bottom w:val="single" w:sz="8" w:space="0" w:color="auto"/>
              <w:right w:val="single" w:sz="8" w:space="0" w:color="auto"/>
            </w:tcBorders>
            <w:shd w:val="clear" w:color="auto" w:fill="E2EFDA"/>
            <w:vAlign w:val="center"/>
            <w:hideMark/>
          </w:tcPr>
          <w:p w14:paraId="27F41859"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High</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5A56C986"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r w:rsidR="003C7470" w:rsidRPr="006640F1" w14:paraId="741CEFC2" w14:textId="77777777" w:rsidTr="4F7F7021">
        <w:trPr>
          <w:trHeight w:val="340"/>
        </w:trPr>
        <w:tc>
          <w:tcPr>
            <w:tcW w:w="1260" w:type="dxa"/>
            <w:tcBorders>
              <w:top w:val="nil"/>
              <w:left w:val="single" w:sz="8" w:space="0" w:color="auto"/>
              <w:bottom w:val="single" w:sz="8" w:space="0" w:color="auto"/>
              <w:right w:val="single" w:sz="8" w:space="0" w:color="auto"/>
            </w:tcBorders>
            <w:shd w:val="clear" w:color="auto" w:fill="auto"/>
            <w:vAlign w:val="center"/>
            <w:hideMark/>
          </w:tcPr>
          <w:p w14:paraId="53CE2623"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Vegetation management</w:t>
            </w:r>
          </w:p>
        </w:tc>
        <w:tc>
          <w:tcPr>
            <w:tcW w:w="1440" w:type="dxa"/>
            <w:tcBorders>
              <w:top w:val="nil"/>
              <w:left w:val="nil"/>
              <w:bottom w:val="single" w:sz="8" w:space="0" w:color="auto"/>
              <w:right w:val="single" w:sz="8" w:space="0" w:color="auto"/>
            </w:tcBorders>
            <w:shd w:val="clear" w:color="auto" w:fill="auto"/>
            <w:vAlign w:val="center"/>
            <w:hideMark/>
          </w:tcPr>
          <w:p w14:paraId="269A0188" w14:textId="77777777" w:rsidR="003C7470" w:rsidRPr="006640F1" w:rsidRDefault="4A090247" w:rsidP="003C7470">
            <w:pPr>
              <w:rPr>
                <w:rFonts w:eastAsia="Times New Roman"/>
                <w:color w:val="000000"/>
                <w:sz w:val="20"/>
              </w:rPr>
            </w:pPr>
            <w:r w:rsidRPr="4A090247">
              <w:rPr>
                <w:rFonts w:ascii="Times New Roman" w:eastAsia="Times New Roman" w:hAnsi="Times New Roman" w:cs="Times New Roman"/>
                <w:color w:val="000000" w:themeColor="text1"/>
                <w:sz w:val="20"/>
                <w:szCs w:val="20"/>
              </w:rPr>
              <w:t>Treated Wastewater Use</w:t>
            </w:r>
          </w:p>
        </w:tc>
        <w:tc>
          <w:tcPr>
            <w:tcW w:w="1080" w:type="dxa"/>
            <w:tcBorders>
              <w:top w:val="nil"/>
              <w:left w:val="nil"/>
              <w:bottom w:val="single" w:sz="8" w:space="0" w:color="auto"/>
              <w:right w:val="single" w:sz="8" w:space="0" w:color="auto"/>
            </w:tcBorders>
            <w:shd w:val="clear" w:color="auto" w:fill="auto"/>
            <w:vAlign w:val="center"/>
            <w:hideMark/>
          </w:tcPr>
          <w:p w14:paraId="7D3978B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0.053</w:t>
            </w:r>
          </w:p>
        </w:tc>
        <w:tc>
          <w:tcPr>
            <w:tcW w:w="810" w:type="dxa"/>
            <w:tcBorders>
              <w:top w:val="nil"/>
              <w:left w:val="nil"/>
              <w:bottom w:val="single" w:sz="8" w:space="0" w:color="auto"/>
              <w:right w:val="single" w:sz="8" w:space="0" w:color="auto"/>
            </w:tcBorders>
            <w:shd w:val="clear" w:color="auto" w:fill="auto"/>
            <w:vAlign w:val="center"/>
            <w:hideMark/>
          </w:tcPr>
          <w:p w14:paraId="20D8510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0.043</w:t>
            </w:r>
          </w:p>
        </w:tc>
        <w:tc>
          <w:tcPr>
            <w:tcW w:w="1170" w:type="dxa"/>
            <w:tcBorders>
              <w:top w:val="nil"/>
              <w:left w:val="nil"/>
              <w:bottom w:val="single" w:sz="8" w:space="0" w:color="auto"/>
              <w:right w:val="single" w:sz="8" w:space="0" w:color="auto"/>
            </w:tcBorders>
            <w:shd w:val="clear" w:color="auto" w:fill="auto"/>
            <w:vAlign w:val="center"/>
            <w:hideMark/>
          </w:tcPr>
          <w:p w14:paraId="25A87572"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0.042</w:t>
            </w:r>
          </w:p>
        </w:tc>
        <w:tc>
          <w:tcPr>
            <w:tcW w:w="1170" w:type="dxa"/>
            <w:tcBorders>
              <w:top w:val="nil"/>
              <w:left w:val="nil"/>
              <w:bottom w:val="single" w:sz="8" w:space="0" w:color="auto"/>
              <w:right w:val="single" w:sz="8" w:space="0" w:color="auto"/>
            </w:tcBorders>
            <w:shd w:val="clear" w:color="auto" w:fill="auto"/>
            <w:vAlign w:val="center"/>
            <w:hideMark/>
          </w:tcPr>
          <w:p w14:paraId="4AAE6756"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0.024</w:t>
            </w:r>
          </w:p>
        </w:tc>
        <w:tc>
          <w:tcPr>
            <w:tcW w:w="990" w:type="dxa"/>
            <w:tcBorders>
              <w:top w:val="nil"/>
              <w:left w:val="nil"/>
              <w:bottom w:val="single" w:sz="8" w:space="0" w:color="auto"/>
              <w:right w:val="single" w:sz="8" w:space="0" w:color="auto"/>
            </w:tcBorders>
            <w:shd w:val="clear" w:color="auto" w:fill="auto"/>
            <w:vAlign w:val="center"/>
            <w:hideMark/>
          </w:tcPr>
          <w:p w14:paraId="1FBF2EA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0.000</w:t>
            </w:r>
          </w:p>
        </w:tc>
        <w:tc>
          <w:tcPr>
            <w:tcW w:w="1170" w:type="dxa"/>
            <w:tcBorders>
              <w:top w:val="nil"/>
              <w:left w:val="nil"/>
              <w:bottom w:val="single" w:sz="8" w:space="0" w:color="auto"/>
              <w:right w:val="single" w:sz="8" w:space="0" w:color="auto"/>
            </w:tcBorders>
            <w:shd w:val="clear" w:color="auto" w:fill="auto"/>
            <w:vAlign w:val="center"/>
            <w:hideMark/>
          </w:tcPr>
          <w:p w14:paraId="046E73ED"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0.095</w:t>
            </w:r>
          </w:p>
        </w:tc>
        <w:tc>
          <w:tcPr>
            <w:tcW w:w="990" w:type="dxa"/>
            <w:tcBorders>
              <w:top w:val="nil"/>
              <w:left w:val="nil"/>
              <w:bottom w:val="single" w:sz="8" w:space="0" w:color="auto"/>
              <w:right w:val="single" w:sz="8" w:space="0" w:color="auto"/>
            </w:tcBorders>
            <w:shd w:val="clear" w:color="auto" w:fill="auto"/>
            <w:vAlign w:val="center"/>
            <w:hideMark/>
          </w:tcPr>
          <w:p w14:paraId="1C61ECBE" w14:textId="77777777" w:rsidR="003C7470" w:rsidRPr="006640F1" w:rsidRDefault="003C7470" w:rsidP="003C7470">
            <w:pPr>
              <w:jc w:val="center"/>
              <w:rPr>
                <w:rFonts w:eastAsia="Times New Roman"/>
                <w:color w:val="000000"/>
                <w:sz w:val="20"/>
              </w:rPr>
            </w:pPr>
            <w:r w:rsidRPr="006640F1">
              <w:rPr>
                <w:rFonts w:eastAsia="Times New Roman"/>
                <w:color w:val="000000"/>
                <w:sz w:val="20"/>
              </w:rPr>
              <w:t>0.257</w:t>
            </w:r>
          </w:p>
        </w:tc>
        <w:tc>
          <w:tcPr>
            <w:tcW w:w="810" w:type="dxa"/>
            <w:tcBorders>
              <w:top w:val="nil"/>
              <w:left w:val="nil"/>
              <w:bottom w:val="single" w:sz="8" w:space="0" w:color="auto"/>
              <w:right w:val="single" w:sz="8" w:space="0" w:color="auto"/>
            </w:tcBorders>
            <w:shd w:val="clear" w:color="auto" w:fill="auto"/>
            <w:vAlign w:val="center"/>
            <w:hideMark/>
          </w:tcPr>
          <w:p w14:paraId="73C3FDDA" w14:textId="77777777" w:rsidR="003C7470" w:rsidRPr="006640F1" w:rsidRDefault="4F7F7021" w:rsidP="003C7470">
            <w:pPr>
              <w:jc w:val="center"/>
              <w:rPr>
                <w:rFonts w:eastAsia="Times New Roman"/>
                <w:color w:val="000000"/>
                <w:sz w:val="20"/>
              </w:rPr>
            </w:pPr>
            <w:r w:rsidRPr="4F7F7021">
              <w:rPr>
                <w:rFonts w:ascii="Times New Roman" w:eastAsia="Times New Roman" w:hAnsi="Times New Roman" w:cs="Times New Roman"/>
                <w:color w:val="000000" w:themeColor="text1"/>
                <w:sz w:val="20"/>
                <w:szCs w:val="20"/>
              </w:rPr>
              <w:t>35</w:t>
            </w:r>
          </w:p>
        </w:tc>
        <w:tc>
          <w:tcPr>
            <w:tcW w:w="1080" w:type="dxa"/>
            <w:tcBorders>
              <w:top w:val="nil"/>
              <w:left w:val="nil"/>
              <w:bottom w:val="single" w:sz="8" w:space="0" w:color="auto"/>
              <w:right w:val="single" w:sz="8" w:space="0" w:color="auto"/>
            </w:tcBorders>
            <w:shd w:val="clear" w:color="auto" w:fill="F7CAAC" w:themeFill="accent2" w:themeFillTint="66"/>
            <w:vAlign w:val="center"/>
            <w:hideMark/>
          </w:tcPr>
          <w:p w14:paraId="40EE8350"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19307C4A" w14:textId="77777777" w:rsidR="003C7470" w:rsidRPr="006640F1" w:rsidRDefault="4A090247" w:rsidP="003C7470">
            <w:pPr>
              <w:jc w:val="center"/>
              <w:rPr>
                <w:rFonts w:eastAsia="Times New Roman"/>
                <w:color w:val="000000"/>
                <w:sz w:val="20"/>
              </w:rPr>
            </w:pPr>
            <w:r w:rsidRPr="4A090247">
              <w:rPr>
                <w:rFonts w:ascii="Times New Roman" w:eastAsia="Times New Roman" w:hAnsi="Times New Roman" w:cs="Times New Roman"/>
                <w:color w:val="000000" w:themeColor="text1"/>
                <w:sz w:val="20"/>
                <w:szCs w:val="20"/>
              </w:rPr>
              <w:t>Low</w:t>
            </w:r>
          </w:p>
        </w:tc>
      </w:tr>
    </w:tbl>
    <w:p w14:paraId="78FD424A" w14:textId="77777777" w:rsidR="003C7470" w:rsidRDefault="003C7470" w:rsidP="003C7470"/>
    <w:p w14:paraId="545527EA" w14:textId="77777777" w:rsidR="00766804" w:rsidRDefault="00766804" w:rsidP="00E621B7">
      <w:pPr>
        <w:pStyle w:val="Heading2"/>
        <w:sectPr w:rsidR="00766804" w:rsidSect="003C7470">
          <w:pgSz w:w="15840" w:h="12240" w:orient="landscape"/>
          <w:pgMar w:top="1440" w:right="1440" w:bottom="1440" w:left="1440" w:header="720" w:footer="720" w:gutter="0"/>
          <w:cols w:space="720"/>
          <w:docGrid w:linePitch="360"/>
        </w:sectPr>
      </w:pPr>
    </w:p>
    <w:p w14:paraId="3D26378E" w14:textId="69291D4B" w:rsidR="003C7470" w:rsidRDefault="4A090247" w:rsidP="00766804">
      <w:r>
        <w:lastRenderedPageBreak/>
        <w:t>Table A2: Long term (2030 – 2100) ranks and scores from the expert elicitation rating and ranking process. Scores were normalized for each category (five ecosystems and feasibility) and weighted evenly. The total average score is the total score for a strategy, summed across all categories. The average rank is from the elicitation process. Priority and Impact represent the final tiers in which each strategy was placed after discussions. Dark green = very high tier (priority only), light green = high tier, yellow = medium tier, red = low tier. “Merged” refers to strategies that were combined with other strategies during discussion.</w:t>
      </w:r>
    </w:p>
    <w:tbl>
      <w:tblPr>
        <w:tblW w:w="0" w:type="auto"/>
        <w:tblLayout w:type="fixed"/>
        <w:tblLook w:val="04A0" w:firstRow="1" w:lastRow="0" w:firstColumn="1" w:lastColumn="0" w:noHBand="0" w:noVBand="1"/>
      </w:tblPr>
      <w:tblGrid>
        <w:gridCol w:w="1340"/>
        <w:gridCol w:w="1530"/>
        <w:gridCol w:w="1080"/>
        <w:gridCol w:w="900"/>
        <w:gridCol w:w="1080"/>
        <w:gridCol w:w="1080"/>
        <w:gridCol w:w="990"/>
        <w:gridCol w:w="1080"/>
        <w:gridCol w:w="900"/>
        <w:gridCol w:w="900"/>
        <w:gridCol w:w="990"/>
        <w:gridCol w:w="1070"/>
      </w:tblGrid>
      <w:tr w:rsidR="00EC5153" w:rsidRPr="00FC0B14" w14:paraId="0358665C" w14:textId="77777777" w:rsidTr="4F7F7021">
        <w:trPr>
          <w:trHeight w:val="313"/>
        </w:trPr>
        <w:tc>
          <w:tcPr>
            <w:tcW w:w="1340" w:type="dxa"/>
            <w:tcBorders>
              <w:top w:val="single" w:sz="8" w:space="0" w:color="auto"/>
              <w:left w:val="single" w:sz="8" w:space="0" w:color="auto"/>
              <w:bottom w:val="single" w:sz="8" w:space="0" w:color="auto"/>
              <w:right w:val="nil"/>
            </w:tcBorders>
            <w:shd w:val="clear" w:color="auto" w:fill="E7E6E6" w:themeFill="background2"/>
            <w:noWrap/>
            <w:vAlign w:val="center"/>
          </w:tcPr>
          <w:p w14:paraId="28955DB8" w14:textId="77777777" w:rsidR="00EC5153" w:rsidRPr="00FC0B14" w:rsidRDefault="00EC5153" w:rsidP="00710A27">
            <w:pPr>
              <w:jc w:val="center"/>
              <w:rPr>
                <w:rFonts w:eastAsia="Times New Roman"/>
                <w:b/>
                <w:bCs/>
                <w:color w:val="000000"/>
                <w:sz w:val="18"/>
                <w:szCs w:val="20"/>
              </w:rPr>
            </w:pPr>
          </w:p>
        </w:tc>
        <w:tc>
          <w:tcPr>
            <w:tcW w:w="1530" w:type="dxa"/>
            <w:tcBorders>
              <w:top w:val="single" w:sz="8" w:space="0" w:color="auto"/>
              <w:left w:val="single" w:sz="8" w:space="0" w:color="auto"/>
              <w:bottom w:val="single" w:sz="8" w:space="0" w:color="auto"/>
              <w:right w:val="single" w:sz="8" w:space="0" w:color="auto"/>
            </w:tcBorders>
            <w:shd w:val="clear" w:color="auto" w:fill="E7E6E6" w:themeFill="background2"/>
            <w:noWrap/>
            <w:vAlign w:val="center"/>
          </w:tcPr>
          <w:p w14:paraId="05392BB9" w14:textId="77777777" w:rsidR="00EC5153" w:rsidRPr="00FC0B14" w:rsidRDefault="00EC5153" w:rsidP="00710A27">
            <w:pPr>
              <w:jc w:val="center"/>
              <w:rPr>
                <w:rFonts w:eastAsia="Times New Roman"/>
                <w:b/>
                <w:bCs/>
                <w:sz w:val="18"/>
                <w:szCs w:val="20"/>
              </w:rPr>
            </w:pPr>
          </w:p>
        </w:tc>
        <w:tc>
          <w:tcPr>
            <w:tcW w:w="6210" w:type="dxa"/>
            <w:gridSpan w:val="6"/>
            <w:tcBorders>
              <w:top w:val="single" w:sz="8" w:space="0" w:color="auto"/>
              <w:left w:val="nil"/>
              <w:bottom w:val="single" w:sz="8" w:space="0" w:color="auto"/>
              <w:right w:val="single" w:sz="8" w:space="0" w:color="auto"/>
            </w:tcBorders>
            <w:shd w:val="clear" w:color="auto" w:fill="E7E6E6" w:themeFill="background2"/>
            <w:vAlign w:val="center"/>
          </w:tcPr>
          <w:p w14:paraId="102AA1DF" w14:textId="7161FDC9" w:rsidR="00EC5153" w:rsidRPr="00FC0B14" w:rsidRDefault="4A090247" w:rsidP="00EC5153">
            <w:pPr>
              <w:jc w:val="center"/>
              <w:rPr>
                <w:rFonts w:eastAsia="Times New Roman"/>
                <w:b/>
                <w:bCs/>
                <w:sz w:val="18"/>
                <w:szCs w:val="20"/>
              </w:rPr>
            </w:pPr>
            <w:r w:rsidRPr="4A090247">
              <w:rPr>
                <w:rFonts w:ascii="Times New Roman" w:eastAsia="Times New Roman" w:hAnsi="Times New Roman" w:cs="Times New Roman"/>
                <w:b/>
                <w:bCs/>
                <w:sz w:val="18"/>
                <w:szCs w:val="18"/>
              </w:rPr>
              <w:t xml:space="preserve">Normalized Scores from Elicitation </w:t>
            </w:r>
          </w:p>
        </w:tc>
        <w:tc>
          <w:tcPr>
            <w:tcW w:w="900" w:type="dxa"/>
            <w:tcBorders>
              <w:top w:val="single" w:sz="8" w:space="0" w:color="auto"/>
              <w:left w:val="nil"/>
              <w:bottom w:val="single" w:sz="8" w:space="0" w:color="auto"/>
              <w:right w:val="single" w:sz="8" w:space="0" w:color="auto"/>
            </w:tcBorders>
            <w:shd w:val="clear" w:color="auto" w:fill="E7E6E6" w:themeFill="background2"/>
            <w:vAlign w:val="center"/>
          </w:tcPr>
          <w:p w14:paraId="4E909EDC" w14:textId="77777777" w:rsidR="00EC5153" w:rsidRPr="00FC0B14" w:rsidRDefault="00EC5153" w:rsidP="00710A27">
            <w:pPr>
              <w:jc w:val="center"/>
              <w:rPr>
                <w:rFonts w:eastAsia="Times New Roman"/>
                <w:b/>
                <w:bCs/>
                <w:sz w:val="18"/>
                <w:szCs w:val="20"/>
              </w:rPr>
            </w:pPr>
          </w:p>
        </w:tc>
        <w:tc>
          <w:tcPr>
            <w:tcW w:w="900" w:type="dxa"/>
            <w:tcBorders>
              <w:top w:val="single" w:sz="8" w:space="0" w:color="auto"/>
              <w:left w:val="nil"/>
              <w:bottom w:val="single" w:sz="8" w:space="0" w:color="auto"/>
              <w:right w:val="single" w:sz="8" w:space="0" w:color="auto"/>
            </w:tcBorders>
            <w:shd w:val="clear" w:color="auto" w:fill="E7E6E6" w:themeFill="background2"/>
            <w:vAlign w:val="center"/>
          </w:tcPr>
          <w:p w14:paraId="1D2B3644" w14:textId="77777777" w:rsidR="00EC5153" w:rsidRPr="00FC0B14" w:rsidRDefault="00EC5153" w:rsidP="00710A27">
            <w:pPr>
              <w:jc w:val="center"/>
              <w:rPr>
                <w:rFonts w:eastAsia="Times New Roman"/>
                <w:b/>
                <w:bCs/>
                <w:sz w:val="18"/>
                <w:szCs w:val="20"/>
              </w:rPr>
            </w:pPr>
          </w:p>
        </w:tc>
        <w:tc>
          <w:tcPr>
            <w:tcW w:w="990" w:type="dxa"/>
            <w:tcBorders>
              <w:top w:val="single" w:sz="8" w:space="0" w:color="auto"/>
              <w:left w:val="nil"/>
              <w:bottom w:val="single" w:sz="8" w:space="0" w:color="auto"/>
              <w:right w:val="single" w:sz="8" w:space="0" w:color="auto"/>
            </w:tcBorders>
            <w:shd w:val="clear" w:color="auto" w:fill="E7E6E6" w:themeFill="background2"/>
            <w:vAlign w:val="center"/>
          </w:tcPr>
          <w:p w14:paraId="1DCD881A" w14:textId="77777777" w:rsidR="00EC5153" w:rsidRPr="00FC0B14" w:rsidRDefault="00EC5153" w:rsidP="00710A27">
            <w:pPr>
              <w:jc w:val="center"/>
              <w:rPr>
                <w:rFonts w:eastAsia="Times New Roman"/>
                <w:b/>
                <w:bCs/>
                <w:sz w:val="18"/>
                <w:szCs w:val="20"/>
              </w:rPr>
            </w:pPr>
          </w:p>
        </w:tc>
        <w:tc>
          <w:tcPr>
            <w:tcW w:w="1070" w:type="dxa"/>
            <w:tcBorders>
              <w:top w:val="single" w:sz="8" w:space="0" w:color="auto"/>
              <w:left w:val="nil"/>
              <w:bottom w:val="single" w:sz="8" w:space="0" w:color="auto"/>
              <w:right w:val="single" w:sz="8" w:space="0" w:color="auto"/>
            </w:tcBorders>
            <w:shd w:val="clear" w:color="auto" w:fill="E7E6E6" w:themeFill="background2"/>
            <w:vAlign w:val="center"/>
          </w:tcPr>
          <w:p w14:paraId="70EB062A" w14:textId="77777777" w:rsidR="00EC5153" w:rsidRPr="00FC0B14" w:rsidRDefault="00EC5153" w:rsidP="00710A27">
            <w:pPr>
              <w:jc w:val="center"/>
              <w:rPr>
                <w:rFonts w:eastAsia="Times New Roman"/>
                <w:b/>
                <w:bCs/>
                <w:sz w:val="18"/>
                <w:szCs w:val="20"/>
              </w:rPr>
            </w:pPr>
          </w:p>
        </w:tc>
      </w:tr>
      <w:tr w:rsidR="00766804" w:rsidRPr="00FC0B14" w14:paraId="603986FF" w14:textId="77777777" w:rsidTr="4F7F7021">
        <w:trPr>
          <w:trHeight w:val="1300"/>
        </w:trPr>
        <w:tc>
          <w:tcPr>
            <w:tcW w:w="1340" w:type="dxa"/>
            <w:tcBorders>
              <w:top w:val="single" w:sz="8" w:space="0" w:color="auto"/>
              <w:left w:val="single" w:sz="8" w:space="0" w:color="auto"/>
              <w:bottom w:val="single" w:sz="8" w:space="0" w:color="auto"/>
              <w:right w:val="nil"/>
            </w:tcBorders>
            <w:shd w:val="clear" w:color="auto" w:fill="E7E6E6" w:themeFill="background2"/>
            <w:noWrap/>
            <w:vAlign w:val="center"/>
            <w:hideMark/>
          </w:tcPr>
          <w:p w14:paraId="33280A20" w14:textId="77777777" w:rsidR="00766804" w:rsidRPr="00FC0B14" w:rsidRDefault="4A090247" w:rsidP="00710A27">
            <w:pPr>
              <w:jc w:val="center"/>
              <w:rPr>
                <w:rFonts w:eastAsia="Times New Roman"/>
                <w:b/>
                <w:bCs/>
                <w:color w:val="000000"/>
                <w:sz w:val="18"/>
                <w:szCs w:val="20"/>
              </w:rPr>
            </w:pPr>
            <w:r w:rsidRPr="4A090247">
              <w:rPr>
                <w:rFonts w:ascii="Times New Roman" w:eastAsia="Times New Roman" w:hAnsi="Times New Roman" w:cs="Times New Roman"/>
                <w:b/>
                <w:bCs/>
                <w:color w:val="000000" w:themeColor="text1"/>
                <w:sz w:val="18"/>
                <w:szCs w:val="18"/>
              </w:rPr>
              <w:t>Category</w:t>
            </w:r>
          </w:p>
        </w:tc>
        <w:tc>
          <w:tcPr>
            <w:tcW w:w="1530" w:type="dxa"/>
            <w:tcBorders>
              <w:top w:val="single" w:sz="8" w:space="0" w:color="auto"/>
              <w:left w:val="single" w:sz="8" w:space="0" w:color="auto"/>
              <w:bottom w:val="single" w:sz="8" w:space="0" w:color="auto"/>
              <w:right w:val="single" w:sz="8" w:space="0" w:color="auto"/>
            </w:tcBorders>
            <w:shd w:val="clear" w:color="auto" w:fill="E7E6E6" w:themeFill="background2"/>
            <w:noWrap/>
            <w:vAlign w:val="center"/>
            <w:hideMark/>
          </w:tcPr>
          <w:p w14:paraId="22194CC9" w14:textId="77777777" w:rsidR="00766804" w:rsidRPr="00FC0B14" w:rsidRDefault="4A090247" w:rsidP="00710A27">
            <w:pPr>
              <w:jc w:val="center"/>
              <w:rPr>
                <w:rFonts w:eastAsia="Times New Roman"/>
                <w:b/>
                <w:bCs/>
                <w:sz w:val="18"/>
                <w:szCs w:val="20"/>
              </w:rPr>
            </w:pPr>
            <w:r w:rsidRPr="4A090247">
              <w:rPr>
                <w:rFonts w:ascii="Times New Roman" w:eastAsia="Times New Roman" w:hAnsi="Times New Roman" w:cs="Times New Roman"/>
                <w:b/>
                <w:bCs/>
                <w:sz w:val="18"/>
                <w:szCs w:val="18"/>
              </w:rPr>
              <w:t>Strategy Name</w:t>
            </w:r>
          </w:p>
        </w:tc>
        <w:tc>
          <w:tcPr>
            <w:tcW w:w="108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FA388B8" w14:textId="77777777" w:rsidR="00766804" w:rsidRPr="00FC0B14" w:rsidRDefault="4A090247" w:rsidP="00710A27">
            <w:pPr>
              <w:jc w:val="center"/>
              <w:rPr>
                <w:rFonts w:eastAsia="Times New Roman"/>
                <w:b/>
                <w:bCs/>
                <w:sz w:val="18"/>
                <w:szCs w:val="20"/>
              </w:rPr>
            </w:pPr>
            <w:r w:rsidRPr="4A090247">
              <w:rPr>
                <w:rFonts w:ascii="Times New Roman" w:eastAsia="Times New Roman" w:hAnsi="Times New Roman" w:cs="Times New Roman"/>
                <w:b/>
                <w:bCs/>
                <w:sz w:val="18"/>
                <w:szCs w:val="18"/>
              </w:rPr>
              <w:t>Subtidal / Intertidal</w:t>
            </w:r>
          </w:p>
        </w:tc>
        <w:tc>
          <w:tcPr>
            <w:tcW w:w="900" w:type="dxa"/>
            <w:tcBorders>
              <w:top w:val="single" w:sz="8" w:space="0" w:color="auto"/>
              <w:left w:val="nil"/>
              <w:bottom w:val="single" w:sz="8" w:space="0" w:color="auto"/>
              <w:right w:val="single" w:sz="8" w:space="0" w:color="auto"/>
            </w:tcBorders>
            <w:shd w:val="clear" w:color="auto" w:fill="E7E6E6" w:themeFill="background2"/>
            <w:vAlign w:val="center"/>
            <w:hideMark/>
          </w:tcPr>
          <w:p w14:paraId="7FC0E28A" w14:textId="77777777" w:rsidR="00766804" w:rsidRPr="00FC0B14" w:rsidRDefault="4A090247" w:rsidP="00710A27">
            <w:pPr>
              <w:jc w:val="center"/>
              <w:rPr>
                <w:rFonts w:eastAsia="Times New Roman"/>
                <w:b/>
                <w:bCs/>
                <w:sz w:val="18"/>
                <w:szCs w:val="20"/>
              </w:rPr>
            </w:pPr>
            <w:r w:rsidRPr="4A090247">
              <w:rPr>
                <w:rFonts w:ascii="Times New Roman" w:eastAsia="Times New Roman" w:hAnsi="Times New Roman" w:cs="Times New Roman"/>
                <w:b/>
                <w:bCs/>
                <w:sz w:val="18"/>
                <w:szCs w:val="18"/>
              </w:rPr>
              <w:t>Tidal Marsh</w:t>
            </w:r>
          </w:p>
        </w:tc>
        <w:tc>
          <w:tcPr>
            <w:tcW w:w="1080" w:type="dxa"/>
            <w:tcBorders>
              <w:top w:val="single" w:sz="8" w:space="0" w:color="auto"/>
              <w:left w:val="nil"/>
              <w:bottom w:val="single" w:sz="8" w:space="0" w:color="auto"/>
              <w:right w:val="single" w:sz="8" w:space="0" w:color="auto"/>
            </w:tcBorders>
            <w:shd w:val="clear" w:color="auto" w:fill="E7E6E6" w:themeFill="background2"/>
            <w:vAlign w:val="center"/>
            <w:hideMark/>
          </w:tcPr>
          <w:p w14:paraId="25BFD753" w14:textId="77777777" w:rsidR="00766804" w:rsidRPr="00FC0B14" w:rsidRDefault="4A090247" w:rsidP="00710A27">
            <w:pPr>
              <w:jc w:val="center"/>
              <w:rPr>
                <w:rFonts w:eastAsia="Times New Roman"/>
                <w:b/>
                <w:bCs/>
                <w:sz w:val="18"/>
                <w:szCs w:val="20"/>
              </w:rPr>
            </w:pPr>
            <w:r w:rsidRPr="4A090247">
              <w:rPr>
                <w:rFonts w:ascii="Times New Roman" w:eastAsia="Times New Roman" w:hAnsi="Times New Roman" w:cs="Times New Roman"/>
                <w:b/>
                <w:bCs/>
                <w:sz w:val="18"/>
                <w:szCs w:val="18"/>
              </w:rPr>
              <w:t>Upland Transition Zone</w:t>
            </w:r>
          </w:p>
        </w:tc>
        <w:tc>
          <w:tcPr>
            <w:tcW w:w="1080" w:type="dxa"/>
            <w:tcBorders>
              <w:top w:val="single" w:sz="8" w:space="0" w:color="auto"/>
              <w:left w:val="nil"/>
              <w:bottom w:val="single" w:sz="8" w:space="0" w:color="auto"/>
              <w:right w:val="single" w:sz="8" w:space="0" w:color="auto"/>
            </w:tcBorders>
            <w:shd w:val="clear" w:color="auto" w:fill="E7E6E6" w:themeFill="background2"/>
            <w:vAlign w:val="center"/>
            <w:hideMark/>
          </w:tcPr>
          <w:p w14:paraId="4BB44320" w14:textId="77777777" w:rsidR="00766804" w:rsidRPr="00FC0B14" w:rsidRDefault="4A090247" w:rsidP="00710A27">
            <w:pPr>
              <w:jc w:val="center"/>
              <w:rPr>
                <w:rFonts w:eastAsia="Times New Roman"/>
                <w:b/>
                <w:bCs/>
                <w:sz w:val="18"/>
                <w:szCs w:val="20"/>
              </w:rPr>
            </w:pPr>
            <w:r w:rsidRPr="4A090247">
              <w:rPr>
                <w:rFonts w:ascii="Times New Roman" w:eastAsia="Times New Roman" w:hAnsi="Times New Roman" w:cs="Times New Roman"/>
                <w:b/>
                <w:bCs/>
                <w:sz w:val="18"/>
                <w:szCs w:val="18"/>
              </w:rPr>
              <w:t>Migration</w:t>
            </w:r>
          </w:p>
        </w:tc>
        <w:tc>
          <w:tcPr>
            <w:tcW w:w="990" w:type="dxa"/>
            <w:tcBorders>
              <w:top w:val="single" w:sz="8" w:space="0" w:color="auto"/>
              <w:left w:val="nil"/>
              <w:bottom w:val="single" w:sz="8" w:space="0" w:color="auto"/>
              <w:right w:val="single" w:sz="8" w:space="0" w:color="auto"/>
            </w:tcBorders>
            <w:shd w:val="clear" w:color="auto" w:fill="E7E6E6" w:themeFill="background2"/>
            <w:vAlign w:val="center"/>
            <w:hideMark/>
          </w:tcPr>
          <w:p w14:paraId="5D7FF066" w14:textId="77777777" w:rsidR="00766804" w:rsidRPr="00FC0B14" w:rsidRDefault="4A090247" w:rsidP="00710A27">
            <w:pPr>
              <w:jc w:val="center"/>
              <w:rPr>
                <w:rFonts w:eastAsia="Times New Roman"/>
                <w:b/>
                <w:bCs/>
                <w:sz w:val="18"/>
                <w:szCs w:val="20"/>
              </w:rPr>
            </w:pPr>
            <w:r w:rsidRPr="4A090247">
              <w:rPr>
                <w:rFonts w:ascii="Times New Roman" w:eastAsia="Times New Roman" w:hAnsi="Times New Roman" w:cs="Times New Roman"/>
                <w:b/>
                <w:bCs/>
                <w:sz w:val="18"/>
                <w:szCs w:val="18"/>
              </w:rPr>
              <w:t>Riparian</w:t>
            </w:r>
          </w:p>
        </w:tc>
        <w:tc>
          <w:tcPr>
            <w:tcW w:w="1080" w:type="dxa"/>
            <w:tcBorders>
              <w:top w:val="single" w:sz="8" w:space="0" w:color="auto"/>
              <w:left w:val="nil"/>
              <w:bottom w:val="single" w:sz="8" w:space="0" w:color="auto"/>
              <w:right w:val="single" w:sz="8" w:space="0" w:color="auto"/>
            </w:tcBorders>
            <w:shd w:val="clear" w:color="auto" w:fill="E7E6E6" w:themeFill="background2"/>
            <w:vAlign w:val="center"/>
            <w:hideMark/>
          </w:tcPr>
          <w:p w14:paraId="103667BA" w14:textId="77777777" w:rsidR="00766804" w:rsidRPr="00FC0B14" w:rsidRDefault="4A090247" w:rsidP="00710A27">
            <w:pPr>
              <w:jc w:val="center"/>
              <w:rPr>
                <w:rFonts w:eastAsia="Times New Roman"/>
                <w:b/>
                <w:bCs/>
                <w:sz w:val="18"/>
                <w:szCs w:val="20"/>
              </w:rPr>
            </w:pPr>
            <w:r w:rsidRPr="4A090247">
              <w:rPr>
                <w:rFonts w:ascii="Times New Roman" w:eastAsia="Times New Roman" w:hAnsi="Times New Roman" w:cs="Times New Roman"/>
                <w:b/>
                <w:bCs/>
                <w:sz w:val="18"/>
                <w:szCs w:val="18"/>
              </w:rPr>
              <w:t>Feasibility</w:t>
            </w:r>
          </w:p>
        </w:tc>
        <w:tc>
          <w:tcPr>
            <w:tcW w:w="900" w:type="dxa"/>
            <w:tcBorders>
              <w:top w:val="single" w:sz="8" w:space="0" w:color="auto"/>
              <w:left w:val="nil"/>
              <w:bottom w:val="single" w:sz="8" w:space="0" w:color="auto"/>
              <w:right w:val="single" w:sz="8" w:space="0" w:color="auto"/>
            </w:tcBorders>
            <w:shd w:val="clear" w:color="auto" w:fill="E7E6E6" w:themeFill="background2"/>
            <w:vAlign w:val="center"/>
            <w:hideMark/>
          </w:tcPr>
          <w:p w14:paraId="123608EA" w14:textId="77777777" w:rsidR="00766804" w:rsidRPr="00FC0B14" w:rsidRDefault="4A090247" w:rsidP="00710A27">
            <w:pPr>
              <w:jc w:val="center"/>
              <w:rPr>
                <w:rFonts w:eastAsia="Times New Roman"/>
                <w:b/>
                <w:bCs/>
                <w:sz w:val="18"/>
                <w:szCs w:val="20"/>
              </w:rPr>
            </w:pPr>
            <w:r w:rsidRPr="4A090247">
              <w:rPr>
                <w:rFonts w:ascii="Times New Roman" w:eastAsia="Times New Roman" w:hAnsi="Times New Roman" w:cs="Times New Roman"/>
                <w:b/>
                <w:bCs/>
                <w:sz w:val="18"/>
                <w:szCs w:val="18"/>
              </w:rPr>
              <w:t>Total Average Score</w:t>
            </w:r>
          </w:p>
        </w:tc>
        <w:tc>
          <w:tcPr>
            <w:tcW w:w="90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E00B148" w14:textId="77777777" w:rsidR="00766804" w:rsidRPr="00FC0B14" w:rsidRDefault="4A090247" w:rsidP="00710A27">
            <w:pPr>
              <w:jc w:val="center"/>
              <w:rPr>
                <w:rFonts w:eastAsia="Times New Roman"/>
                <w:b/>
                <w:bCs/>
                <w:sz w:val="18"/>
                <w:szCs w:val="20"/>
              </w:rPr>
            </w:pPr>
            <w:r w:rsidRPr="4A090247">
              <w:rPr>
                <w:rFonts w:ascii="Times New Roman" w:eastAsia="Times New Roman" w:hAnsi="Times New Roman" w:cs="Times New Roman"/>
                <w:b/>
                <w:bCs/>
                <w:sz w:val="18"/>
                <w:szCs w:val="18"/>
              </w:rPr>
              <w:t xml:space="preserve">Average Rank </w:t>
            </w:r>
          </w:p>
        </w:tc>
        <w:tc>
          <w:tcPr>
            <w:tcW w:w="99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B9DDA71" w14:textId="77777777" w:rsidR="00766804" w:rsidRPr="00FC0B14" w:rsidRDefault="4A090247" w:rsidP="00710A27">
            <w:pPr>
              <w:jc w:val="center"/>
              <w:rPr>
                <w:rFonts w:eastAsia="Times New Roman"/>
                <w:b/>
                <w:bCs/>
                <w:sz w:val="18"/>
                <w:szCs w:val="20"/>
              </w:rPr>
            </w:pPr>
            <w:r w:rsidRPr="4A090247">
              <w:rPr>
                <w:rFonts w:ascii="Times New Roman" w:eastAsia="Times New Roman" w:hAnsi="Times New Roman" w:cs="Times New Roman"/>
                <w:b/>
                <w:bCs/>
                <w:sz w:val="18"/>
                <w:szCs w:val="18"/>
              </w:rPr>
              <w:t>Priority</w:t>
            </w:r>
          </w:p>
        </w:tc>
        <w:tc>
          <w:tcPr>
            <w:tcW w:w="107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1D1FF3D" w14:textId="77777777" w:rsidR="00766804" w:rsidRPr="00FC0B14" w:rsidRDefault="4A090247" w:rsidP="00710A27">
            <w:pPr>
              <w:jc w:val="center"/>
              <w:rPr>
                <w:rFonts w:eastAsia="Times New Roman"/>
                <w:b/>
                <w:bCs/>
                <w:sz w:val="18"/>
                <w:szCs w:val="20"/>
              </w:rPr>
            </w:pPr>
            <w:r w:rsidRPr="4A090247">
              <w:rPr>
                <w:rFonts w:ascii="Times New Roman" w:eastAsia="Times New Roman" w:hAnsi="Times New Roman" w:cs="Times New Roman"/>
                <w:b/>
                <w:bCs/>
                <w:sz w:val="18"/>
                <w:szCs w:val="18"/>
              </w:rPr>
              <w:t>Impact</w:t>
            </w:r>
          </w:p>
        </w:tc>
      </w:tr>
      <w:tr w:rsidR="00766804" w:rsidRPr="00FC0B14" w14:paraId="2B3F6679" w14:textId="77777777" w:rsidTr="4F7F7021">
        <w:trPr>
          <w:trHeight w:val="44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19FCDB8D"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Acquire land</w:t>
            </w:r>
          </w:p>
        </w:tc>
        <w:tc>
          <w:tcPr>
            <w:tcW w:w="1530" w:type="dxa"/>
            <w:tcBorders>
              <w:top w:val="nil"/>
              <w:left w:val="nil"/>
              <w:bottom w:val="single" w:sz="8" w:space="0" w:color="auto"/>
              <w:right w:val="single" w:sz="8" w:space="0" w:color="auto"/>
            </w:tcBorders>
            <w:shd w:val="clear" w:color="auto" w:fill="auto"/>
            <w:vAlign w:val="center"/>
            <w:hideMark/>
          </w:tcPr>
          <w:p w14:paraId="147F6DD1"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Acquire Land</w:t>
            </w:r>
          </w:p>
        </w:tc>
        <w:tc>
          <w:tcPr>
            <w:tcW w:w="1080" w:type="dxa"/>
            <w:tcBorders>
              <w:top w:val="nil"/>
              <w:left w:val="nil"/>
              <w:bottom w:val="single" w:sz="8" w:space="0" w:color="auto"/>
              <w:right w:val="single" w:sz="8" w:space="0" w:color="auto"/>
            </w:tcBorders>
            <w:shd w:val="clear" w:color="auto" w:fill="auto"/>
            <w:vAlign w:val="center"/>
            <w:hideMark/>
          </w:tcPr>
          <w:p w14:paraId="77A4AA3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0.106</w:t>
            </w:r>
          </w:p>
        </w:tc>
        <w:tc>
          <w:tcPr>
            <w:tcW w:w="900" w:type="dxa"/>
            <w:tcBorders>
              <w:top w:val="nil"/>
              <w:left w:val="nil"/>
              <w:bottom w:val="single" w:sz="8" w:space="0" w:color="auto"/>
              <w:right w:val="single" w:sz="8" w:space="0" w:color="auto"/>
            </w:tcBorders>
            <w:shd w:val="clear" w:color="auto" w:fill="auto"/>
            <w:vAlign w:val="center"/>
            <w:hideMark/>
          </w:tcPr>
          <w:p w14:paraId="0323D2A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0.154</w:t>
            </w:r>
          </w:p>
        </w:tc>
        <w:tc>
          <w:tcPr>
            <w:tcW w:w="1080" w:type="dxa"/>
            <w:tcBorders>
              <w:top w:val="nil"/>
              <w:left w:val="nil"/>
              <w:bottom w:val="single" w:sz="8" w:space="0" w:color="auto"/>
              <w:right w:val="single" w:sz="8" w:space="0" w:color="auto"/>
            </w:tcBorders>
            <w:shd w:val="clear" w:color="auto" w:fill="auto"/>
            <w:vAlign w:val="center"/>
            <w:hideMark/>
          </w:tcPr>
          <w:p w14:paraId="1055517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0.135</w:t>
            </w:r>
          </w:p>
        </w:tc>
        <w:tc>
          <w:tcPr>
            <w:tcW w:w="1080" w:type="dxa"/>
            <w:tcBorders>
              <w:top w:val="nil"/>
              <w:left w:val="nil"/>
              <w:bottom w:val="single" w:sz="8" w:space="0" w:color="auto"/>
              <w:right w:val="single" w:sz="8" w:space="0" w:color="auto"/>
            </w:tcBorders>
            <w:shd w:val="clear" w:color="auto" w:fill="auto"/>
            <w:vAlign w:val="center"/>
            <w:hideMark/>
          </w:tcPr>
          <w:p w14:paraId="34234BA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0.112</w:t>
            </w:r>
          </w:p>
        </w:tc>
        <w:tc>
          <w:tcPr>
            <w:tcW w:w="990" w:type="dxa"/>
            <w:tcBorders>
              <w:top w:val="nil"/>
              <w:left w:val="nil"/>
              <w:bottom w:val="single" w:sz="8" w:space="0" w:color="auto"/>
              <w:right w:val="single" w:sz="8" w:space="0" w:color="auto"/>
            </w:tcBorders>
            <w:shd w:val="clear" w:color="auto" w:fill="auto"/>
            <w:vAlign w:val="center"/>
            <w:hideMark/>
          </w:tcPr>
          <w:p w14:paraId="491A151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0.083</w:t>
            </w:r>
          </w:p>
        </w:tc>
        <w:tc>
          <w:tcPr>
            <w:tcW w:w="1080" w:type="dxa"/>
            <w:tcBorders>
              <w:top w:val="nil"/>
              <w:left w:val="nil"/>
              <w:bottom w:val="single" w:sz="8" w:space="0" w:color="auto"/>
              <w:right w:val="single" w:sz="8" w:space="0" w:color="auto"/>
            </w:tcBorders>
            <w:shd w:val="clear" w:color="auto" w:fill="auto"/>
            <w:vAlign w:val="center"/>
            <w:hideMark/>
          </w:tcPr>
          <w:p w14:paraId="08A801E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0.085</w:t>
            </w:r>
          </w:p>
        </w:tc>
        <w:tc>
          <w:tcPr>
            <w:tcW w:w="900" w:type="dxa"/>
            <w:tcBorders>
              <w:top w:val="nil"/>
              <w:left w:val="nil"/>
              <w:bottom w:val="single" w:sz="8" w:space="0" w:color="auto"/>
              <w:right w:val="single" w:sz="8" w:space="0" w:color="auto"/>
            </w:tcBorders>
            <w:shd w:val="clear" w:color="auto" w:fill="auto"/>
            <w:vAlign w:val="center"/>
            <w:hideMark/>
          </w:tcPr>
          <w:p w14:paraId="305CC52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0.675</w:t>
            </w:r>
          </w:p>
        </w:tc>
        <w:tc>
          <w:tcPr>
            <w:tcW w:w="900" w:type="dxa"/>
            <w:tcBorders>
              <w:top w:val="nil"/>
              <w:left w:val="nil"/>
              <w:bottom w:val="single" w:sz="8" w:space="0" w:color="auto"/>
              <w:right w:val="single" w:sz="8" w:space="0" w:color="auto"/>
            </w:tcBorders>
            <w:shd w:val="clear" w:color="auto" w:fill="auto"/>
            <w:vAlign w:val="center"/>
            <w:hideMark/>
          </w:tcPr>
          <w:p w14:paraId="7203DCF4"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1</w:t>
            </w:r>
          </w:p>
        </w:tc>
        <w:tc>
          <w:tcPr>
            <w:tcW w:w="990" w:type="dxa"/>
            <w:tcBorders>
              <w:top w:val="nil"/>
              <w:left w:val="nil"/>
              <w:bottom w:val="single" w:sz="8" w:space="0" w:color="auto"/>
              <w:right w:val="single" w:sz="8" w:space="0" w:color="auto"/>
            </w:tcBorders>
            <w:shd w:val="clear" w:color="auto" w:fill="70AD47" w:themeFill="accent6"/>
            <w:vAlign w:val="center"/>
            <w:hideMark/>
          </w:tcPr>
          <w:p w14:paraId="1940658B"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Very High</w:t>
            </w:r>
          </w:p>
        </w:tc>
        <w:tc>
          <w:tcPr>
            <w:tcW w:w="1070" w:type="dxa"/>
            <w:tcBorders>
              <w:top w:val="nil"/>
              <w:left w:val="nil"/>
              <w:bottom w:val="single" w:sz="8" w:space="0" w:color="auto"/>
              <w:right w:val="single" w:sz="8" w:space="0" w:color="auto"/>
            </w:tcBorders>
            <w:shd w:val="clear" w:color="auto" w:fill="E2EFDA"/>
            <w:vAlign w:val="center"/>
            <w:hideMark/>
          </w:tcPr>
          <w:p w14:paraId="5684445C"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1D060B61"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3A4AFCC2"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Vegetation management</w:t>
            </w:r>
          </w:p>
        </w:tc>
        <w:tc>
          <w:tcPr>
            <w:tcW w:w="1530" w:type="dxa"/>
            <w:tcBorders>
              <w:top w:val="nil"/>
              <w:left w:val="nil"/>
              <w:bottom w:val="single" w:sz="8" w:space="0" w:color="auto"/>
              <w:right w:val="single" w:sz="8" w:space="0" w:color="auto"/>
            </w:tcBorders>
            <w:shd w:val="clear" w:color="auto" w:fill="auto"/>
            <w:vAlign w:val="center"/>
            <w:hideMark/>
          </w:tcPr>
          <w:p w14:paraId="69CF7F48"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Invasive Plant Early Detection and Rapid Response</w:t>
            </w:r>
          </w:p>
        </w:tc>
        <w:tc>
          <w:tcPr>
            <w:tcW w:w="1080" w:type="dxa"/>
            <w:tcBorders>
              <w:top w:val="nil"/>
              <w:left w:val="nil"/>
              <w:bottom w:val="single" w:sz="8" w:space="0" w:color="auto"/>
              <w:right w:val="single" w:sz="8" w:space="0" w:color="auto"/>
            </w:tcBorders>
            <w:shd w:val="clear" w:color="auto" w:fill="auto"/>
            <w:vAlign w:val="center"/>
            <w:hideMark/>
          </w:tcPr>
          <w:p w14:paraId="5852E11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0.041</w:t>
            </w:r>
          </w:p>
        </w:tc>
        <w:tc>
          <w:tcPr>
            <w:tcW w:w="900" w:type="dxa"/>
            <w:tcBorders>
              <w:top w:val="nil"/>
              <w:left w:val="nil"/>
              <w:bottom w:val="single" w:sz="8" w:space="0" w:color="auto"/>
              <w:right w:val="single" w:sz="8" w:space="0" w:color="auto"/>
            </w:tcBorders>
            <w:shd w:val="clear" w:color="auto" w:fill="auto"/>
            <w:vAlign w:val="center"/>
            <w:hideMark/>
          </w:tcPr>
          <w:p w14:paraId="7E91494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0.084</w:t>
            </w:r>
          </w:p>
        </w:tc>
        <w:tc>
          <w:tcPr>
            <w:tcW w:w="1080" w:type="dxa"/>
            <w:tcBorders>
              <w:top w:val="nil"/>
              <w:left w:val="nil"/>
              <w:bottom w:val="single" w:sz="8" w:space="0" w:color="auto"/>
              <w:right w:val="single" w:sz="8" w:space="0" w:color="auto"/>
            </w:tcBorders>
            <w:shd w:val="clear" w:color="auto" w:fill="auto"/>
            <w:vAlign w:val="center"/>
            <w:hideMark/>
          </w:tcPr>
          <w:p w14:paraId="26B6000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0.092</w:t>
            </w:r>
          </w:p>
        </w:tc>
        <w:tc>
          <w:tcPr>
            <w:tcW w:w="1080" w:type="dxa"/>
            <w:tcBorders>
              <w:top w:val="nil"/>
              <w:left w:val="nil"/>
              <w:bottom w:val="single" w:sz="8" w:space="0" w:color="auto"/>
              <w:right w:val="single" w:sz="8" w:space="0" w:color="auto"/>
            </w:tcBorders>
            <w:shd w:val="clear" w:color="auto" w:fill="auto"/>
            <w:vAlign w:val="center"/>
            <w:hideMark/>
          </w:tcPr>
          <w:p w14:paraId="2F2C5D3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0.140</w:t>
            </w:r>
          </w:p>
        </w:tc>
        <w:tc>
          <w:tcPr>
            <w:tcW w:w="990" w:type="dxa"/>
            <w:tcBorders>
              <w:top w:val="nil"/>
              <w:left w:val="nil"/>
              <w:bottom w:val="single" w:sz="8" w:space="0" w:color="auto"/>
              <w:right w:val="single" w:sz="8" w:space="0" w:color="auto"/>
            </w:tcBorders>
            <w:shd w:val="clear" w:color="auto" w:fill="auto"/>
            <w:vAlign w:val="center"/>
            <w:hideMark/>
          </w:tcPr>
          <w:p w14:paraId="5401022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0.147</w:t>
            </w:r>
          </w:p>
        </w:tc>
        <w:tc>
          <w:tcPr>
            <w:tcW w:w="1080" w:type="dxa"/>
            <w:tcBorders>
              <w:top w:val="nil"/>
              <w:left w:val="nil"/>
              <w:bottom w:val="single" w:sz="8" w:space="0" w:color="auto"/>
              <w:right w:val="single" w:sz="8" w:space="0" w:color="auto"/>
            </w:tcBorders>
            <w:shd w:val="clear" w:color="auto" w:fill="auto"/>
            <w:vAlign w:val="center"/>
            <w:hideMark/>
          </w:tcPr>
          <w:p w14:paraId="45BCD06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0.161</w:t>
            </w:r>
          </w:p>
        </w:tc>
        <w:tc>
          <w:tcPr>
            <w:tcW w:w="900" w:type="dxa"/>
            <w:tcBorders>
              <w:top w:val="nil"/>
              <w:left w:val="nil"/>
              <w:bottom w:val="single" w:sz="8" w:space="0" w:color="auto"/>
              <w:right w:val="single" w:sz="8" w:space="0" w:color="auto"/>
            </w:tcBorders>
            <w:shd w:val="clear" w:color="auto" w:fill="auto"/>
            <w:vAlign w:val="center"/>
            <w:hideMark/>
          </w:tcPr>
          <w:p w14:paraId="77942D1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0.666</w:t>
            </w:r>
          </w:p>
        </w:tc>
        <w:tc>
          <w:tcPr>
            <w:tcW w:w="900" w:type="dxa"/>
            <w:tcBorders>
              <w:top w:val="nil"/>
              <w:left w:val="nil"/>
              <w:bottom w:val="single" w:sz="8" w:space="0" w:color="auto"/>
              <w:right w:val="single" w:sz="8" w:space="0" w:color="auto"/>
            </w:tcBorders>
            <w:shd w:val="clear" w:color="auto" w:fill="auto"/>
            <w:vAlign w:val="center"/>
            <w:hideMark/>
          </w:tcPr>
          <w:p w14:paraId="0A9319F0"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2</w:t>
            </w:r>
          </w:p>
        </w:tc>
        <w:tc>
          <w:tcPr>
            <w:tcW w:w="990" w:type="dxa"/>
            <w:tcBorders>
              <w:top w:val="nil"/>
              <w:left w:val="nil"/>
              <w:bottom w:val="single" w:sz="8" w:space="0" w:color="auto"/>
              <w:right w:val="single" w:sz="8" w:space="0" w:color="auto"/>
            </w:tcBorders>
            <w:shd w:val="clear" w:color="auto" w:fill="70AD47" w:themeFill="accent6"/>
            <w:vAlign w:val="center"/>
            <w:hideMark/>
          </w:tcPr>
          <w:p w14:paraId="4856B76C"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Very High</w:t>
            </w:r>
          </w:p>
        </w:tc>
        <w:tc>
          <w:tcPr>
            <w:tcW w:w="1070" w:type="dxa"/>
            <w:tcBorders>
              <w:top w:val="nil"/>
              <w:left w:val="nil"/>
              <w:bottom w:val="single" w:sz="8" w:space="0" w:color="auto"/>
              <w:right w:val="single" w:sz="8" w:space="0" w:color="auto"/>
            </w:tcBorders>
            <w:shd w:val="clear" w:color="auto" w:fill="E2EFDA"/>
            <w:vAlign w:val="center"/>
            <w:hideMark/>
          </w:tcPr>
          <w:p w14:paraId="41C77CA8"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641C3AC0"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0BEF539F"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Vegetation management</w:t>
            </w:r>
          </w:p>
        </w:tc>
        <w:tc>
          <w:tcPr>
            <w:tcW w:w="1530" w:type="dxa"/>
            <w:tcBorders>
              <w:top w:val="nil"/>
              <w:left w:val="nil"/>
              <w:bottom w:val="single" w:sz="8" w:space="0" w:color="auto"/>
              <w:right w:val="single" w:sz="8" w:space="0" w:color="auto"/>
            </w:tcBorders>
            <w:shd w:val="clear" w:color="auto" w:fill="auto"/>
            <w:vAlign w:val="center"/>
            <w:hideMark/>
          </w:tcPr>
          <w:p w14:paraId="7767A3E5" w14:textId="77777777" w:rsidR="00766804" w:rsidRPr="00FC0B14" w:rsidRDefault="4F7F7021" w:rsidP="00710A27">
            <w:pPr>
              <w:rPr>
                <w:rFonts w:eastAsia="Times New Roman"/>
                <w:color w:val="000000"/>
                <w:sz w:val="18"/>
                <w:szCs w:val="20"/>
              </w:rPr>
            </w:pPr>
            <w:r w:rsidRPr="4F7F7021">
              <w:rPr>
                <w:rFonts w:ascii="Times New Roman" w:eastAsia="Times New Roman" w:hAnsi="Times New Roman" w:cs="Times New Roman"/>
                <w:color w:val="000000" w:themeColor="text1"/>
                <w:sz w:val="18"/>
                <w:szCs w:val="18"/>
              </w:rPr>
              <w:t xml:space="preserve">Reduce Extent of </w:t>
            </w:r>
            <w:r w:rsidRPr="4F7F7021">
              <w:rPr>
                <w:rFonts w:ascii="Times New Roman" w:eastAsia="Times New Roman" w:hAnsi="Times New Roman" w:cs="Times New Roman"/>
                <w:i/>
                <w:iCs/>
                <w:color w:val="000000" w:themeColor="text1"/>
                <w:sz w:val="18"/>
                <w:szCs w:val="18"/>
              </w:rPr>
              <w:t>Lepidium</w:t>
            </w:r>
          </w:p>
        </w:tc>
        <w:tc>
          <w:tcPr>
            <w:tcW w:w="1080" w:type="dxa"/>
            <w:tcBorders>
              <w:top w:val="nil"/>
              <w:left w:val="nil"/>
              <w:bottom w:val="single" w:sz="8" w:space="0" w:color="auto"/>
              <w:right w:val="single" w:sz="8" w:space="0" w:color="auto"/>
            </w:tcBorders>
            <w:shd w:val="clear" w:color="auto" w:fill="auto"/>
            <w:vAlign w:val="center"/>
            <w:hideMark/>
          </w:tcPr>
          <w:p w14:paraId="5E077DA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0.006</w:t>
            </w:r>
          </w:p>
        </w:tc>
        <w:tc>
          <w:tcPr>
            <w:tcW w:w="900" w:type="dxa"/>
            <w:tcBorders>
              <w:top w:val="nil"/>
              <w:left w:val="nil"/>
              <w:bottom w:val="single" w:sz="8" w:space="0" w:color="auto"/>
              <w:right w:val="single" w:sz="8" w:space="0" w:color="auto"/>
            </w:tcBorders>
            <w:shd w:val="clear" w:color="auto" w:fill="auto"/>
            <w:vAlign w:val="center"/>
            <w:hideMark/>
          </w:tcPr>
          <w:p w14:paraId="606D4ED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0.103</w:t>
            </w:r>
          </w:p>
        </w:tc>
        <w:tc>
          <w:tcPr>
            <w:tcW w:w="1080" w:type="dxa"/>
            <w:tcBorders>
              <w:top w:val="nil"/>
              <w:left w:val="nil"/>
              <w:bottom w:val="single" w:sz="8" w:space="0" w:color="auto"/>
              <w:right w:val="single" w:sz="8" w:space="0" w:color="auto"/>
            </w:tcBorders>
            <w:shd w:val="clear" w:color="auto" w:fill="auto"/>
            <w:vAlign w:val="center"/>
            <w:hideMark/>
          </w:tcPr>
          <w:p w14:paraId="5C770EC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0.107</w:t>
            </w:r>
          </w:p>
        </w:tc>
        <w:tc>
          <w:tcPr>
            <w:tcW w:w="1080" w:type="dxa"/>
            <w:tcBorders>
              <w:top w:val="nil"/>
              <w:left w:val="nil"/>
              <w:bottom w:val="single" w:sz="8" w:space="0" w:color="auto"/>
              <w:right w:val="single" w:sz="8" w:space="0" w:color="auto"/>
            </w:tcBorders>
            <w:shd w:val="clear" w:color="auto" w:fill="auto"/>
            <w:vAlign w:val="center"/>
            <w:hideMark/>
          </w:tcPr>
          <w:p w14:paraId="5E80009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0.124</w:t>
            </w:r>
          </w:p>
        </w:tc>
        <w:tc>
          <w:tcPr>
            <w:tcW w:w="990" w:type="dxa"/>
            <w:tcBorders>
              <w:top w:val="nil"/>
              <w:left w:val="nil"/>
              <w:bottom w:val="single" w:sz="8" w:space="0" w:color="auto"/>
              <w:right w:val="single" w:sz="8" w:space="0" w:color="auto"/>
            </w:tcBorders>
            <w:shd w:val="clear" w:color="auto" w:fill="auto"/>
            <w:vAlign w:val="center"/>
            <w:hideMark/>
          </w:tcPr>
          <w:p w14:paraId="6FA2FE6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0.132</w:t>
            </w:r>
          </w:p>
        </w:tc>
        <w:tc>
          <w:tcPr>
            <w:tcW w:w="1080" w:type="dxa"/>
            <w:tcBorders>
              <w:top w:val="nil"/>
              <w:left w:val="nil"/>
              <w:bottom w:val="single" w:sz="8" w:space="0" w:color="auto"/>
              <w:right w:val="single" w:sz="8" w:space="0" w:color="auto"/>
            </w:tcBorders>
            <w:shd w:val="clear" w:color="auto" w:fill="auto"/>
            <w:vAlign w:val="center"/>
            <w:hideMark/>
          </w:tcPr>
          <w:p w14:paraId="5B0606E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0.161</w:t>
            </w:r>
          </w:p>
        </w:tc>
        <w:tc>
          <w:tcPr>
            <w:tcW w:w="900" w:type="dxa"/>
            <w:tcBorders>
              <w:top w:val="nil"/>
              <w:left w:val="nil"/>
              <w:bottom w:val="single" w:sz="8" w:space="0" w:color="auto"/>
              <w:right w:val="single" w:sz="8" w:space="0" w:color="auto"/>
            </w:tcBorders>
            <w:shd w:val="clear" w:color="auto" w:fill="auto"/>
            <w:vAlign w:val="center"/>
            <w:hideMark/>
          </w:tcPr>
          <w:p w14:paraId="1143141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0.634</w:t>
            </w:r>
          </w:p>
        </w:tc>
        <w:tc>
          <w:tcPr>
            <w:tcW w:w="900" w:type="dxa"/>
            <w:tcBorders>
              <w:top w:val="nil"/>
              <w:left w:val="nil"/>
              <w:bottom w:val="single" w:sz="8" w:space="0" w:color="auto"/>
              <w:right w:val="single" w:sz="8" w:space="0" w:color="auto"/>
            </w:tcBorders>
            <w:shd w:val="clear" w:color="auto" w:fill="auto"/>
            <w:vAlign w:val="center"/>
            <w:hideMark/>
          </w:tcPr>
          <w:p w14:paraId="5566D08F"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3</w:t>
            </w:r>
          </w:p>
        </w:tc>
        <w:tc>
          <w:tcPr>
            <w:tcW w:w="990" w:type="dxa"/>
            <w:tcBorders>
              <w:top w:val="nil"/>
              <w:left w:val="nil"/>
              <w:bottom w:val="single" w:sz="8" w:space="0" w:color="auto"/>
              <w:right w:val="single" w:sz="8" w:space="0" w:color="auto"/>
            </w:tcBorders>
            <w:shd w:val="clear" w:color="auto" w:fill="auto"/>
            <w:vAlign w:val="center"/>
            <w:hideMark/>
          </w:tcPr>
          <w:p w14:paraId="645BD0BE"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Merged</w:t>
            </w:r>
          </w:p>
        </w:tc>
        <w:tc>
          <w:tcPr>
            <w:tcW w:w="1070" w:type="dxa"/>
            <w:tcBorders>
              <w:top w:val="nil"/>
              <w:left w:val="nil"/>
              <w:bottom w:val="single" w:sz="8" w:space="0" w:color="auto"/>
              <w:right w:val="single" w:sz="8" w:space="0" w:color="auto"/>
            </w:tcBorders>
            <w:shd w:val="clear" w:color="auto" w:fill="auto"/>
            <w:vAlign w:val="center"/>
            <w:hideMark/>
          </w:tcPr>
          <w:p w14:paraId="3163FE36"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Merged</w:t>
            </w:r>
          </w:p>
        </w:tc>
      </w:tr>
      <w:tr w:rsidR="00766804" w:rsidRPr="00FC0B14" w14:paraId="61414C85" w14:textId="77777777" w:rsidTr="4F7F7021">
        <w:trPr>
          <w:trHeight w:val="44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2A06CF7D"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Acquire land</w:t>
            </w:r>
          </w:p>
        </w:tc>
        <w:tc>
          <w:tcPr>
            <w:tcW w:w="1530" w:type="dxa"/>
            <w:tcBorders>
              <w:top w:val="nil"/>
              <w:left w:val="nil"/>
              <w:bottom w:val="single" w:sz="8" w:space="0" w:color="auto"/>
              <w:right w:val="single" w:sz="8" w:space="0" w:color="auto"/>
            </w:tcBorders>
            <w:shd w:val="clear" w:color="auto" w:fill="auto"/>
            <w:vAlign w:val="center"/>
            <w:hideMark/>
          </w:tcPr>
          <w:p w14:paraId="6252ABED"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Move Refuge Boundaries Upland</w:t>
            </w:r>
          </w:p>
        </w:tc>
        <w:tc>
          <w:tcPr>
            <w:tcW w:w="1080" w:type="dxa"/>
            <w:tcBorders>
              <w:top w:val="nil"/>
              <w:left w:val="nil"/>
              <w:bottom w:val="single" w:sz="8" w:space="0" w:color="auto"/>
              <w:right w:val="single" w:sz="8" w:space="0" w:color="auto"/>
            </w:tcBorders>
            <w:shd w:val="clear" w:color="auto" w:fill="auto"/>
            <w:vAlign w:val="center"/>
            <w:hideMark/>
          </w:tcPr>
          <w:p w14:paraId="189A81C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0.061</w:t>
            </w:r>
          </w:p>
        </w:tc>
        <w:tc>
          <w:tcPr>
            <w:tcW w:w="900" w:type="dxa"/>
            <w:tcBorders>
              <w:top w:val="nil"/>
              <w:left w:val="nil"/>
              <w:bottom w:val="single" w:sz="8" w:space="0" w:color="auto"/>
              <w:right w:val="single" w:sz="8" w:space="0" w:color="auto"/>
            </w:tcBorders>
            <w:shd w:val="clear" w:color="auto" w:fill="auto"/>
            <w:vAlign w:val="center"/>
            <w:hideMark/>
          </w:tcPr>
          <w:p w14:paraId="7A72AC7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0.148</w:t>
            </w:r>
          </w:p>
        </w:tc>
        <w:tc>
          <w:tcPr>
            <w:tcW w:w="1080" w:type="dxa"/>
            <w:tcBorders>
              <w:top w:val="nil"/>
              <w:left w:val="nil"/>
              <w:bottom w:val="single" w:sz="8" w:space="0" w:color="auto"/>
              <w:right w:val="single" w:sz="8" w:space="0" w:color="auto"/>
            </w:tcBorders>
            <w:shd w:val="clear" w:color="auto" w:fill="auto"/>
            <w:vAlign w:val="center"/>
            <w:hideMark/>
          </w:tcPr>
          <w:p w14:paraId="1C4EB83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0.135</w:t>
            </w:r>
          </w:p>
        </w:tc>
        <w:tc>
          <w:tcPr>
            <w:tcW w:w="1080" w:type="dxa"/>
            <w:tcBorders>
              <w:top w:val="nil"/>
              <w:left w:val="nil"/>
              <w:bottom w:val="single" w:sz="8" w:space="0" w:color="auto"/>
              <w:right w:val="single" w:sz="8" w:space="0" w:color="auto"/>
            </w:tcBorders>
            <w:shd w:val="clear" w:color="auto" w:fill="auto"/>
            <w:vAlign w:val="center"/>
            <w:hideMark/>
          </w:tcPr>
          <w:p w14:paraId="12FD899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0.111</w:t>
            </w:r>
          </w:p>
        </w:tc>
        <w:tc>
          <w:tcPr>
            <w:tcW w:w="990" w:type="dxa"/>
            <w:tcBorders>
              <w:top w:val="nil"/>
              <w:left w:val="nil"/>
              <w:bottom w:val="single" w:sz="8" w:space="0" w:color="auto"/>
              <w:right w:val="single" w:sz="8" w:space="0" w:color="auto"/>
            </w:tcBorders>
            <w:shd w:val="clear" w:color="auto" w:fill="auto"/>
            <w:vAlign w:val="center"/>
            <w:hideMark/>
          </w:tcPr>
          <w:p w14:paraId="23954D5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0.064</w:t>
            </w:r>
          </w:p>
        </w:tc>
        <w:tc>
          <w:tcPr>
            <w:tcW w:w="1080" w:type="dxa"/>
            <w:tcBorders>
              <w:top w:val="nil"/>
              <w:left w:val="nil"/>
              <w:bottom w:val="single" w:sz="8" w:space="0" w:color="auto"/>
              <w:right w:val="single" w:sz="8" w:space="0" w:color="auto"/>
            </w:tcBorders>
            <w:shd w:val="clear" w:color="auto" w:fill="auto"/>
            <w:vAlign w:val="center"/>
            <w:hideMark/>
          </w:tcPr>
          <w:p w14:paraId="31C5AFE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0.111</w:t>
            </w:r>
          </w:p>
        </w:tc>
        <w:tc>
          <w:tcPr>
            <w:tcW w:w="900" w:type="dxa"/>
            <w:tcBorders>
              <w:top w:val="nil"/>
              <w:left w:val="nil"/>
              <w:bottom w:val="single" w:sz="8" w:space="0" w:color="auto"/>
              <w:right w:val="single" w:sz="8" w:space="0" w:color="auto"/>
            </w:tcBorders>
            <w:shd w:val="clear" w:color="auto" w:fill="auto"/>
            <w:vAlign w:val="center"/>
            <w:hideMark/>
          </w:tcPr>
          <w:p w14:paraId="07F9A62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0.630</w:t>
            </w:r>
          </w:p>
        </w:tc>
        <w:tc>
          <w:tcPr>
            <w:tcW w:w="900" w:type="dxa"/>
            <w:tcBorders>
              <w:top w:val="nil"/>
              <w:left w:val="nil"/>
              <w:bottom w:val="single" w:sz="8" w:space="0" w:color="auto"/>
              <w:right w:val="single" w:sz="8" w:space="0" w:color="auto"/>
            </w:tcBorders>
            <w:shd w:val="clear" w:color="auto" w:fill="auto"/>
            <w:vAlign w:val="center"/>
            <w:hideMark/>
          </w:tcPr>
          <w:p w14:paraId="0F6713D6"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4</w:t>
            </w:r>
          </w:p>
        </w:tc>
        <w:tc>
          <w:tcPr>
            <w:tcW w:w="990" w:type="dxa"/>
            <w:tcBorders>
              <w:top w:val="nil"/>
              <w:left w:val="nil"/>
              <w:bottom w:val="single" w:sz="8" w:space="0" w:color="auto"/>
              <w:right w:val="single" w:sz="8" w:space="0" w:color="auto"/>
            </w:tcBorders>
            <w:shd w:val="clear" w:color="auto" w:fill="70AD47" w:themeFill="accent6"/>
            <w:vAlign w:val="center"/>
            <w:hideMark/>
          </w:tcPr>
          <w:p w14:paraId="0070B60A"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Very High</w:t>
            </w:r>
          </w:p>
        </w:tc>
        <w:tc>
          <w:tcPr>
            <w:tcW w:w="1070" w:type="dxa"/>
            <w:tcBorders>
              <w:top w:val="nil"/>
              <w:left w:val="nil"/>
              <w:bottom w:val="single" w:sz="8" w:space="0" w:color="auto"/>
              <w:right w:val="single" w:sz="8" w:space="0" w:color="auto"/>
            </w:tcBorders>
            <w:shd w:val="clear" w:color="auto" w:fill="E2EFDA"/>
            <w:vAlign w:val="center"/>
            <w:hideMark/>
          </w:tcPr>
          <w:p w14:paraId="7F044112"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0442ACA6" w14:textId="77777777" w:rsidTr="4F7F7021">
        <w:trPr>
          <w:trHeight w:val="8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21216ECC"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Remove barriers to marsh migration</w:t>
            </w:r>
          </w:p>
        </w:tc>
        <w:tc>
          <w:tcPr>
            <w:tcW w:w="1530" w:type="dxa"/>
            <w:tcBorders>
              <w:top w:val="nil"/>
              <w:left w:val="nil"/>
              <w:bottom w:val="single" w:sz="8" w:space="0" w:color="auto"/>
              <w:right w:val="single" w:sz="8" w:space="0" w:color="auto"/>
            </w:tcBorders>
            <w:shd w:val="clear" w:color="auto" w:fill="auto"/>
            <w:vAlign w:val="center"/>
            <w:hideMark/>
          </w:tcPr>
          <w:p w14:paraId="1AA451D7"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Raise 37, Petaluma River &amp; Mare Island</w:t>
            </w:r>
          </w:p>
        </w:tc>
        <w:tc>
          <w:tcPr>
            <w:tcW w:w="1080" w:type="dxa"/>
            <w:tcBorders>
              <w:top w:val="nil"/>
              <w:left w:val="nil"/>
              <w:bottom w:val="single" w:sz="8" w:space="0" w:color="auto"/>
              <w:right w:val="single" w:sz="8" w:space="0" w:color="auto"/>
            </w:tcBorders>
            <w:shd w:val="clear" w:color="auto" w:fill="auto"/>
            <w:vAlign w:val="center"/>
            <w:hideMark/>
          </w:tcPr>
          <w:p w14:paraId="2CE474C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0.112</w:t>
            </w:r>
          </w:p>
        </w:tc>
        <w:tc>
          <w:tcPr>
            <w:tcW w:w="900" w:type="dxa"/>
            <w:tcBorders>
              <w:top w:val="nil"/>
              <w:left w:val="nil"/>
              <w:bottom w:val="single" w:sz="8" w:space="0" w:color="auto"/>
              <w:right w:val="single" w:sz="8" w:space="0" w:color="auto"/>
            </w:tcBorders>
            <w:shd w:val="clear" w:color="auto" w:fill="auto"/>
            <w:vAlign w:val="center"/>
            <w:hideMark/>
          </w:tcPr>
          <w:p w14:paraId="535FED2C"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0.146</w:t>
            </w:r>
          </w:p>
        </w:tc>
        <w:tc>
          <w:tcPr>
            <w:tcW w:w="1080" w:type="dxa"/>
            <w:tcBorders>
              <w:top w:val="nil"/>
              <w:left w:val="nil"/>
              <w:bottom w:val="single" w:sz="8" w:space="0" w:color="auto"/>
              <w:right w:val="single" w:sz="8" w:space="0" w:color="auto"/>
            </w:tcBorders>
            <w:shd w:val="clear" w:color="auto" w:fill="auto"/>
            <w:vAlign w:val="center"/>
            <w:hideMark/>
          </w:tcPr>
          <w:p w14:paraId="221AA1C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0.085</w:t>
            </w:r>
          </w:p>
        </w:tc>
        <w:tc>
          <w:tcPr>
            <w:tcW w:w="1080" w:type="dxa"/>
            <w:tcBorders>
              <w:top w:val="nil"/>
              <w:left w:val="nil"/>
              <w:bottom w:val="single" w:sz="8" w:space="0" w:color="auto"/>
              <w:right w:val="single" w:sz="8" w:space="0" w:color="auto"/>
            </w:tcBorders>
            <w:shd w:val="clear" w:color="auto" w:fill="auto"/>
            <w:vAlign w:val="center"/>
            <w:hideMark/>
          </w:tcPr>
          <w:p w14:paraId="72BC2AB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0.058</w:t>
            </w:r>
          </w:p>
        </w:tc>
        <w:tc>
          <w:tcPr>
            <w:tcW w:w="990" w:type="dxa"/>
            <w:tcBorders>
              <w:top w:val="nil"/>
              <w:left w:val="nil"/>
              <w:bottom w:val="single" w:sz="8" w:space="0" w:color="auto"/>
              <w:right w:val="single" w:sz="8" w:space="0" w:color="auto"/>
            </w:tcBorders>
            <w:shd w:val="clear" w:color="auto" w:fill="auto"/>
            <w:vAlign w:val="center"/>
            <w:hideMark/>
          </w:tcPr>
          <w:p w14:paraId="37C0E61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0.014</w:t>
            </w:r>
          </w:p>
        </w:tc>
        <w:tc>
          <w:tcPr>
            <w:tcW w:w="1080" w:type="dxa"/>
            <w:tcBorders>
              <w:top w:val="nil"/>
              <w:left w:val="nil"/>
              <w:bottom w:val="single" w:sz="8" w:space="0" w:color="auto"/>
              <w:right w:val="single" w:sz="8" w:space="0" w:color="auto"/>
            </w:tcBorders>
            <w:shd w:val="clear" w:color="auto" w:fill="auto"/>
            <w:vAlign w:val="center"/>
            <w:hideMark/>
          </w:tcPr>
          <w:p w14:paraId="7E47A7D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0.121</w:t>
            </w:r>
          </w:p>
        </w:tc>
        <w:tc>
          <w:tcPr>
            <w:tcW w:w="900" w:type="dxa"/>
            <w:tcBorders>
              <w:top w:val="nil"/>
              <w:left w:val="nil"/>
              <w:bottom w:val="single" w:sz="8" w:space="0" w:color="auto"/>
              <w:right w:val="single" w:sz="8" w:space="0" w:color="auto"/>
            </w:tcBorders>
            <w:shd w:val="clear" w:color="auto" w:fill="auto"/>
            <w:vAlign w:val="center"/>
            <w:hideMark/>
          </w:tcPr>
          <w:p w14:paraId="1DFED8B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0.536</w:t>
            </w:r>
          </w:p>
        </w:tc>
        <w:tc>
          <w:tcPr>
            <w:tcW w:w="900" w:type="dxa"/>
            <w:tcBorders>
              <w:top w:val="nil"/>
              <w:left w:val="nil"/>
              <w:bottom w:val="single" w:sz="8" w:space="0" w:color="auto"/>
              <w:right w:val="single" w:sz="8" w:space="0" w:color="auto"/>
            </w:tcBorders>
            <w:shd w:val="clear" w:color="auto" w:fill="auto"/>
            <w:vAlign w:val="center"/>
            <w:hideMark/>
          </w:tcPr>
          <w:p w14:paraId="54CDD1C1"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5</w:t>
            </w:r>
          </w:p>
        </w:tc>
        <w:tc>
          <w:tcPr>
            <w:tcW w:w="990" w:type="dxa"/>
            <w:tcBorders>
              <w:top w:val="nil"/>
              <w:left w:val="nil"/>
              <w:bottom w:val="single" w:sz="8" w:space="0" w:color="auto"/>
              <w:right w:val="single" w:sz="8" w:space="0" w:color="auto"/>
            </w:tcBorders>
            <w:shd w:val="clear" w:color="auto" w:fill="70AD47" w:themeFill="accent6"/>
            <w:vAlign w:val="center"/>
            <w:hideMark/>
          </w:tcPr>
          <w:p w14:paraId="76F4C60E"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Very High</w:t>
            </w:r>
          </w:p>
        </w:tc>
        <w:tc>
          <w:tcPr>
            <w:tcW w:w="1070" w:type="dxa"/>
            <w:tcBorders>
              <w:top w:val="nil"/>
              <w:left w:val="nil"/>
              <w:bottom w:val="single" w:sz="8" w:space="0" w:color="auto"/>
              <w:right w:val="single" w:sz="8" w:space="0" w:color="auto"/>
            </w:tcBorders>
            <w:shd w:val="clear" w:color="auto" w:fill="E2EFDA"/>
            <w:vAlign w:val="center"/>
            <w:hideMark/>
          </w:tcPr>
          <w:p w14:paraId="275F0B56"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118F35CB"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0CE61DF2"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Restore tidal marsh hydrology</w:t>
            </w:r>
          </w:p>
        </w:tc>
        <w:tc>
          <w:tcPr>
            <w:tcW w:w="1530" w:type="dxa"/>
            <w:tcBorders>
              <w:top w:val="nil"/>
              <w:left w:val="nil"/>
              <w:bottom w:val="single" w:sz="8" w:space="0" w:color="auto"/>
              <w:right w:val="single" w:sz="8" w:space="0" w:color="auto"/>
            </w:tcBorders>
            <w:shd w:val="clear" w:color="auto" w:fill="auto"/>
            <w:vAlign w:val="center"/>
            <w:hideMark/>
          </w:tcPr>
          <w:p w14:paraId="731784E2"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Tidal Marsh Restoration, Skaggs Island</w:t>
            </w:r>
          </w:p>
        </w:tc>
        <w:tc>
          <w:tcPr>
            <w:tcW w:w="1080" w:type="dxa"/>
            <w:tcBorders>
              <w:top w:val="nil"/>
              <w:left w:val="nil"/>
              <w:bottom w:val="single" w:sz="8" w:space="0" w:color="auto"/>
              <w:right w:val="single" w:sz="8" w:space="0" w:color="auto"/>
            </w:tcBorders>
            <w:shd w:val="clear" w:color="auto" w:fill="auto"/>
            <w:vAlign w:val="center"/>
            <w:hideMark/>
          </w:tcPr>
          <w:p w14:paraId="6851C63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0.046</w:t>
            </w:r>
          </w:p>
        </w:tc>
        <w:tc>
          <w:tcPr>
            <w:tcW w:w="900" w:type="dxa"/>
            <w:tcBorders>
              <w:top w:val="nil"/>
              <w:left w:val="nil"/>
              <w:bottom w:val="single" w:sz="8" w:space="0" w:color="auto"/>
              <w:right w:val="single" w:sz="8" w:space="0" w:color="auto"/>
            </w:tcBorders>
            <w:shd w:val="clear" w:color="auto" w:fill="auto"/>
            <w:vAlign w:val="center"/>
            <w:hideMark/>
          </w:tcPr>
          <w:p w14:paraId="242F00F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0.138</w:t>
            </w:r>
          </w:p>
        </w:tc>
        <w:tc>
          <w:tcPr>
            <w:tcW w:w="1080" w:type="dxa"/>
            <w:tcBorders>
              <w:top w:val="nil"/>
              <w:left w:val="nil"/>
              <w:bottom w:val="single" w:sz="8" w:space="0" w:color="auto"/>
              <w:right w:val="single" w:sz="8" w:space="0" w:color="auto"/>
            </w:tcBorders>
            <w:shd w:val="clear" w:color="auto" w:fill="auto"/>
            <w:vAlign w:val="center"/>
            <w:hideMark/>
          </w:tcPr>
          <w:p w14:paraId="3A45697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0.089</w:t>
            </w:r>
          </w:p>
        </w:tc>
        <w:tc>
          <w:tcPr>
            <w:tcW w:w="1080" w:type="dxa"/>
            <w:tcBorders>
              <w:top w:val="nil"/>
              <w:left w:val="nil"/>
              <w:bottom w:val="single" w:sz="8" w:space="0" w:color="auto"/>
              <w:right w:val="single" w:sz="8" w:space="0" w:color="auto"/>
            </w:tcBorders>
            <w:shd w:val="clear" w:color="auto" w:fill="auto"/>
            <w:vAlign w:val="center"/>
            <w:hideMark/>
          </w:tcPr>
          <w:p w14:paraId="13EBAA4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0.047</w:t>
            </w:r>
          </w:p>
        </w:tc>
        <w:tc>
          <w:tcPr>
            <w:tcW w:w="990" w:type="dxa"/>
            <w:tcBorders>
              <w:top w:val="nil"/>
              <w:left w:val="nil"/>
              <w:bottom w:val="single" w:sz="8" w:space="0" w:color="auto"/>
              <w:right w:val="single" w:sz="8" w:space="0" w:color="auto"/>
            </w:tcBorders>
            <w:shd w:val="clear" w:color="auto" w:fill="auto"/>
            <w:vAlign w:val="center"/>
            <w:hideMark/>
          </w:tcPr>
          <w:p w14:paraId="52EF9060"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0.015</w:t>
            </w:r>
          </w:p>
        </w:tc>
        <w:tc>
          <w:tcPr>
            <w:tcW w:w="1080" w:type="dxa"/>
            <w:tcBorders>
              <w:top w:val="nil"/>
              <w:left w:val="nil"/>
              <w:bottom w:val="single" w:sz="8" w:space="0" w:color="auto"/>
              <w:right w:val="single" w:sz="8" w:space="0" w:color="auto"/>
            </w:tcBorders>
            <w:shd w:val="clear" w:color="auto" w:fill="auto"/>
            <w:vAlign w:val="center"/>
            <w:hideMark/>
          </w:tcPr>
          <w:p w14:paraId="4B828A0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0.149</w:t>
            </w:r>
          </w:p>
        </w:tc>
        <w:tc>
          <w:tcPr>
            <w:tcW w:w="900" w:type="dxa"/>
            <w:tcBorders>
              <w:top w:val="nil"/>
              <w:left w:val="nil"/>
              <w:bottom w:val="single" w:sz="8" w:space="0" w:color="auto"/>
              <w:right w:val="single" w:sz="8" w:space="0" w:color="auto"/>
            </w:tcBorders>
            <w:shd w:val="clear" w:color="auto" w:fill="auto"/>
            <w:vAlign w:val="center"/>
            <w:hideMark/>
          </w:tcPr>
          <w:p w14:paraId="69F59ECE"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0.485</w:t>
            </w:r>
          </w:p>
        </w:tc>
        <w:tc>
          <w:tcPr>
            <w:tcW w:w="900" w:type="dxa"/>
            <w:tcBorders>
              <w:top w:val="nil"/>
              <w:left w:val="nil"/>
              <w:bottom w:val="single" w:sz="8" w:space="0" w:color="auto"/>
              <w:right w:val="single" w:sz="8" w:space="0" w:color="auto"/>
            </w:tcBorders>
            <w:shd w:val="clear" w:color="auto" w:fill="auto"/>
            <w:vAlign w:val="center"/>
            <w:hideMark/>
          </w:tcPr>
          <w:p w14:paraId="0EDA3F7F"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6</w:t>
            </w:r>
          </w:p>
        </w:tc>
        <w:tc>
          <w:tcPr>
            <w:tcW w:w="990" w:type="dxa"/>
            <w:tcBorders>
              <w:top w:val="nil"/>
              <w:left w:val="nil"/>
              <w:bottom w:val="single" w:sz="8" w:space="0" w:color="auto"/>
              <w:right w:val="single" w:sz="8" w:space="0" w:color="auto"/>
            </w:tcBorders>
            <w:shd w:val="clear" w:color="auto" w:fill="70AD47" w:themeFill="accent6"/>
            <w:vAlign w:val="center"/>
            <w:hideMark/>
          </w:tcPr>
          <w:p w14:paraId="65C2ABDF"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Very High</w:t>
            </w:r>
          </w:p>
        </w:tc>
        <w:tc>
          <w:tcPr>
            <w:tcW w:w="1070" w:type="dxa"/>
            <w:tcBorders>
              <w:top w:val="nil"/>
              <w:left w:val="nil"/>
              <w:bottom w:val="single" w:sz="8" w:space="0" w:color="auto"/>
              <w:right w:val="single" w:sz="8" w:space="0" w:color="auto"/>
            </w:tcBorders>
            <w:shd w:val="clear" w:color="auto" w:fill="E2EFDA"/>
            <w:vAlign w:val="center"/>
            <w:hideMark/>
          </w:tcPr>
          <w:p w14:paraId="784887D0"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6F2450BC" w14:textId="77777777" w:rsidTr="4F7F7021">
        <w:trPr>
          <w:trHeight w:val="340"/>
        </w:trPr>
        <w:tc>
          <w:tcPr>
            <w:tcW w:w="1340" w:type="dxa"/>
            <w:tcBorders>
              <w:top w:val="nil"/>
              <w:left w:val="single" w:sz="8" w:space="0" w:color="auto"/>
              <w:bottom w:val="single" w:sz="8" w:space="0" w:color="auto"/>
              <w:right w:val="single" w:sz="8" w:space="0" w:color="auto"/>
            </w:tcBorders>
            <w:shd w:val="clear" w:color="auto" w:fill="auto"/>
            <w:vAlign w:val="bottom"/>
            <w:hideMark/>
          </w:tcPr>
          <w:p w14:paraId="3E0F70B5"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Public access</w:t>
            </w:r>
          </w:p>
        </w:tc>
        <w:tc>
          <w:tcPr>
            <w:tcW w:w="1530" w:type="dxa"/>
            <w:tcBorders>
              <w:top w:val="nil"/>
              <w:left w:val="nil"/>
              <w:bottom w:val="single" w:sz="8" w:space="0" w:color="auto"/>
              <w:right w:val="single" w:sz="8" w:space="0" w:color="auto"/>
            </w:tcBorders>
            <w:shd w:val="clear" w:color="auto" w:fill="auto"/>
            <w:vAlign w:val="bottom"/>
            <w:hideMark/>
          </w:tcPr>
          <w:p w14:paraId="71639FED"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Planning for Public Access</w:t>
            </w:r>
          </w:p>
        </w:tc>
        <w:tc>
          <w:tcPr>
            <w:tcW w:w="1080" w:type="dxa"/>
            <w:tcBorders>
              <w:top w:val="nil"/>
              <w:left w:val="nil"/>
              <w:bottom w:val="single" w:sz="8" w:space="0" w:color="auto"/>
              <w:right w:val="single" w:sz="8" w:space="0" w:color="auto"/>
            </w:tcBorders>
            <w:shd w:val="clear" w:color="auto" w:fill="auto"/>
            <w:vAlign w:val="bottom"/>
            <w:hideMark/>
          </w:tcPr>
          <w:p w14:paraId="15FB2E9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0.051</w:t>
            </w:r>
          </w:p>
        </w:tc>
        <w:tc>
          <w:tcPr>
            <w:tcW w:w="900" w:type="dxa"/>
            <w:tcBorders>
              <w:top w:val="nil"/>
              <w:left w:val="nil"/>
              <w:bottom w:val="single" w:sz="8" w:space="0" w:color="auto"/>
              <w:right w:val="single" w:sz="8" w:space="0" w:color="auto"/>
            </w:tcBorders>
            <w:shd w:val="clear" w:color="auto" w:fill="auto"/>
            <w:vAlign w:val="bottom"/>
            <w:hideMark/>
          </w:tcPr>
          <w:p w14:paraId="6036916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0.054</w:t>
            </w:r>
          </w:p>
        </w:tc>
        <w:tc>
          <w:tcPr>
            <w:tcW w:w="1080" w:type="dxa"/>
            <w:tcBorders>
              <w:top w:val="nil"/>
              <w:left w:val="nil"/>
              <w:bottom w:val="single" w:sz="8" w:space="0" w:color="auto"/>
              <w:right w:val="single" w:sz="8" w:space="0" w:color="auto"/>
            </w:tcBorders>
            <w:shd w:val="clear" w:color="auto" w:fill="auto"/>
            <w:vAlign w:val="bottom"/>
            <w:hideMark/>
          </w:tcPr>
          <w:p w14:paraId="2874C14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0.045</w:t>
            </w:r>
          </w:p>
        </w:tc>
        <w:tc>
          <w:tcPr>
            <w:tcW w:w="1080" w:type="dxa"/>
            <w:tcBorders>
              <w:top w:val="nil"/>
              <w:left w:val="nil"/>
              <w:bottom w:val="single" w:sz="8" w:space="0" w:color="auto"/>
              <w:right w:val="single" w:sz="8" w:space="0" w:color="auto"/>
            </w:tcBorders>
            <w:shd w:val="clear" w:color="auto" w:fill="auto"/>
            <w:vAlign w:val="bottom"/>
            <w:hideMark/>
          </w:tcPr>
          <w:p w14:paraId="2227CF1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0.054</w:t>
            </w:r>
          </w:p>
        </w:tc>
        <w:tc>
          <w:tcPr>
            <w:tcW w:w="990" w:type="dxa"/>
            <w:tcBorders>
              <w:top w:val="nil"/>
              <w:left w:val="nil"/>
              <w:bottom w:val="single" w:sz="8" w:space="0" w:color="auto"/>
              <w:right w:val="single" w:sz="8" w:space="0" w:color="auto"/>
            </w:tcBorders>
            <w:shd w:val="clear" w:color="auto" w:fill="auto"/>
            <w:vAlign w:val="bottom"/>
            <w:hideMark/>
          </w:tcPr>
          <w:p w14:paraId="6C402FFE"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0.053</w:t>
            </w:r>
          </w:p>
        </w:tc>
        <w:tc>
          <w:tcPr>
            <w:tcW w:w="1080" w:type="dxa"/>
            <w:tcBorders>
              <w:top w:val="nil"/>
              <w:left w:val="nil"/>
              <w:bottom w:val="single" w:sz="8" w:space="0" w:color="auto"/>
              <w:right w:val="single" w:sz="8" w:space="0" w:color="auto"/>
            </w:tcBorders>
            <w:shd w:val="clear" w:color="auto" w:fill="auto"/>
            <w:vAlign w:val="bottom"/>
            <w:hideMark/>
          </w:tcPr>
          <w:p w14:paraId="757E1B8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0.200</w:t>
            </w:r>
          </w:p>
        </w:tc>
        <w:tc>
          <w:tcPr>
            <w:tcW w:w="900" w:type="dxa"/>
            <w:tcBorders>
              <w:top w:val="nil"/>
              <w:left w:val="nil"/>
              <w:bottom w:val="single" w:sz="8" w:space="0" w:color="auto"/>
              <w:right w:val="single" w:sz="8" w:space="0" w:color="auto"/>
            </w:tcBorders>
            <w:shd w:val="clear" w:color="auto" w:fill="auto"/>
            <w:vAlign w:val="bottom"/>
            <w:hideMark/>
          </w:tcPr>
          <w:p w14:paraId="01F31EC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0.457</w:t>
            </w:r>
          </w:p>
        </w:tc>
        <w:tc>
          <w:tcPr>
            <w:tcW w:w="900" w:type="dxa"/>
            <w:tcBorders>
              <w:top w:val="nil"/>
              <w:left w:val="nil"/>
              <w:bottom w:val="single" w:sz="8" w:space="0" w:color="auto"/>
              <w:right w:val="single" w:sz="8" w:space="0" w:color="auto"/>
            </w:tcBorders>
            <w:shd w:val="clear" w:color="auto" w:fill="auto"/>
            <w:vAlign w:val="bottom"/>
            <w:hideMark/>
          </w:tcPr>
          <w:p w14:paraId="66F08132"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7</w:t>
            </w:r>
          </w:p>
        </w:tc>
        <w:tc>
          <w:tcPr>
            <w:tcW w:w="990" w:type="dxa"/>
            <w:tcBorders>
              <w:top w:val="nil"/>
              <w:left w:val="nil"/>
              <w:bottom w:val="single" w:sz="8" w:space="0" w:color="auto"/>
              <w:right w:val="single" w:sz="8" w:space="0" w:color="auto"/>
            </w:tcBorders>
            <w:shd w:val="clear" w:color="auto" w:fill="FFF2CC" w:themeFill="accent4" w:themeFillTint="33"/>
            <w:vAlign w:val="bottom"/>
            <w:hideMark/>
          </w:tcPr>
          <w:p w14:paraId="33995141"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Medium</w:t>
            </w:r>
          </w:p>
        </w:tc>
        <w:tc>
          <w:tcPr>
            <w:tcW w:w="1070" w:type="dxa"/>
            <w:tcBorders>
              <w:top w:val="nil"/>
              <w:left w:val="nil"/>
              <w:bottom w:val="single" w:sz="8" w:space="0" w:color="auto"/>
              <w:right w:val="single" w:sz="8" w:space="0" w:color="auto"/>
            </w:tcBorders>
            <w:shd w:val="clear" w:color="auto" w:fill="FFF2CC" w:themeFill="accent4" w:themeFillTint="33"/>
            <w:vAlign w:val="bottom"/>
            <w:hideMark/>
          </w:tcPr>
          <w:p w14:paraId="1BCEFF49"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Medium</w:t>
            </w:r>
          </w:p>
        </w:tc>
      </w:tr>
      <w:tr w:rsidR="00766804" w:rsidRPr="00FC0B14" w14:paraId="37648C18"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5F3A257F"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lastRenderedPageBreak/>
              <w:t>Increase land elevation</w:t>
            </w:r>
          </w:p>
        </w:tc>
        <w:tc>
          <w:tcPr>
            <w:tcW w:w="1530" w:type="dxa"/>
            <w:tcBorders>
              <w:top w:val="nil"/>
              <w:left w:val="nil"/>
              <w:bottom w:val="single" w:sz="8" w:space="0" w:color="auto"/>
              <w:right w:val="single" w:sz="8" w:space="0" w:color="auto"/>
            </w:tcBorders>
            <w:shd w:val="clear" w:color="auto" w:fill="auto"/>
            <w:vAlign w:val="center"/>
            <w:hideMark/>
          </w:tcPr>
          <w:p w14:paraId="54BD53E0"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Non-Corps Sediment Delivery</w:t>
            </w:r>
          </w:p>
        </w:tc>
        <w:tc>
          <w:tcPr>
            <w:tcW w:w="1080" w:type="dxa"/>
            <w:tcBorders>
              <w:top w:val="nil"/>
              <w:left w:val="nil"/>
              <w:bottom w:val="single" w:sz="8" w:space="0" w:color="auto"/>
              <w:right w:val="single" w:sz="8" w:space="0" w:color="auto"/>
            </w:tcBorders>
            <w:shd w:val="clear" w:color="auto" w:fill="auto"/>
            <w:vAlign w:val="center"/>
            <w:hideMark/>
          </w:tcPr>
          <w:p w14:paraId="7E4790F0"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0.037</w:t>
            </w:r>
          </w:p>
        </w:tc>
        <w:tc>
          <w:tcPr>
            <w:tcW w:w="900" w:type="dxa"/>
            <w:tcBorders>
              <w:top w:val="nil"/>
              <w:left w:val="nil"/>
              <w:bottom w:val="single" w:sz="8" w:space="0" w:color="auto"/>
              <w:right w:val="single" w:sz="8" w:space="0" w:color="auto"/>
            </w:tcBorders>
            <w:shd w:val="clear" w:color="auto" w:fill="auto"/>
            <w:vAlign w:val="center"/>
            <w:hideMark/>
          </w:tcPr>
          <w:p w14:paraId="1A903BD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0.116</w:t>
            </w:r>
          </w:p>
        </w:tc>
        <w:tc>
          <w:tcPr>
            <w:tcW w:w="1080" w:type="dxa"/>
            <w:tcBorders>
              <w:top w:val="nil"/>
              <w:left w:val="nil"/>
              <w:bottom w:val="single" w:sz="8" w:space="0" w:color="auto"/>
              <w:right w:val="single" w:sz="8" w:space="0" w:color="auto"/>
            </w:tcBorders>
            <w:shd w:val="clear" w:color="auto" w:fill="auto"/>
            <w:vAlign w:val="center"/>
            <w:hideMark/>
          </w:tcPr>
          <w:p w14:paraId="2A54ECFE"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0.103</w:t>
            </w:r>
          </w:p>
        </w:tc>
        <w:tc>
          <w:tcPr>
            <w:tcW w:w="1080" w:type="dxa"/>
            <w:tcBorders>
              <w:top w:val="nil"/>
              <w:left w:val="nil"/>
              <w:bottom w:val="single" w:sz="8" w:space="0" w:color="auto"/>
              <w:right w:val="single" w:sz="8" w:space="0" w:color="auto"/>
            </w:tcBorders>
            <w:shd w:val="clear" w:color="auto" w:fill="auto"/>
            <w:vAlign w:val="center"/>
            <w:hideMark/>
          </w:tcPr>
          <w:p w14:paraId="17149B1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0.043</w:t>
            </w:r>
          </w:p>
        </w:tc>
        <w:tc>
          <w:tcPr>
            <w:tcW w:w="990" w:type="dxa"/>
            <w:tcBorders>
              <w:top w:val="nil"/>
              <w:left w:val="nil"/>
              <w:bottom w:val="single" w:sz="8" w:space="0" w:color="auto"/>
              <w:right w:val="single" w:sz="8" w:space="0" w:color="auto"/>
            </w:tcBorders>
            <w:shd w:val="clear" w:color="auto" w:fill="auto"/>
            <w:vAlign w:val="center"/>
            <w:hideMark/>
          </w:tcPr>
          <w:p w14:paraId="0C8EEB3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0.007</w:t>
            </w:r>
          </w:p>
        </w:tc>
        <w:tc>
          <w:tcPr>
            <w:tcW w:w="1080" w:type="dxa"/>
            <w:tcBorders>
              <w:top w:val="nil"/>
              <w:left w:val="nil"/>
              <w:bottom w:val="single" w:sz="8" w:space="0" w:color="auto"/>
              <w:right w:val="single" w:sz="8" w:space="0" w:color="auto"/>
            </w:tcBorders>
            <w:shd w:val="clear" w:color="auto" w:fill="auto"/>
            <w:vAlign w:val="center"/>
            <w:hideMark/>
          </w:tcPr>
          <w:p w14:paraId="61E294B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0.135</w:t>
            </w:r>
          </w:p>
        </w:tc>
        <w:tc>
          <w:tcPr>
            <w:tcW w:w="900" w:type="dxa"/>
            <w:tcBorders>
              <w:top w:val="nil"/>
              <w:left w:val="nil"/>
              <w:bottom w:val="single" w:sz="8" w:space="0" w:color="auto"/>
              <w:right w:val="single" w:sz="8" w:space="0" w:color="auto"/>
            </w:tcBorders>
            <w:shd w:val="clear" w:color="auto" w:fill="auto"/>
            <w:vAlign w:val="center"/>
            <w:hideMark/>
          </w:tcPr>
          <w:p w14:paraId="4C70145C"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0.441</w:t>
            </w:r>
          </w:p>
        </w:tc>
        <w:tc>
          <w:tcPr>
            <w:tcW w:w="900" w:type="dxa"/>
            <w:tcBorders>
              <w:top w:val="nil"/>
              <w:left w:val="nil"/>
              <w:bottom w:val="single" w:sz="8" w:space="0" w:color="auto"/>
              <w:right w:val="single" w:sz="8" w:space="0" w:color="auto"/>
            </w:tcBorders>
            <w:shd w:val="clear" w:color="auto" w:fill="auto"/>
            <w:vAlign w:val="center"/>
            <w:hideMark/>
          </w:tcPr>
          <w:p w14:paraId="02C9EC23"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8</w:t>
            </w:r>
          </w:p>
        </w:tc>
        <w:tc>
          <w:tcPr>
            <w:tcW w:w="990" w:type="dxa"/>
            <w:tcBorders>
              <w:top w:val="nil"/>
              <w:left w:val="nil"/>
              <w:bottom w:val="single" w:sz="8" w:space="0" w:color="auto"/>
              <w:right w:val="single" w:sz="8" w:space="0" w:color="auto"/>
            </w:tcBorders>
            <w:shd w:val="clear" w:color="auto" w:fill="E2EFDA"/>
            <w:vAlign w:val="center"/>
            <w:hideMark/>
          </w:tcPr>
          <w:p w14:paraId="17749E9C"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6FF57A5F"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5F6A6819"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275F38AE"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Increase land elevation</w:t>
            </w:r>
          </w:p>
        </w:tc>
        <w:tc>
          <w:tcPr>
            <w:tcW w:w="1530" w:type="dxa"/>
            <w:tcBorders>
              <w:top w:val="nil"/>
              <w:left w:val="nil"/>
              <w:bottom w:val="single" w:sz="8" w:space="0" w:color="auto"/>
              <w:right w:val="single" w:sz="8" w:space="0" w:color="auto"/>
            </w:tcBorders>
            <w:shd w:val="clear" w:color="auto" w:fill="auto"/>
            <w:vAlign w:val="center"/>
            <w:hideMark/>
          </w:tcPr>
          <w:p w14:paraId="0B0E3B63"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Raise Elevation of Agricultural Land, Sears Point &amp; Petaluma River</w:t>
            </w:r>
          </w:p>
        </w:tc>
        <w:tc>
          <w:tcPr>
            <w:tcW w:w="1080" w:type="dxa"/>
            <w:tcBorders>
              <w:top w:val="nil"/>
              <w:left w:val="nil"/>
              <w:bottom w:val="single" w:sz="8" w:space="0" w:color="auto"/>
              <w:right w:val="single" w:sz="8" w:space="0" w:color="auto"/>
            </w:tcBorders>
            <w:shd w:val="clear" w:color="auto" w:fill="auto"/>
            <w:vAlign w:val="center"/>
            <w:hideMark/>
          </w:tcPr>
          <w:p w14:paraId="3C09061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0.052</w:t>
            </w:r>
          </w:p>
        </w:tc>
        <w:tc>
          <w:tcPr>
            <w:tcW w:w="900" w:type="dxa"/>
            <w:tcBorders>
              <w:top w:val="nil"/>
              <w:left w:val="nil"/>
              <w:bottom w:val="single" w:sz="8" w:space="0" w:color="auto"/>
              <w:right w:val="single" w:sz="8" w:space="0" w:color="auto"/>
            </w:tcBorders>
            <w:shd w:val="clear" w:color="auto" w:fill="auto"/>
            <w:vAlign w:val="center"/>
            <w:hideMark/>
          </w:tcPr>
          <w:p w14:paraId="413B0130"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0.120</w:t>
            </w:r>
          </w:p>
        </w:tc>
        <w:tc>
          <w:tcPr>
            <w:tcW w:w="1080" w:type="dxa"/>
            <w:tcBorders>
              <w:top w:val="nil"/>
              <w:left w:val="nil"/>
              <w:bottom w:val="single" w:sz="8" w:space="0" w:color="auto"/>
              <w:right w:val="single" w:sz="8" w:space="0" w:color="auto"/>
            </w:tcBorders>
            <w:shd w:val="clear" w:color="auto" w:fill="auto"/>
            <w:vAlign w:val="center"/>
            <w:hideMark/>
          </w:tcPr>
          <w:p w14:paraId="0FA952B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0.096</w:t>
            </w:r>
          </w:p>
        </w:tc>
        <w:tc>
          <w:tcPr>
            <w:tcW w:w="1080" w:type="dxa"/>
            <w:tcBorders>
              <w:top w:val="nil"/>
              <w:left w:val="nil"/>
              <w:bottom w:val="single" w:sz="8" w:space="0" w:color="auto"/>
              <w:right w:val="single" w:sz="8" w:space="0" w:color="auto"/>
            </w:tcBorders>
            <w:shd w:val="clear" w:color="auto" w:fill="auto"/>
            <w:vAlign w:val="center"/>
            <w:hideMark/>
          </w:tcPr>
          <w:p w14:paraId="6DD662B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0.054</w:t>
            </w:r>
          </w:p>
        </w:tc>
        <w:tc>
          <w:tcPr>
            <w:tcW w:w="990" w:type="dxa"/>
            <w:tcBorders>
              <w:top w:val="nil"/>
              <w:left w:val="nil"/>
              <w:bottom w:val="single" w:sz="8" w:space="0" w:color="auto"/>
              <w:right w:val="single" w:sz="8" w:space="0" w:color="auto"/>
            </w:tcBorders>
            <w:shd w:val="clear" w:color="auto" w:fill="auto"/>
            <w:vAlign w:val="center"/>
            <w:hideMark/>
          </w:tcPr>
          <w:p w14:paraId="5495B71C"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0E9E82A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0.113</w:t>
            </w:r>
          </w:p>
        </w:tc>
        <w:tc>
          <w:tcPr>
            <w:tcW w:w="900" w:type="dxa"/>
            <w:tcBorders>
              <w:top w:val="nil"/>
              <w:left w:val="nil"/>
              <w:bottom w:val="single" w:sz="8" w:space="0" w:color="auto"/>
              <w:right w:val="single" w:sz="8" w:space="0" w:color="auto"/>
            </w:tcBorders>
            <w:shd w:val="clear" w:color="auto" w:fill="auto"/>
            <w:vAlign w:val="center"/>
            <w:hideMark/>
          </w:tcPr>
          <w:p w14:paraId="7207974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0.436</w:t>
            </w:r>
          </w:p>
        </w:tc>
        <w:tc>
          <w:tcPr>
            <w:tcW w:w="900" w:type="dxa"/>
            <w:tcBorders>
              <w:top w:val="nil"/>
              <w:left w:val="nil"/>
              <w:bottom w:val="single" w:sz="8" w:space="0" w:color="auto"/>
              <w:right w:val="single" w:sz="8" w:space="0" w:color="auto"/>
            </w:tcBorders>
            <w:shd w:val="clear" w:color="auto" w:fill="auto"/>
            <w:vAlign w:val="center"/>
            <w:hideMark/>
          </w:tcPr>
          <w:p w14:paraId="2842C793"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9</w:t>
            </w:r>
          </w:p>
        </w:tc>
        <w:tc>
          <w:tcPr>
            <w:tcW w:w="990" w:type="dxa"/>
            <w:tcBorders>
              <w:top w:val="nil"/>
              <w:left w:val="nil"/>
              <w:bottom w:val="single" w:sz="8" w:space="0" w:color="auto"/>
              <w:right w:val="single" w:sz="8" w:space="0" w:color="auto"/>
            </w:tcBorders>
            <w:shd w:val="clear" w:color="auto" w:fill="E2EFDA"/>
            <w:vAlign w:val="center"/>
            <w:hideMark/>
          </w:tcPr>
          <w:p w14:paraId="24EF0AFA"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0184D19F"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5C7F90B6"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10286ECA"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Increase land elevation</w:t>
            </w:r>
          </w:p>
        </w:tc>
        <w:tc>
          <w:tcPr>
            <w:tcW w:w="1530" w:type="dxa"/>
            <w:tcBorders>
              <w:top w:val="nil"/>
              <w:left w:val="nil"/>
              <w:bottom w:val="single" w:sz="8" w:space="0" w:color="auto"/>
              <w:right w:val="single" w:sz="8" w:space="0" w:color="auto"/>
            </w:tcBorders>
            <w:shd w:val="clear" w:color="auto" w:fill="auto"/>
            <w:vAlign w:val="center"/>
            <w:hideMark/>
          </w:tcPr>
          <w:p w14:paraId="7A2EE2F1"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 xml:space="preserve">Dredge Offloading Facility </w:t>
            </w:r>
          </w:p>
        </w:tc>
        <w:tc>
          <w:tcPr>
            <w:tcW w:w="1080" w:type="dxa"/>
            <w:tcBorders>
              <w:top w:val="nil"/>
              <w:left w:val="nil"/>
              <w:bottom w:val="single" w:sz="8" w:space="0" w:color="auto"/>
              <w:right w:val="single" w:sz="8" w:space="0" w:color="auto"/>
            </w:tcBorders>
            <w:shd w:val="clear" w:color="auto" w:fill="auto"/>
            <w:vAlign w:val="center"/>
            <w:hideMark/>
          </w:tcPr>
          <w:p w14:paraId="73C5342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0.037</w:t>
            </w:r>
          </w:p>
        </w:tc>
        <w:tc>
          <w:tcPr>
            <w:tcW w:w="900" w:type="dxa"/>
            <w:tcBorders>
              <w:top w:val="nil"/>
              <w:left w:val="nil"/>
              <w:bottom w:val="single" w:sz="8" w:space="0" w:color="auto"/>
              <w:right w:val="single" w:sz="8" w:space="0" w:color="auto"/>
            </w:tcBorders>
            <w:shd w:val="clear" w:color="auto" w:fill="auto"/>
            <w:vAlign w:val="center"/>
            <w:hideMark/>
          </w:tcPr>
          <w:p w14:paraId="6F6EBF1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0.137</w:t>
            </w:r>
          </w:p>
        </w:tc>
        <w:tc>
          <w:tcPr>
            <w:tcW w:w="1080" w:type="dxa"/>
            <w:tcBorders>
              <w:top w:val="nil"/>
              <w:left w:val="nil"/>
              <w:bottom w:val="single" w:sz="8" w:space="0" w:color="auto"/>
              <w:right w:val="single" w:sz="8" w:space="0" w:color="auto"/>
            </w:tcBorders>
            <w:shd w:val="clear" w:color="auto" w:fill="auto"/>
            <w:vAlign w:val="center"/>
            <w:hideMark/>
          </w:tcPr>
          <w:p w14:paraId="06A4D59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0.120</w:t>
            </w:r>
          </w:p>
        </w:tc>
        <w:tc>
          <w:tcPr>
            <w:tcW w:w="1080" w:type="dxa"/>
            <w:tcBorders>
              <w:top w:val="nil"/>
              <w:left w:val="nil"/>
              <w:bottom w:val="single" w:sz="8" w:space="0" w:color="auto"/>
              <w:right w:val="single" w:sz="8" w:space="0" w:color="auto"/>
            </w:tcBorders>
            <w:shd w:val="clear" w:color="auto" w:fill="auto"/>
            <w:vAlign w:val="center"/>
            <w:hideMark/>
          </w:tcPr>
          <w:p w14:paraId="7CA35A7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0.053</w:t>
            </w:r>
          </w:p>
        </w:tc>
        <w:tc>
          <w:tcPr>
            <w:tcW w:w="990" w:type="dxa"/>
            <w:tcBorders>
              <w:top w:val="nil"/>
              <w:left w:val="nil"/>
              <w:bottom w:val="single" w:sz="8" w:space="0" w:color="auto"/>
              <w:right w:val="single" w:sz="8" w:space="0" w:color="auto"/>
            </w:tcBorders>
            <w:shd w:val="clear" w:color="auto" w:fill="auto"/>
            <w:vAlign w:val="center"/>
            <w:hideMark/>
          </w:tcPr>
          <w:p w14:paraId="21D2B28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0.007</w:t>
            </w:r>
          </w:p>
        </w:tc>
        <w:tc>
          <w:tcPr>
            <w:tcW w:w="1080" w:type="dxa"/>
            <w:tcBorders>
              <w:top w:val="nil"/>
              <w:left w:val="nil"/>
              <w:bottom w:val="single" w:sz="8" w:space="0" w:color="auto"/>
              <w:right w:val="single" w:sz="8" w:space="0" w:color="auto"/>
            </w:tcBorders>
            <w:shd w:val="clear" w:color="auto" w:fill="auto"/>
            <w:vAlign w:val="center"/>
            <w:hideMark/>
          </w:tcPr>
          <w:p w14:paraId="2B1754C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0.073</w:t>
            </w:r>
          </w:p>
        </w:tc>
        <w:tc>
          <w:tcPr>
            <w:tcW w:w="900" w:type="dxa"/>
            <w:tcBorders>
              <w:top w:val="nil"/>
              <w:left w:val="nil"/>
              <w:bottom w:val="single" w:sz="8" w:space="0" w:color="auto"/>
              <w:right w:val="single" w:sz="8" w:space="0" w:color="auto"/>
            </w:tcBorders>
            <w:shd w:val="clear" w:color="auto" w:fill="auto"/>
            <w:vAlign w:val="center"/>
            <w:hideMark/>
          </w:tcPr>
          <w:p w14:paraId="391C6CE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0.426</w:t>
            </w:r>
          </w:p>
        </w:tc>
        <w:tc>
          <w:tcPr>
            <w:tcW w:w="900" w:type="dxa"/>
            <w:tcBorders>
              <w:top w:val="nil"/>
              <w:left w:val="nil"/>
              <w:bottom w:val="single" w:sz="8" w:space="0" w:color="auto"/>
              <w:right w:val="single" w:sz="8" w:space="0" w:color="auto"/>
            </w:tcBorders>
            <w:shd w:val="clear" w:color="auto" w:fill="auto"/>
            <w:vAlign w:val="center"/>
            <w:hideMark/>
          </w:tcPr>
          <w:p w14:paraId="128A9125"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10</w:t>
            </w:r>
          </w:p>
        </w:tc>
        <w:tc>
          <w:tcPr>
            <w:tcW w:w="990" w:type="dxa"/>
            <w:tcBorders>
              <w:top w:val="nil"/>
              <w:left w:val="nil"/>
              <w:bottom w:val="single" w:sz="8" w:space="0" w:color="auto"/>
              <w:right w:val="single" w:sz="8" w:space="0" w:color="auto"/>
            </w:tcBorders>
            <w:shd w:val="clear" w:color="auto" w:fill="E2EFDA"/>
            <w:vAlign w:val="center"/>
            <w:hideMark/>
          </w:tcPr>
          <w:p w14:paraId="68EEE6E5"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301CD0B6"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6BB75DD4"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24DF719B"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Increase land elevation</w:t>
            </w:r>
          </w:p>
        </w:tc>
        <w:tc>
          <w:tcPr>
            <w:tcW w:w="1530" w:type="dxa"/>
            <w:tcBorders>
              <w:top w:val="nil"/>
              <w:left w:val="nil"/>
              <w:bottom w:val="single" w:sz="8" w:space="0" w:color="auto"/>
              <w:right w:val="single" w:sz="8" w:space="0" w:color="auto"/>
            </w:tcBorders>
            <w:shd w:val="clear" w:color="auto" w:fill="auto"/>
            <w:vAlign w:val="center"/>
            <w:hideMark/>
          </w:tcPr>
          <w:p w14:paraId="2B1618D5"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Freshwater/Brackish Marsh Creation</w:t>
            </w:r>
          </w:p>
        </w:tc>
        <w:tc>
          <w:tcPr>
            <w:tcW w:w="1080" w:type="dxa"/>
            <w:tcBorders>
              <w:top w:val="nil"/>
              <w:left w:val="nil"/>
              <w:bottom w:val="single" w:sz="8" w:space="0" w:color="auto"/>
              <w:right w:val="single" w:sz="8" w:space="0" w:color="auto"/>
            </w:tcBorders>
            <w:shd w:val="clear" w:color="auto" w:fill="auto"/>
            <w:vAlign w:val="center"/>
            <w:hideMark/>
          </w:tcPr>
          <w:p w14:paraId="09C36ED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0.067</w:t>
            </w:r>
          </w:p>
        </w:tc>
        <w:tc>
          <w:tcPr>
            <w:tcW w:w="900" w:type="dxa"/>
            <w:tcBorders>
              <w:top w:val="nil"/>
              <w:left w:val="nil"/>
              <w:bottom w:val="single" w:sz="8" w:space="0" w:color="auto"/>
              <w:right w:val="single" w:sz="8" w:space="0" w:color="auto"/>
            </w:tcBorders>
            <w:shd w:val="clear" w:color="auto" w:fill="auto"/>
            <w:vAlign w:val="center"/>
            <w:hideMark/>
          </w:tcPr>
          <w:p w14:paraId="297FB7D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0.090</w:t>
            </w:r>
          </w:p>
        </w:tc>
        <w:tc>
          <w:tcPr>
            <w:tcW w:w="1080" w:type="dxa"/>
            <w:tcBorders>
              <w:top w:val="nil"/>
              <w:left w:val="nil"/>
              <w:bottom w:val="single" w:sz="8" w:space="0" w:color="auto"/>
              <w:right w:val="single" w:sz="8" w:space="0" w:color="auto"/>
            </w:tcBorders>
            <w:shd w:val="clear" w:color="auto" w:fill="auto"/>
            <w:vAlign w:val="center"/>
            <w:hideMark/>
          </w:tcPr>
          <w:p w14:paraId="23BCCAD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0.077</w:t>
            </w:r>
          </w:p>
        </w:tc>
        <w:tc>
          <w:tcPr>
            <w:tcW w:w="1080" w:type="dxa"/>
            <w:tcBorders>
              <w:top w:val="nil"/>
              <w:left w:val="nil"/>
              <w:bottom w:val="single" w:sz="8" w:space="0" w:color="auto"/>
              <w:right w:val="single" w:sz="8" w:space="0" w:color="auto"/>
            </w:tcBorders>
            <w:shd w:val="clear" w:color="auto" w:fill="auto"/>
            <w:vAlign w:val="center"/>
            <w:hideMark/>
          </w:tcPr>
          <w:p w14:paraId="1CBE46C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0.039</w:t>
            </w:r>
          </w:p>
        </w:tc>
        <w:tc>
          <w:tcPr>
            <w:tcW w:w="990" w:type="dxa"/>
            <w:tcBorders>
              <w:top w:val="nil"/>
              <w:left w:val="nil"/>
              <w:bottom w:val="single" w:sz="8" w:space="0" w:color="auto"/>
              <w:right w:val="single" w:sz="8" w:space="0" w:color="auto"/>
            </w:tcBorders>
            <w:shd w:val="clear" w:color="auto" w:fill="auto"/>
            <w:vAlign w:val="center"/>
            <w:hideMark/>
          </w:tcPr>
          <w:p w14:paraId="4AAD8A9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7EA9D3C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0.146</w:t>
            </w:r>
          </w:p>
        </w:tc>
        <w:tc>
          <w:tcPr>
            <w:tcW w:w="900" w:type="dxa"/>
            <w:tcBorders>
              <w:top w:val="nil"/>
              <w:left w:val="nil"/>
              <w:bottom w:val="single" w:sz="8" w:space="0" w:color="auto"/>
              <w:right w:val="single" w:sz="8" w:space="0" w:color="auto"/>
            </w:tcBorders>
            <w:shd w:val="clear" w:color="auto" w:fill="auto"/>
            <w:vAlign w:val="center"/>
            <w:hideMark/>
          </w:tcPr>
          <w:p w14:paraId="542FA50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0.419</w:t>
            </w:r>
          </w:p>
        </w:tc>
        <w:tc>
          <w:tcPr>
            <w:tcW w:w="900" w:type="dxa"/>
            <w:tcBorders>
              <w:top w:val="nil"/>
              <w:left w:val="nil"/>
              <w:bottom w:val="single" w:sz="8" w:space="0" w:color="auto"/>
              <w:right w:val="single" w:sz="8" w:space="0" w:color="auto"/>
            </w:tcBorders>
            <w:shd w:val="clear" w:color="auto" w:fill="auto"/>
            <w:vAlign w:val="center"/>
            <w:hideMark/>
          </w:tcPr>
          <w:p w14:paraId="42DC09D7"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11</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0E724B55"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c>
          <w:tcPr>
            <w:tcW w:w="1070" w:type="dxa"/>
            <w:tcBorders>
              <w:top w:val="nil"/>
              <w:left w:val="nil"/>
              <w:bottom w:val="single" w:sz="8" w:space="0" w:color="auto"/>
              <w:right w:val="single" w:sz="8" w:space="0" w:color="auto"/>
            </w:tcBorders>
            <w:shd w:val="clear" w:color="auto" w:fill="F7CAAC" w:themeFill="accent2" w:themeFillTint="66"/>
            <w:vAlign w:val="center"/>
            <w:hideMark/>
          </w:tcPr>
          <w:p w14:paraId="51C0C7A1"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r>
      <w:tr w:rsidR="00766804" w:rsidRPr="00FC0B14" w14:paraId="1E6CBD39"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74976EE5"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Restore transition zone</w:t>
            </w:r>
          </w:p>
        </w:tc>
        <w:tc>
          <w:tcPr>
            <w:tcW w:w="1530" w:type="dxa"/>
            <w:tcBorders>
              <w:top w:val="nil"/>
              <w:left w:val="nil"/>
              <w:bottom w:val="single" w:sz="8" w:space="0" w:color="auto"/>
              <w:right w:val="single" w:sz="8" w:space="0" w:color="auto"/>
            </w:tcBorders>
            <w:shd w:val="clear" w:color="auto" w:fill="auto"/>
            <w:vAlign w:val="center"/>
            <w:hideMark/>
          </w:tcPr>
          <w:p w14:paraId="70864225"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Marsh-Upland Transition Zone Plant Restoration</w:t>
            </w:r>
          </w:p>
        </w:tc>
        <w:tc>
          <w:tcPr>
            <w:tcW w:w="1080" w:type="dxa"/>
            <w:tcBorders>
              <w:top w:val="nil"/>
              <w:left w:val="nil"/>
              <w:bottom w:val="single" w:sz="8" w:space="0" w:color="auto"/>
              <w:right w:val="single" w:sz="8" w:space="0" w:color="auto"/>
            </w:tcBorders>
            <w:shd w:val="clear" w:color="auto" w:fill="auto"/>
            <w:vAlign w:val="center"/>
            <w:hideMark/>
          </w:tcPr>
          <w:p w14:paraId="69A4887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0.013</w:t>
            </w:r>
          </w:p>
        </w:tc>
        <w:tc>
          <w:tcPr>
            <w:tcW w:w="900" w:type="dxa"/>
            <w:tcBorders>
              <w:top w:val="nil"/>
              <w:left w:val="nil"/>
              <w:bottom w:val="single" w:sz="8" w:space="0" w:color="auto"/>
              <w:right w:val="single" w:sz="8" w:space="0" w:color="auto"/>
            </w:tcBorders>
            <w:shd w:val="clear" w:color="auto" w:fill="auto"/>
            <w:vAlign w:val="center"/>
            <w:hideMark/>
          </w:tcPr>
          <w:p w14:paraId="681517C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0.086</w:t>
            </w:r>
          </w:p>
        </w:tc>
        <w:tc>
          <w:tcPr>
            <w:tcW w:w="1080" w:type="dxa"/>
            <w:tcBorders>
              <w:top w:val="nil"/>
              <w:left w:val="nil"/>
              <w:bottom w:val="single" w:sz="8" w:space="0" w:color="auto"/>
              <w:right w:val="single" w:sz="8" w:space="0" w:color="auto"/>
            </w:tcBorders>
            <w:shd w:val="clear" w:color="auto" w:fill="auto"/>
            <w:vAlign w:val="center"/>
            <w:hideMark/>
          </w:tcPr>
          <w:p w14:paraId="0C3DE42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0.119</w:t>
            </w:r>
          </w:p>
        </w:tc>
        <w:tc>
          <w:tcPr>
            <w:tcW w:w="1080" w:type="dxa"/>
            <w:tcBorders>
              <w:top w:val="nil"/>
              <w:left w:val="nil"/>
              <w:bottom w:val="single" w:sz="8" w:space="0" w:color="auto"/>
              <w:right w:val="single" w:sz="8" w:space="0" w:color="auto"/>
            </w:tcBorders>
            <w:shd w:val="clear" w:color="auto" w:fill="auto"/>
            <w:vAlign w:val="center"/>
            <w:hideMark/>
          </w:tcPr>
          <w:p w14:paraId="3D66116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0.036</w:t>
            </w:r>
          </w:p>
        </w:tc>
        <w:tc>
          <w:tcPr>
            <w:tcW w:w="990" w:type="dxa"/>
            <w:tcBorders>
              <w:top w:val="nil"/>
              <w:left w:val="nil"/>
              <w:bottom w:val="single" w:sz="8" w:space="0" w:color="auto"/>
              <w:right w:val="single" w:sz="8" w:space="0" w:color="auto"/>
            </w:tcBorders>
            <w:shd w:val="clear" w:color="auto" w:fill="auto"/>
            <w:vAlign w:val="center"/>
            <w:hideMark/>
          </w:tcPr>
          <w:p w14:paraId="0FB715A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0.019</w:t>
            </w:r>
          </w:p>
        </w:tc>
        <w:tc>
          <w:tcPr>
            <w:tcW w:w="1080" w:type="dxa"/>
            <w:tcBorders>
              <w:top w:val="nil"/>
              <w:left w:val="nil"/>
              <w:bottom w:val="single" w:sz="8" w:space="0" w:color="auto"/>
              <w:right w:val="single" w:sz="8" w:space="0" w:color="auto"/>
            </w:tcBorders>
            <w:shd w:val="clear" w:color="auto" w:fill="auto"/>
            <w:vAlign w:val="center"/>
            <w:hideMark/>
          </w:tcPr>
          <w:p w14:paraId="7DC5A09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0.143</w:t>
            </w:r>
          </w:p>
        </w:tc>
        <w:tc>
          <w:tcPr>
            <w:tcW w:w="900" w:type="dxa"/>
            <w:tcBorders>
              <w:top w:val="nil"/>
              <w:left w:val="nil"/>
              <w:bottom w:val="single" w:sz="8" w:space="0" w:color="auto"/>
              <w:right w:val="single" w:sz="8" w:space="0" w:color="auto"/>
            </w:tcBorders>
            <w:shd w:val="clear" w:color="auto" w:fill="auto"/>
            <w:vAlign w:val="center"/>
            <w:hideMark/>
          </w:tcPr>
          <w:p w14:paraId="21ADEE2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0.417</w:t>
            </w:r>
          </w:p>
        </w:tc>
        <w:tc>
          <w:tcPr>
            <w:tcW w:w="900" w:type="dxa"/>
            <w:tcBorders>
              <w:top w:val="nil"/>
              <w:left w:val="nil"/>
              <w:bottom w:val="single" w:sz="8" w:space="0" w:color="auto"/>
              <w:right w:val="single" w:sz="8" w:space="0" w:color="auto"/>
            </w:tcBorders>
            <w:shd w:val="clear" w:color="auto" w:fill="auto"/>
            <w:vAlign w:val="center"/>
            <w:hideMark/>
          </w:tcPr>
          <w:p w14:paraId="28957A2D"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12</w:t>
            </w:r>
          </w:p>
        </w:tc>
        <w:tc>
          <w:tcPr>
            <w:tcW w:w="990" w:type="dxa"/>
            <w:tcBorders>
              <w:top w:val="nil"/>
              <w:left w:val="nil"/>
              <w:bottom w:val="single" w:sz="8" w:space="0" w:color="auto"/>
              <w:right w:val="single" w:sz="8" w:space="0" w:color="auto"/>
            </w:tcBorders>
            <w:shd w:val="clear" w:color="auto" w:fill="E2EFDA"/>
            <w:vAlign w:val="center"/>
            <w:hideMark/>
          </w:tcPr>
          <w:p w14:paraId="097CD270"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14A1CE1C"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2841C52E"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4CA3FE43"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Increase hydrological connectivity</w:t>
            </w:r>
          </w:p>
        </w:tc>
        <w:tc>
          <w:tcPr>
            <w:tcW w:w="1530" w:type="dxa"/>
            <w:tcBorders>
              <w:top w:val="nil"/>
              <w:left w:val="nil"/>
              <w:bottom w:val="single" w:sz="8" w:space="0" w:color="auto"/>
              <w:right w:val="single" w:sz="8" w:space="0" w:color="auto"/>
            </w:tcBorders>
            <w:shd w:val="clear" w:color="auto" w:fill="auto"/>
            <w:vAlign w:val="center"/>
            <w:hideMark/>
          </w:tcPr>
          <w:p w14:paraId="4A5E1FEA" w14:textId="77777777" w:rsidR="00766804" w:rsidRPr="00FC0B14" w:rsidRDefault="4F7F7021" w:rsidP="00710A27">
            <w:pPr>
              <w:rPr>
                <w:rFonts w:eastAsia="Times New Roman"/>
                <w:color w:val="000000"/>
                <w:sz w:val="18"/>
                <w:szCs w:val="20"/>
              </w:rPr>
            </w:pPr>
            <w:r w:rsidRPr="4F7F7021">
              <w:rPr>
                <w:rFonts w:ascii="Times New Roman" w:eastAsia="Times New Roman" w:hAnsi="Times New Roman" w:cs="Times New Roman"/>
                <w:color w:val="000000" w:themeColor="text1"/>
                <w:sz w:val="18"/>
                <w:szCs w:val="18"/>
              </w:rPr>
              <w:t>Create Tidal Connections 37: Tolay Creek</w:t>
            </w:r>
          </w:p>
        </w:tc>
        <w:tc>
          <w:tcPr>
            <w:tcW w:w="1080" w:type="dxa"/>
            <w:tcBorders>
              <w:top w:val="nil"/>
              <w:left w:val="nil"/>
              <w:bottom w:val="single" w:sz="8" w:space="0" w:color="auto"/>
              <w:right w:val="single" w:sz="8" w:space="0" w:color="auto"/>
            </w:tcBorders>
            <w:shd w:val="clear" w:color="auto" w:fill="auto"/>
            <w:vAlign w:val="center"/>
            <w:hideMark/>
          </w:tcPr>
          <w:p w14:paraId="17FB2A1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0.045</w:t>
            </w:r>
          </w:p>
        </w:tc>
        <w:tc>
          <w:tcPr>
            <w:tcW w:w="900" w:type="dxa"/>
            <w:tcBorders>
              <w:top w:val="nil"/>
              <w:left w:val="nil"/>
              <w:bottom w:val="single" w:sz="8" w:space="0" w:color="auto"/>
              <w:right w:val="single" w:sz="8" w:space="0" w:color="auto"/>
            </w:tcBorders>
            <w:shd w:val="clear" w:color="auto" w:fill="auto"/>
            <w:vAlign w:val="center"/>
            <w:hideMark/>
          </w:tcPr>
          <w:p w14:paraId="198AF5F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0.097</w:t>
            </w:r>
          </w:p>
        </w:tc>
        <w:tc>
          <w:tcPr>
            <w:tcW w:w="1080" w:type="dxa"/>
            <w:tcBorders>
              <w:top w:val="nil"/>
              <w:left w:val="nil"/>
              <w:bottom w:val="single" w:sz="8" w:space="0" w:color="auto"/>
              <w:right w:val="single" w:sz="8" w:space="0" w:color="auto"/>
            </w:tcBorders>
            <w:shd w:val="clear" w:color="auto" w:fill="auto"/>
            <w:vAlign w:val="center"/>
            <w:hideMark/>
          </w:tcPr>
          <w:p w14:paraId="030B12B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0.060</w:t>
            </w:r>
          </w:p>
        </w:tc>
        <w:tc>
          <w:tcPr>
            <w:tcW w:w="1080" w:type="dxa"/>
            <w:tcBorders>
              <w:top w:val="nil"/>
              <w:left w:val="nil"/>
              <w:bottom w:val="single" w:sz="8" w:space="0" w:color="auto"/>
              <w:right w:val="single" w:sz="8" w:space="0" w:color="auto"/>
            </w:tcBorders>
            <w:shd w:val="clear" w:color="auto" w:fill="auto"/>
            <w:vAlign w:val="center"/>
            <w:hideMark/>
          </w:tcPr>
          <w:p w14:paraId="5AD9FEB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0.034</w:t>
            </w:r>
          </w:p>
        </w:tc>
        <w:tc>
          <w:tcPr>
            <w:tcW w:w="990" w:type="dxa"/>
            <w:tcBorders>
              <w:top w:val="nil"/>
              <w:left w:val="nil"/>
              <w:bottom w:val="single" w:sz="8" w:space="0" w:color="auto"/>
              <w:right w:val="single" w:sz="8" w:space="0" w:color="auto"/>
            </w:tcBorders>
            <w:shd w:val="clear" w:color="auto" w:fill="auto"/>
            <w:vAlign w:val="center"/>
            <w:hideMark/>
          </w:tcPr>
          <w:p w14:paraId="780CFB6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0.020</w:t>
            </w:r>
          </w:p>
        </w:tc>
        <w:tc>
          <w:tcPr>
            <w:tcW w:w="1080" w:type="dxa"/>
            <w:tcBorders>
              <w:top w:val="nil"/>
              <w:left w:val="nil"/>
              <w:bottom w:val="single" w:sz="8" w:space="0" w:color="auto"/>
              <w:right w:val="single" w:sz="8" w:space="0" w:color="auto"/>
            </w:tcBorders>
            <w:shd w:val="clear" w:color="auto" w:fill="auto"/>
            <w:vAlign w:val="center"/>
            <w:hideMark/>
          </w:tcPr>
          <w:p w14:paraId="2515C89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0.159</w:t>
            </w:r>
          </w:p>
        </w:tc>
        <w:tc>
          <w:tcPr>
            <w:tcW w:w="900" w:type="dxa"/>
            <w:tcBorders>
              <w:top w:val="nil"/>
              <w:left w:val="nil"/>
              <w:bottom w:val="single" w:sz="8" w:space="0" w:color="auto"/>
              <w:right w:val="single" w:sz="8" w:space="0" w:color="auto"/>
            </w:tcBorders>
            <w:shd w:val="clear" w:color="auto" w:fill="auto"/>
            <w:vAlign w:val="center"/>
            <w:hideMark/>
          </w:tcPr>
          <w:p w14:paraId="4FBCC31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0.416</w:t>
            </w:r>
          </w:p>
        </w:tc>
        <w:tc>
          <w:tcPr>
            <w:tcW w:w="900" w:type="dxa"/>
            <w:tcBorders>
              <w:top w:val="nil"/>
              <w:left w:val="nil"/>
              <w:bottom w:val="single" w:sz="8" w:space="0" w:color="auto"/>
              <w:right w:val="single" w:sz="8" w:space="0" w:color="auto"/>
            </w:tcBorders>
            <w:shd w:val="clear" w:color="auto" w:fill="auto"/>
            <w:vAlign w:val="center"/>
            <w:hideMark/>
          </w:tcPr>
          <w:p w14:paraId="1794FD5C"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13</w:t>
            </w:r>
          </w:p>
        </w:tc>
        <w:tc>
          <w:tcPr>
            <w:tcW w:w="990" w:type="dxa"/>
            <w:tcBorders>
              <w:top w:val="nil"/>
              <w:left w:val="nil"/>
              <w:bottom w:val="single" w:sz="8" w:space="0" w:color="auto"/>
              <w:right w:val="single" w:sz="8" w:space="0" w:color="auto"/>
            </w:tcBorders>
            <w:shd w:val="clear" w:color="auto" w:fill="E2EFDA"/>
            <w:vAlign w:val="center"/>
            <w:hideMark/>
          </w:tcPr>
          <w:p w14:paraId="49C86825"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28503659"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50F9689F" w14:textId="77777777" w:rsidTr="4F7F7021">
        <w:trPr>
          <w:trHeight w:val="98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7E364F2C"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Restore tidal marsh hydrology</w:t>
            </w:r>
          </w:p>
        </w:tc>
        <w:tc>
          <w:tcPr>
            <w:tcW w:w="1530" w:type="dxa"/>
            <w:tcBorders>
              <w:top w:val="nil"/>
              <w:left w:val="nil"/>
              <w:bottom w:val="single" w:sz="8" w:space="0" w:color="auto"/>
              <w:right w:val="single" w:sz="8" w:space="0" w:color="auto"/>
            </w:tcBorders>
            <w:shd w:val="clear" w:color="auto" w:fill="auto"/>
            <w:vAlign w:val="center"/>
            <w:hideMark/>
          </w:tcPr>
          <w:p w14:paraId="0488468C"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Tidal Marsh Restoration, East Cullinan</w:t>
            </w:r>
          </w:p>
        </w:tc>
        <w:tc>
          <w:tcPr>
            <w:tcW w:w="1080" w:type="dxa"/>
            <w:tcBorders>
              <w:top w:val="nil"/>
              <w:left w:val="nil"/>
              <w:bottom w:val="single" w:sz="8" w:space="0" w:color="auto"/>
              <w:right w:val="single" w:sz="8" w:space="0" w:color="auto"/>
            </w:tcBorders>
            <w:shd w:val="clear" w:color="auto" w:fill="auto"/>
            <w:vAlign w:val="center"/>
            <w:hideMark/>
          </w:tcPr>
          <w:p w14:paraId="7B070A3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0.047</w:t>
            </w:r>
          </w:p>
        </w:tc>
        <w:tc>
          <w:tcPr>
            <w:tcW w:w="900" w:type="dxa"/>
            <w:tcBorders>
              <w:top w:val="nil"/>
              <w:left w:val="nil"/>
              <w:bottom w:val="single" w:sz="8" w:space="0" w:color="auto"/>
              <w:right w:val="single" w:sz="8" w:space="0" w:color="auto"/>
            </w:tcBorders>
            <w:shd w:val="clear" w:color="auto" w:fill="auto"/>
            <w:vAlign w:val="center"/>
            <w:hideMark/>
          </w:tcPr>
          <w:p w14:paraId="581F403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0.092</w:t>
            </w:r>
          </w:p>
        </w:tc>
        <w:tc>
          <w:tcPr>
            <w:tcW w:w="1080" w:type="dxa"/>
            <w:tcBorders>
              <w:top w:val="nil"/>
              <w:left w:val="nil"/>
              <w:bottom w:val="single" w:sz="8" w:space="0" w:color="auto"/>
              <w:right w:val="single" w:sz="8" w:space="0" w:color="auto"/>
            </w:tcBorders>
            <w:shd w:val="clear" w:color="auto" w:fill="auto"/>
            <w:vAlign w:val="center"/>
            <w:hideMark/>
          </w:tcPr>
          <w:p w14:paraId="41EF30D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0.047</w:t>
            </w:r>
          </w:p>
        </w:tc>
        <w:tc>
          <w:tcPr>
            <w:tcW w:w="1080" w:type="dxa"/>
            <w:tcBorders>
              <w:top w:val="nil"/>
              <w:left w:val="nil"/>
              <w:bottom w:val="single" w:sz="8" w:space="0" w:color="auto"/>
              <w:right w:val="single" w:sz="8" w:space="0" w:color="auto"/>
            </w:tcBorders>
            <w:shd w:val="clear" w:color="auto" w:fill="auto"/>
            <w:vAlign w:val="center"/>
            <w:hideMark/>
          </w:tcPr>
          <w:p w14:paraId="1032283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0.029</w:t>
            </w:r>
          </w:p>
        </w:tc>
        <w:tc>
          <w:tcPr>
            <w:tcW w:w="990" w:type="dxa"/>
            <w:tcBorders>
              <w:top w:val="nil"/>
              <w:left w:val="nil"/>
              <w:bottom w:val="single" w:sz="8" w:space="0" w:color="auto"/>
              <w:right w:val="single" w:sz="8" w:space="0" w:color="auto"/>
            </w:tcBorders>
            <w:shd w:val="clear" w:color="auto" w:fill="auto"/>
            <w:vAlign w:val="center"/>
            <w:hideMark/>
          </w:tcPr>
          <w:p w14:paraId="6F3D739C"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2389194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0.194</w:t>
            </w:r>
          </w:p>
        </w:tc>
        <w:tc>
          <w:tcPr>
            <w:tcW w:w="900" w:type="dxa"/>
            <w:tcBorders>
              <w:top w:val="nil"/>
              <w:left w:val="nil"/>
              <w:bottom w:val="single" w:sz="8" w:space="0" w:color="auto"/>
              <w:right w:val="single" w:sz="8" w:space="0" w:color="auto"/>
            </w:tcBorders>
            <w:shd w:val="clear" w:color="auto" w:fill="auto"/>
            <w:vAlign w:val="center"/>
            <w:hideMark/>
          </w:tcPr>
          <w:p w14:paraId="5D9B074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0.410</w:t>
            </w:r>
          </w:p>
        </w:tc>
        <w:tc>
          <w:tcPr>
            <w:tcW w:w="900" w:type="dxa"/>
            <w:tcBorders>
              <w:top w:val="nil"/>
              <w:left w:val="nil"/>
              <w:bottom w:val="single" w:sz="8" w:space="0" w:color="auto"/>
              <w:right w:val="single" w:sz="8" w:space="0" w:color="auto"/>
            </w:tcBorders>
            <w:shd w:val="clear" w:color="auto" w:fill="auto"/>
            <w:vAlign w:val="center"/>
            <w:hideMark/>
          </w:tcPr>
          <w:p w14:paraId="1F729312"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14</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0980EB70" w14:textId="282F672F" w:rsidR="00766804" w:rsidRPr="00FC0B14" w:rsidRDefault="4A090247" w:rsidP="00766804">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 unless not complete</w:t>
            </w:r>
          </w:p>
        </w:tc>
        <w:tc>
          <w:tcPr>
            <w:tcW w:w="1070" w:type="dxa"/>
            <w:tcBorders>
              <w:top w:val="nil"/>
              <w:left w:val="nil"/>
              <w:bottom w:val="single" w:sz="8" w:space="0" w:color="auto"/>
              <w:right w:val="single" w:sz="8" w:space="0" w:color="auto"/>
            </w:tcBorders>
            <w:shd w:val="clear" w:color="auto" w:fill="FFF2CC" w:themeFill="accent4" w:themeFillTint="33"/>
            <w:vAlign w:val="center"/>
            <w:hideMark/>
          </w:tcPr>
          <w:p w14:paraId="31D4EF9F"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Medium</w:t>
            </w:r>
          </w:p>
        </w:tc>
      </w:tr>
      <w:tr w:rsidR="00766804" w:rsidRPr="00FC0B14" w14:paraId="109CB125" w14:textId="77777777" w:rsidTr="4F7F7021">
        <w:trPr>
          <w:trHeight w:val="98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0B2F8F01"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Migration space/grassland restoration</w:t>
            </w:r>
          </w:p>
        </w:tc>
        <w:tc>
          <w:tcPr>
            <w:tcW w:w="1530" w:type="dxa"/>
            <w:tcBorders>
              <w:top w:val="nil"/>
              <w:left w:val="nil"/>
              <w:bottom w:val="single" w:sz="8" w:space="0" w:color="auto"/>
              <w:right w:val="single" w:sz="8" w:space="0" w:color="auto"/>
            </w:tcBorders>
            <w:shd w:val="clear" w:color="auto" w:fill="auto"/>
            <w:vAlign w:val="center"/>
            <w:hideMark/>
          </w:tcPr>
          <w:p w14:paraId="3A8DDAC7"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Nature-based Flood Protection</w:t>
            </w:r>
          </w:p>
        </w:tc>
        <w:tc>
          <w:tcPr>
            <w:tcW w:w="1080" w:type="dxa"/>
            <w:tcBorders>
              <w:top w:val="nil"/>
              <w:left w:val="nil"/>
              <w:bottom w:val="single" w:sz="8" w:space="0" w:color="auto"/>
              <w:right w:val="single" w:sz="8" w:space="0" w:color="auto"/>
            </w:tcBorders>
            <w:shd w:val="clear" w:color="auto" w:fill="auto"/>
            <w:vAlign w:val="center"/>
            <w:hideMark/>
          </w:tcPr>
          <w:p w14:paraId="6F0ECDB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0.020</w:t>
            </w:r>
          </w:p>
        </w:tc>
        <w:tc>
          <w:tcPr>
            <w:tcW w:w="900" w:type="dxa"/>
            <w:tcBorders>
              <w:top w:val="nil"/>
              <w:left w:val="nil"/>
              <w:bottom w:val="single" w:sz="8" w:space="0" w:color="auto"/>
              <w:right w:val="single" w:sz="8" w:space="0" w:color="auto"/>
            </w:tcBorders>
            <w:shd w:val="clear" w:color="auto" w:fill="auto"/>
            <w:vAlign w:val="center"/>
            <w:hideMark/>
          </w:tcPr>
          <w:p w14:paraId="25F70C5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0.063</w:t>
            </w:r>
          </w:p>
        </w:tc>
        <w:tc>
          <w:tcPr>
            <w:tcW w:w="1080" w:type="dxa"/>
            <w:tcBorders>
              <w:top w:val="nil"/>
              <w:left w:val="nil"/>
              <w:bottom w:val="single" w:sz="8" w:space="0" w:color="auto"/>
              <w:right w:val="single" w:sz="8" w:space="0" w:color="auto"/>
            </w:tcBorders>
            <w:shd w:val="clear" w:color="auto" w:fill="auto"/>
            <w:vAlign w:val="center"/>
            <w:hideMark/>
          </w:tcPr>
          <w:p w14:paraId="11A1799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0.103</w:t>
            </w:r>
          </w:p>
        </w:tc>
        <w:tc>
          <w:tcPr>
            <w:tcW w:w="1080" w:type="dxa"/>
            <w:tcBorders>
              <w:top w:val="nil"/>
              <w:left w:val="nil"/>
              <w:bottom w:val="single" w:sz="8" w:space="0" w:color="auto"/>
              <w:right w:val="single" w:sz="8" w:space="0" w:color="auto"/>
            </w:tcBorders>
            <w:shd w:val="clear" w:color="auto" w:fill="auto"/>
            <w:vAlign w:val="center"/>
            <w:hideMark/>
          </w:tcPr>
          <w:p w14:paraId="7AC265B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0.050</w:t>
            </w:r>
          </w:p>
        </w:tc>
        <w:tc>
          <w:tcPr>
            <w:tcW w:w="990" w:type="dxa"/>
            <w:tcBorders>
              <w:top w:val="nil"/>
              <w:left w:val="nil"/>
              <w:bottom w:val="single" w:sz="8" w:space="0" w:color="auto"/>
              <w:right w:val="single" w:sz="8" w:space="0" w:color="auto"/>
            </w:tcBorders>
            <w:shd w:val="clear" w:color="auto" w:fill="auto"/>
            <w:vAlign w:val="center"/>
            <w:hideMark/>
          </w:tcPr>
          <w:p w14:paraId="0EC5828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4A2DA640"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0.173</w:t>
            </w:r>
          </w:p>
        </w:tc>
        <w:tc>
          <w:tcPr>
            <w:tcW w:w="900" w:type="dxa"/>
            <w:tcBorders>
              <w:top w:val="nil"/>
              <w:left w:val="nil"/>
              <w:bottom w:val="single" w:sz="8" w:space="0" w:color="auto"/>
              <w:right w:val="single" w:sz="8" w:space="0" w:color="auto"/>
            </w:tcBorders>
            <w:shd w:val="clear" w:color="auto" w:fill="auto"/>
            <w:vAlign w:val="center"/>
            <w:hideMark/>
          </w:tcPr>
          <w:p w14:paraId="544FAEF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0.409</w:t>
            </w:r>
          </w:p>
        </w:tc>
        <w:tc>
          <w:tcPr>
            <w:tcW w:w="900" w:type="dxa"/>
            <w:tcBorders>
              <w:top w:val="nil"/>
              <w:left w:val="nil"/>
              <w:bottom w:val="single" w:sz="8" w:space="0" w:color="auto"/>
              <w:right w:val="single" w:sz="8" w:space="0" w:color="auto"/>
            </w:tcBorders>
            <w:shd w:val="clear" w:color="auto" w:fill="auto"/>
            <w:vAlign w:val="center"/>
            <w:hideMark/>
          </w:tcPr>
          <w:p w14:paraId="0FF8A2D6"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15</w:t>
            </w:r>
          </w:p>
        </w:tc>
        <w:tc>
          <w:tcPr>
            <w:tcW w:w="990" w:type="dxa"/>
            <w:tcBorders>
              <w:top w:val="nil"/>
              <w:left w:val="nil"/>
              <w:bottom w:val="single" w:sz="8" w:space="0" w:color="auto"/>
              <w:right w:val="single" w:sz="8" w:space="0" w:color="auto"/>
            </w:tcBorders>
            <w:shd w:val="clear" w:color="auto" w:fill="auto"/>
            <w:vAlign w:val="center"/>
            <w:hideMark/>
          </w:tcPr>
          <w:p w14:paraId="508BA270"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Merged</w:t>
            </w:r>
          </w:p>
        </w:tc>
        <w:tc>
          <w:tcPr>
            <w:tcW w:w="1070" w:type="dxa"/>
            <w:tcBorders>
              <w:top w:val="nil"/>
              <w:left w:val="nil"/>
              <w:bottom w:val="single" w:sz="8" w:space="0" w:color="auto"/>
              <w:right w:val="single" w:sz="8" w:space="0" w:color="auto"/>
            </w:tcBorders>
            <w:shd w:val="clear" w:color="auto" w:fill="auto"/>
            <w:vAlign w:val="center"/>
            <w:hideMark/>
          </w:tcPr>
          <w:p w14:paraId="17E39375"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Merged</w:t>
            </w:r>
          </w:p>
        </w:tc>
      </w:tr>
      <w:tr w:rsidR="00766804" w:rsidRPr="00FC0B14" w14:paraId="10A5CF6E"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66449069"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Remove barriers to marsh migration</w:t>
            </w:r>
          </w:p>
        </w:tc>
        <w:tc>
          <w:tcPr>
            <w:tcW w:w="1530" w:type="dxa"/>
            <w:tcBorders>
              <w:top w:val="nil"/>
              <w:left w:val="nil"/>
              <w:bottom w:val="single" w:sz="8" w:space="0" w:color="auto"/>
              <w:right w:val="single" w:sz="8" w:space="0" w:color="auto"/>
            </w:tcBorders>
            <w:shd w:val="clear" w:color="auto" w:fill="auto"/>
            <w:vAlign w:val="center"/>
            <w:hideMark/>
          </w:tcPr>
          <w:p w14:paraId="6F650048"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Remove Railroads</w:t>
            </w:r>
          </w:p>
        </w:tc>
        <w:tc>
          <w:tcPr>
            <w:tcW w:w="1080" w:type="dxa"/>
            <w:tcBorders>
              <w:top w:val="nil"/>
              <w:left w:val="nil"/>
              <w:bottom w:val="single" w:sz="8" w:space="0" w:color="auto"/>
              <w:right w:val="single" w:sz="8" w:space="0" w:color="auto"/>
            </w:tcBorders>
            <w:shd w:val="clear" w:color="auto" w:fill="auto"/>
            <w:vAlign w:val="center"/>
            <w:hideMark/>
          </w:tcPr>
          <w:p w14:paraId="10C8B8D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0.078</w:t>
            </w:r>
          </w:p>
        </w:tc>
        <w:tc>
          <w:tcPr>
            <w:tcW w:w="900" w:type="dxa"/>
            <w:tcBorders>
              <w:top w:val="nil"/>
              <w:left w:val="nil"/>
              <w:bottom w:val="single" w:sz="8" w:space="0" w:color="auto"/>
              <w:right w:val="single" w:sz="8" w:space="0" w:color="auto"/>
            </w:tcBorders>
            <w:shd w:val="clear" w:color="auto" w:fill="auto"/>
            <w:vAlign w:val="center"/>
            <w:hideMark/>
          </w:tcPr>
          <w:p w14:paraId="7F675B6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0.123</w:t>
            </w:r>
          </w:p>
        </w:tc>
        <w:tc>
          <w:tcPr>
            <w:tcW w:w="1080" w:type="dxa"/>
            <w:tcBorders>
              <w:top w:val="nil"/>
              <w:left w:val="nil"/>
              <w:bottom w:val="single" w:sz="8" w:space="0" w:color="auto"/>
              <w:right w:val="single" w:sz="8" w:space="0" w:color="auto"/>
            </w:tcBorders>
            <w:shd w:val="clear" w:color="auto" w:fill="auto"/>
            <w:vAlign w:val="center"/>
            <w:hideMark/>
          </w:tcPr>
          <w:p w14:paraId="3B2B7090"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0.085</w:t>
            </w:r>
          </w:p>
        </w:tc>
        <w:tc>
          <w:tcPr>
            <w:tcW w:w="1080" w:type="dxa"/>
            <w:tcBorders>
              <w:top w:val="nil"/>
              <w:left w:val="nil"/>
              <w:bottom w:val="single" w:sz="8" w:space="0" w:color="auto"/>
              <w:right w:val="single" w:sz="8" w:space="0" w:color="auto"/>
            </w:tcBorders>
            <w:shd w:val="clear" w:color="auto" w:fill="auto"/>
            <w:vAlign w:val="center"/>
            <w:hideMark/>
          </w:tcPr>
          <w:p w14:paraId="0C8A29D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0.028</w:t>
            </w:r>
          </w:p>
        </w:tc>
        <w:tc>
          <w:tcPr>
            <w:tcW w:w="990" w:type="dxa"/>
            <w:tcBorders>
              <w:top w:val="nil"/>
              <w:left w:val="nil"/>
              <w:bottom w:val="single" w:sz="8" w:space="0" w:color="auto"/>
              <w:right w:val="single" w:sz="8" w:space="0" w:color="auto"/>
            </w:tcBorders>
            <w:shd w:val="clear" w:color="auto" w:fill="auto"/>
            <w:vAlign w:val="center"/>
            <w:hideMark/>
          </w:tcPr>
          <w:p w14:paraId="2B73FBA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0.007</w:t>
            </w:r>
          </w:p>
        </w:tc>
        <w:tc>
          <w:tcPr>
            <w:tcW w:w="1080" w:type="dxa"/>
            <w:tcBorders>
              <w:top w:val="nil"/>
              <w:left w:val="nil"/>
              <w:bottom w:val="single" w:sz="8" w:space="0" w:color="auto"/>
              <w:right w:val="single" w:sz="8" w:space="0" w:color="auto"/>
            </w:tcBorders>
            <w:shd w:val="clear" w:color="auto" w:fill="auto"/>
            <w:vAlign w:val="center"/>
            <w:hideMark/>
          </w:tcPr>
          <w:p w14:paraId="1B8A8B7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0.082</w:t>
            </w:r>
          </w:p>
        </w:tc>
        <w:tc>
          <w:tcPr>
            <w:tcW w:w="900" w:type="dxa"/>
            <w:tcBorders>
              <w:top w:val="nil"/>
              <w:left w:val="nil"/>
              <w:bottom w:val="single" w:sz="8" w:space="0" w:color="auto"/>
              <w:right w:val="single" w:sz="8" w:space="0" w:color="auto"/>
            </w:tcBorders>
            <w:shd w:val="clear" w:color="auto" w:fill="auto"/>
            <w:vAlign w:val="center"/>
            <w:hideMark/>
          </w:tcPr>
          <w:p w14:paraId="2D1429F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0.403</w:t>
            </w:r>
          </w:p>
        </w:tc>
        <w:tc>
          <w:tcPr>
            <w:tcW w:w="900" w:type="dxa"/>
            <w:tcBorders>
              <w:top w:val="nil"/>
              <w:left w:val="nil"/>
              <w:bottom w:val="single" w:sz="8" w:space="0" w:color="auto"/>
              <w:right w:val="single" w:sz="8" w:space="0" w:color="auto"/>
            </w:tcBorders>
            <w:shd w:val="clear" w:color="auto" w:fill="auto"/>
            <w:vAlign w:val="center"/>
            <w:hideMark/>
          </w:tcPr>
          <w:p w14:paraId="799BDB19"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16</w:t>
            </w:r>
          </w:p>
        </w:tc>
        <w:tc>
          <w:tcPr>
            <w:tcW w:w="990" w:type="dxa"/>
            <w:tcBorders>
              <w:top w:val="nil"/>
              <w:left w:val="nil"/>
              <w:bottom w:val="single" w:sz="8" w:space="0" w:color="auto"/>
              <w:right w:val="single" w:sz="8" w:space="0" w:color="auto"/>
            </w:tcBorders>
            <w:shd w:val="clear" w:color="auto" w:fill="E2EFDA"/>
            <w:vAlign w:val="center"/>
            <w:hideMark/>
          </w:tcPr>
          <w:p w14:paraId="6B314883"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5CB7C24C"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36FB281C"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bottom"/>
            <w:hideMark/>
          </w:tcPr>
          <w:p w14:paraId="44135F11"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Create high tide refuge</w:t>
            </w:r>
          </w:p>
        </w:tc>
        <w:tc>
          <w:tcPr>
            <w:tcW w:w="1530" w:type="dxa"/>
            <w:tcBorders>
              <w:top w:val="nil"/>
              <w:left w:val="nil"/>
              <w:bottom w:val="single" w:sz="8" w:space="0" w:color="auto"/>
              <w:right w:val="single" w:sz="8" w:space="0" w:color="auto"/>
            </w:tcBorders>
            <w:shd w:val="clear" w:color="auto" w:fill="auto"/>
            <w:vAlign w:val="center"/>
            <w:hideMark/>
          </w:tcPr>
          <w:p w14:paraId="3632DA2E"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Create High Tide Refuge</w:t>
            </w:r>
          </w:p>
        </w:tc>
        <w:tc>
          <w:tcPr>
            <w:tcW w:w="1080" w:type="dxa"/>
            <w:tcBorders>
              <w:top w:val="nil"/>
              <w:left w:val="nil"/>
              <w:bottom w:val="single" w:sz="8" w:space="0" w:color="auto"/>
              <w:right w:val="single" w:sz="8" w:space="0" w:color="auto"/>
            </w:tcBorders>
            <w:shd w:val="clear" w:color="auto" w:fill="auto"/>
            <w:vAlign w:val="bottom"/>
            <w:hideMark/>
          </w:tcPr>
          <w:p w14:paraId="57E8E9B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0.023</w:t>
            </w:r>
          </w:p>
        </w:tc>
        <w:tc>
          <w:tcPr>
            <w:tcW w:w="900" w:type="dxa"/>
            <w:tcBorders>
              <w:top w:val="nil"/>
              <w:left w:val="nil"/>
              <w:bottom w:val="single" w:sz="8" w:space="0" w:color="auto"/>
              <w:right w:val="single" w:sz="8" w:space="0" w:color="auto"/>
            </w:tcBorders>
            <w:shd w:val="clear" w:color="auto" w:fill="auto"/>
            <w:vAlign w:val="bottom"/>
            <w:hideMark/>
          </w:tcPr>
          <w:p w14:paraId="1D5B8EA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0.087</w:t>
            </w:r>
          </w:p>
        </w:tc>
        <w:tc>
          <w:tcPr>
            <w:tcW w:w="1080" w:type="dxa"/>
            <w:tcBorders>
              <w:top w:val="nil"/>
              <w:left w:val="nil"/>
              <w:bottom w:val="single" w:sz="8" w:space="0" w:color="auto"/>
              <w:right w:val="single" w:sz="8" w:space="0" w:color="auto"/>
            </w:tcBorders>
            <w:shd w:val="clear" w:color="auto" w:fill="auto"/>
            <w:vAlign w:val="bottom"/>
            <w:hideMark/>
          </w:tcPr>
          <w:p w14:paraId="5C7CE08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0.082</w:t>
            </w:r>
          </w:p>
        </w:tc>
        <w:tc>
          <w:tcPr>
            <w:tcW w:w="1080" w:type="dxa"/>
            <w:tcBorders>
              <w:top w:val="nil"/>
              <w:left w:val="nil"/>
              <w:bottom w:val="single" w:sz="8" w:space="0" w:color="auto"/>
              <w:right w:val="single" w:sz="8" w:space="0" w:color="auto"/>
            </w:tcBorders>
            <w:shd w:val="clear" w:color="auto" w:fill="auto"/>
            <w:vAlign w:val="bottom"/>
            <w:hideMark/>
          </w:tcPr>
          <w:p w14:paraId="3DBE93E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0.040</w:t>
            </w:r>
          </w:p>
        </w:tc>
        <w:tc>
          <w:tcPr>
            <w:tcW w:w="990" w:type="dxa"/>
            <w:tcBorders>
              <w:top w:val="nil"/>
              <w:left w:val="nil"/>
              <w:bottom w:val="single" w:sz="8" w:space="0" w:color="auto"/>
              <w:right w:val="single" w:sz="8" w:space="0" w:color="auto"/>
            </w:tcBorders>
            <w:shd w:val="clear" w:color="auto" w:fill="auto"/>
            <w:vAlign w:val="bottom"/>
            <w:hideMark/>
          </w:tcPr>
          <w:p w14:paraId="533CDE3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bottom"/>
            <w:hideMark/>
          </w:tcPr>
          <w:p w14:paraId="61266B0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0.169</w:t>
            </w:r>
          </w:p>
        </w:tc>
        <w:tc>
          <w:tcPr>
            <w:tcW w:w="900" w:type="dxa"/>
            <w:tcBorders>
              <w:top w:val="nil"/>
              <w:left w:val="nil"/>
              <w:bottom w:val="single" w:sz="8" w:space="0" w:color="auto"/>
              <w:right w:val="single" w:sz="8" w:space="0" w:color="auto"/>
            </w:tcBorders>
            <w:shd w:val="clear" w:color="auto" w:fill="auto"/>
            <w:vAlign w:val="bottom"/>
            <w:hideMark/>
          </w:tcPr>
          <w:p w14:paraId="19E5C7F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0.402</w:t>
            </w:r>
          </w:p>
        </w:tc>
        <w:tc>
          <w:tcPr>
            <w:tcW w:w="900" w:type="dxa"/>
            <w:tcBorders>
              <w:top w:val="nil"/>
              <w:left w:val="nil"/>
              <w:bottom w:val="single" w:sz="8" w:space="0" w:color="auto"/>
              <w:right w:val="single" w:sz="8" w:space="0" w:color="auto"/>
            </w:tcBorders>
            <w:shd w:val="clear" w:color="auto" w:fill="auto"/>
            <w:vAlign w:val="bottom"/>
            <w:hideMark/>
          </w:tcPr>
          <w:p w14:paraId="1F34F3F9"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17</w:t>
            </w:r>
          </w:p>
        </w:tc>
        <w:tc>
          <w:tcPr>
            <w:tcW w:w="990" w:type="dxa"/>
            <w:tcBorders>
              <w:top w:val="nil"/>
              <w:left w:val="nil"/>
              <w:bottom w:val="single" w:sz="8" w:space="0" w:color="auto"/>
              <w:right w:val="single" w:sz="8" w:space="0" w:color="auto"/>
            </w:tcBorders>
            <w:shd w:val="clear" w:color="auto" w:fill="E2EFDA"/>
            <w:vAlign w:val="bottom"/>
            <w:hideMark/>
          </w:tcPr>
          <w:p w14:paraId="4D80557F"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bottom"/>
            <w:hideMark/>
          </w:tcPr>
          <w:p w14:paraId="4F5CD243"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1314623E"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5C3E96DB"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lastRenderedPageBreak/>
              <w:t>Remove barriers to marsh migration</w:t>
            </w:r>
          </w:p>
        </w:tc>
        <w:tc>
          <w:tcPr>
            <w:tcW w:w="1530" w:type="dxa"/>
            <w:tcBorders>
              <w:top w:val="nil"/>
              <w:left w:val="nil"/>
              <w:bottom w:val="nil"/>
              <w:right w:val="nil"/>
            </w:tcBorders>
            <w:shd w:val="clear" w:color="auto" w:fill="auto"/>
            <w:vAlign w:val="center"/>
            <w:hideMark/>
          </w:tcPr>
          <w:p w14:paraId="682E43D8"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Realign Railway</w:t>
            </w:r>
          </w:p>
        </w:tc>
        <w:tc>
          <w:tcPr>
            <w:tcW w:w="1080" w:type="dxa"/>
            <w:tcBorders>
              <w:top w:val="nil"/>
              <w:left w:val="single" w:sz="8" w:space="0" w:color="auto"/>
              <w:bottom w:val="single" w:sz="8" w:space="0" w:color="auto"/>
              <w:right w:val="single" w:sz="8" w:space="0" w:color="auto"/>
            </w:tcBorders>
            <w:shd w:val="clear" w:color="auto" w:fill="auto"/>
            <w:vAlign w:val="center"/>
            <w:hideMark/>
          </w:tcPr>
          <w:p w14:paraId="51EDB21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0.078</w:t>
            </w:r>
          </w:p>
        </w:tc>
        <w:tc>
          <w:tcPr>
            <w:tcW w:w="900" w:type="dxa"/>
            <w:tcBorders>
              <w:top w:val="nil"/>
              <w:left w:val="nil"/>
              <w:bottom w:val="single" w:sz="8" w:space="0" w:color="auto"/>
              <w:right w:val="single" w:sz="8" w:space="0" w:color="auto"/>
            </w:tcBorders>
            <w:shd w:val="clear" w:color="auto" w:fill="auto"/>
            <w:vAlign w:val="center"/>
            <w:hideMark/>
          </w:tcPr>
          <w:p w14:paraId="26D55F5E"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0.123</w:t>
            </w:r>
          </w:p>
        </w:tc>
        <w:tc>
          <w:tcPr>
            <w:tcW w:w="1080" w:type="dxa"/>
            <w:tcBorders>
              <w:top w:val="nil"/>
              <w:left w:val="nil"/>
              <w:bottom w:val="single" w:sz="8" w:space="0" w:color="auto"/>
              <w:right w:val="single" w:sz="8" w:space="0" w:color="auto"/>
            </w:tcBorders>
            <w:shd w:val="clear" w:color="auto" w:fill="auto"/>
            <w:vAlign w:val="center"/>
            <w:hideMark/>
          </w:tcPr>
          <w:p w14:paraId="62B8522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0.085</w:t>
            </w:r>
          </w:p>
        </w:tc>
        <w:tc>
          <w:tcPr>
            <w:tcW w:w="1080" w:type="dxa"/>
            <w:tcBorders>
              <w:top w:val="nil"/>
              <w:left w:val="nil"/>
              <w:bottom w:val="single" w:sz="8" w:space="0" w:color="auto"/>
              <w:right w:val="single" w:sz="8" w:space="0" w:color="auto"/>
            </w:tcBorders>
            <w:shd w:val="clear" w:color="auto" w:fill="auto"/>
            <w:vAlign w:val="center"/>
            <w:hideMark/>
          </w:tcPr>
          <w:p w14:paraId="54351E3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0.028</w:t>
            </w:r>
          </w:p>
        </w:tc>
        <w:tc>
          <w:tcPr>
            <w:tcW w:w="990" w:type="dxa"/>
            <w:tcBorders>
              <w:top w:val="nil"/>
              <w:left w:val="nil"/>
              <w:bottom w:val="single" w:sz="8" w:space="0" w:color="auto"/>
              <w:right w:val="single" w:sz="8" w:space="0" w:color="auto"/>
            </w:tcBorders>
            <w:shd w:val="clear" w:color="auto" w:fill="auto"/>
            <w:vAlign w:val="center"/>
            <w:hideMark/>
          </w:tcPr>
          <w:p w14:paraId="14D5726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0.007</w:t>
            </w:r>
          </w:p>
        </w:tc>
        <w:tc>
          <w:tcPr>
            <w:tcW w:w="1080" w:type="dxa"/>
            <w:tcBorders>
              <w:top w:val="nil"/>
              <w:left w:val="nil"/>
              <w:bottom w:val="single" w:sz="8" w:space="0" w:color="auto"/>
              <w:right w:val="single" w:sz="8" w:space="0" w:color="auto"/>
            </w:tcBorders>
            <w:shd w:val="clear" w:color="auto" w:fill="auto"/>
            <w:vAlign w:val="center"/>
            <w:hideMark/>
          </w:tcPr>
          <w:p w14:paraId="5B92E9B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0.061</w:t>
            </w:r>
          </w:p>
        </w:tc>
        <w:tc>
          <w:tcPr>
            <w:tcW w:w="900" w:type="dxa"/>
            <w:tcBorders>
              <w:top w:val="nil"/>
              <w:left w:val="nil"/>
              <w:bottom w:val="single" w:sz="8" w:space="0" w:color="auto"/>
              <w:right w:val="single" w:sz="8" w:space="0" w:color="auto"/>
            </w:tcBorders>
            <w:shd w:val="clear" w:color="auto" w:fill="auto"/>
            <w:vAlign w:val="center"/>
            <w:hideMark/>
          </w:tcPr>
          <w:p w14:paraId="2E1D7EA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0.382</w:t>
            </w:r>
          </w:p>
        </w:tc>
        <w:tc>
          <w:tcPr>
            <w:tcW w:w="900" w:type="dxa"/>
            <w:tcBorders>
              <w:top w:val="nil"/>
              <w:left w:val="nil"/>
              <w:bottom w:val="single" w:sz="8" w:space="0" w:color="auto"/>
              <w:right w:val="single" w:sz="8" w:space="0" w:color="auto"/>
            </w:tcBorders>
            <w:shd w:val="clear" w:color="auto" w:fill="auto"/>
            <w:vAlign w:val="center"/>
            <w:hideMark/>
          </w:tcPr>
          <w:p w14:paraId="3C8FBC35"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18</w:t>
            </w:r>
          </w:p>
        </w:tc>
        <w:tc>
          <w:tcPr>
            <w:tcW w:w="990" w:type="dxa"/>
            <w:tcBorders>
              <w:top w:val="nil"/>
              <w:left w:val="nil"/>
              <w:bottom w:val="nil"/>
              <w:right w:val="nil"/>
            </w:tcBorders>
            <w:shd w:val="clear" w:color="auto" w:fill="auto"/>
            <w:vAlign w:val="center"/>
            <w:hideMark/>
          </w:tcPr>
          <w:p w14:paraId="71340F4C"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Merged</w:t>
            </w:r>
          </w:p>
        </w:tc>
        <w:tc>
          <w:tcPr>
            <w:tcW w:w="1070" w:type="dxa"/>
            <w:tcBorders>
              <w:top w:val="nil"/>
              <w:left w:val="single" w:sz="8" w:space="0" w:color="auto"/>
              <w:bottom w:val="single" w:sz="8" w:space="0" w:color="auto"/>
              <w:right w:val="single" w:sz="8" w:space="0" w:color="auto"/>
            </w:tcBorders>
            <w:shd w:val="clear" w:color="auto" w:fill="auto"/>
            <w:vAlign w:val="center"/>
            <w:hideMark/>
          </w:tcPr>
          <w:p w14:paraId="753BD2D6"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Merged</w:t>
            </w:r>
          </w:p>
        </w:tc>
      </w:tr>
      <w:tr w:rsidR="00766804" w:rsidRPr="00FC0B14" w14:paraId="7DF36243"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100999CD"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Vegetation management</w:t>
            </w:r>
          </w:p>
        </w:tc>
        <w:tc>
          <w:tcPr>
            <w:tcW w:w="1530" w:type="dxa"/>
            <w:tcBorders>
              <w:top w:val="single" w:sz="8" w:space="0" w:color="auto"/>
              <w:left w:val="nil"/>
              <w:bottom w:val="single" w:sz="8" w:space="0" w:color="auto"/>
              <w:right w:val="single" w:sz="8" w:space="0" w:color="auto"/>
            </w:tcBorders>
            <w:shd w:val="clear" w:color="auto" w:fill="auto"/>
            <w:vAlign w:val="center"/>
            <w:hideMark/>
          </w:tcPr>
          <w:p w14:paraId="5B5E0691" w14:textId="77777777" w:rsidR="00766804" w:rsidRPr="00FC0B14" w:rsidRDefault="4F7F7021" w:rsidP="00710A27">
            <w:pPr>
              <w:rPr>
                <w:rFonts w:eastAsia="Times New Roman"/>
                <w:color w:val="000000"/>
                <w:sz w:val="18"/>
                <w:szCs w:val="20"/>
              </w:rPr>
            </w:pPr>
            <w:r w:rsidRPr="4F7F7021">
              <w:rPr>
                <w:rFonts w:ascii="Times New Roman" w:eastAsia="Times New Roman" w:hAnsi="Times New Roman" w:cs="Times New Roman"/>
                <w:color w:val="000000" w:themeColor="text1"/>
                <w:sz w:val="18"/>
                <w:szCs w:val="18"/>
              </w:rPr>
              <w:t xml:space="preserve">Eradicate </w:t>
            </w:r>
            <w:r w:rsidRPr="4F7F7021">
              <w:rPr>
                <w:rFonts w:ascii="Times New Roman" w:eastAsia="Times New Roman" w:hAnsi="Times New Roman" w:cs="Times New Roman"/>
                <w:i/>
                <w:iCs/>
                <w:color w:val="000000" w:themeColor="text1"/>
                <w:sz w:val="18"/>
                <w:szCs w:val="18"/>
              </w:rPr>
              <w:t>Spartina</w:t>
            </w:r>
            <w:r w:rsidRPr="4F7F7021">
              <w:rPr>
                <w:rFonts w:ascii="Times New Roman" w:eastAsia="Times New Roman" w:hAnsi="Times New Roman" w:cs="Times New Roman"/>
                <w:color w:val="000000" w:themeColor="text1"/>
                <w:sz w:val="18"/>
                <w:szCs w:val="18"/>
              </w:rPr>
              <w:t xml:space="preserve"> </w:t>
            </w:r>
          </w:p>
        </w:tc>
        <w:tc>
          <w:tcPr>
            <w:tcW w:w="1080" w:type="dxa"/>
            <w:tcBorders>
              <w:top w:val="nil"/>
              <w:left w:val="nil"/>
              <w:bottom w:val="single" w:sz="8" w:space="0" w:color="auto"/>
              <w:right w:val="single" w:sz="8" w:space="0" w:color="auto"/>
            </w:tcBorders>
            <w:shd w:val="clear" w:color="auto" w:fill="auto"/>
            <w:vAlign w:val="center"/>
            <w:hideMark/>
          </w:tcPr>
          <w:p w14:paraId="412ED240"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0.060</w:t>
            </w:r>
          </w:p>
        </w:tc>
        <w:tc>
          <w:tcPr>
            <w:tcW w:w="900" w:type="dxa"/>
            <w:tcBorders>
              <w:top w:val="nil"/>
              <w:left w:val="nil"/>
              <w:bottom w:val="single" w:sz="8" w:space="0" w:color="auto"/>
              <w:right w:val="single" w:sz="8" w:space="0" w:color="auto"/>
            </w:tcBorders>
            <w:shd w:val="clear" w:color="auto" w:fill="auto"/>
            <w:vAlign w:val="center"/>
            <w:hideMark/>
          </w:tcPr>
          <w:p w14:paraId="3C44B87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0.063</w:t>
            </w:r>
          </w:p>
        </w:tc>
        <w:tc>
          <w:tcPr>
            <w:tcW w:w="1080" w:type="dxa"/>
            <w:tcBorders>
              <w:top w:val="nil"/>
              <w:left w:val="nil"/>
              <w:bottom w:val="single" w:sz="8" w:space="0" w:color="auto"/>
              <w:right w:val="single" w:sz="8" w:space="0" w:color="auto"/>
            </w:tcBorders>
            <w:shd w:val="clear" w:color="auto" w:fill="auto"/>
            <w:vAlign w:val="center"/>
            <w:hideMark/>
          </w:tcPr>
          <w:p w14:paraId="3365978E"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0.029</w:t>
            </w:r>
          </w:p>
        </w:tc>
        <w:tc>
          <w:tcPr>
            <w:tcW w:w="1080" w:type="dxa"/>
            <w:tcBorders>
              <w:top w:val="nil"/>
              <w:left w:val="nil"/>
              <w:bottom w:val="single" w:sz="8" w:space="0" w:color="auto"/>
              <w:right w:val="single" w:sz="8" w:space="0" w:color="auto"/>
            </w:tcBorders>
            <w:shd w:val="clear" w:color="auto" w:fill="auto"/>
            <w:vAlign w:val="center"/>
            <w:hideMark/>
          </w:tcPr>
          <w:p w14:paraId="5B73F2C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0.028</w:t>
            </w:r>
          </w:p>
        </w:tc>
        <w:tc>
          <w:tcPr>
            <w:tcW w:w="990" w:type="dxa"/>
            <w:tcBorders>
              <w:top w:val="nil"/>
              <w:left w:val="nil"/>
              <w:bottom w:val="single" w:sz="8" w:space="0" w:color="auto"/>
              <w:right w:val="single" w:sz="8" w:space="0" w:color="auto"/>
            </w:tcBorders>
            <w:shd w:val="clear" w:color="auto" w:fill="auto"/>
            <w:vAlign w:val="center"/>
            <w:hideMark/>
          </w:tcPr>
          <w:p w14:paraId="0A34E3F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2A19DB90"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0.190</w:t>
            </w:r>
          </w:p>
        </w:tc>
        <w:tc>
          <w:tcPr>
            <w:tcW w:w="900" w:type="dxa"/>
            <w:tcBorders>
              <w:top w:val="nil"/>
              <w:left w:val="nil"/>
              <w:bottom w:val="single" w:sz="8" w:space="0" w:color="auto"/>
              <w:right w:val="single" w:sz="8" w:space="0" w:color="auto"/>
            </w:tcBorders>
            <w:shd w:val="clear" w:color="auto" w:fill="auto"/>
            <w:vAlign w:val="center"/>
            <w:hideMark/>
          </w:tcPr>
          <w:p w14:paraId="3D08E79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0.369</w:t>
            </w:r>
          </w:p>
        </w:tc>
        <w:tc>
          <w:tcPr>
            <w:tcW w:w="900" w:type="dxa"/>
            <w:tcBorders>
              <w:top w:val="nil"/>
              <w:left w:val="nil"/>
              <w:bottom w:val="single" w:sz="8" w:space="0" w:color="auto"/>
              <w:right w:val="single" w:sz="8" w:space="0" w:color="auto"/>
            </w:tcBorders>
            <w:shd w:val="clear" w:color="auto" w:fill="auto"/>
            <w:vAlign w:val="center"/>
            <w:hideMark/>
          </w:tcPr>
          <w:p w14:paraId="19A8B817"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19</w:t>
            </w:r>
          </w:p>
        </w:tc>
        <w:tc>
          <w:tcPr>
            <w:tcW w:w="990" w:type="dxa"/>
            <w:tcBorders>
              <w:top w:val="single" w:sz="8" w:space="0" w:color="auto"/>
              <w:left w:val="nil"/>
              <w:bottom w:val="single" w:sz="8" w:space="0" w:color="auto"/>
              <w:right w:val="single" w:sz="8" w:space="0" w:color="auto"/>
            </w:tcBorders>
            <w:shd w:val="clear" w:color="auto" w:fill="auto"/>
            <w:vAlign w:val="center"/>
            <w:hideMark/>
          </w:tcPr>
          <w:p w14:paraId="78AAFAFB"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Merged</w:t>
            </w:r>
          </w:p>
        </w:tc>
        <w:tc>
          <w:tcPr>
            <w:tcW w:w="1070" w:type="dxa"/>
            <w:tcBorders>
              <w:top w:val="nil"/>
              <w:left w:val="nil"/>
              <w:bottom w:val="single" w:sz="8" w:space="0" w:color="auto"/>
              <w:right w:val="single" w:sz="8" w:space="0" w:color="auto"/>
            </w:tcBorders>
            <w:shd w:val="clear" w:color="auto" w:fill="auto"/>
            <w:vAlign w:val="center"/>
            <w:hideMark/>
          </w:tcPr>
          <w:p w14:paraId="526B6AF7"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Merged</w:t>
            </w:r>
          </w:p>
        </w:tc>
      </w:tr>
      <w:tr w:rsidR="00766804" w:rsidRPr="00FC0B14" w14:paraId="586C6A77" w14:textId="77777777" w:rsidTr="4F7F7021">
        <w:trPr>
          <w:trHeight w:val="340"/>
        </w:trPr>
        <w:tc>
          <w:tcPr>
            <w:tcW w:w="1340" w:type="dxa"/>
            <w:tcBorders>
              <w:top w:val="nil"/>
              <w:left w:val="single" w:sz="8" w:space="0" w:color="auto"/>
              <w:bottom w:val="single" w:sz="8" w:space="0" w:color="auto"/>
              <w:right w:val="single" w:sz="8" w:space="0" w:color="auto"/>
            </w:tcBorders>
            <w:shd w:val="clear" w:color="auto" w:fill="auto"/>
            <w:vAlign w:val="bottom"/>
            <w:hideMark/>
          </w:tcPr>
          <w:p w14:paraId="02C164B6" w14:textId="6955A51A"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Wildlife management</w:t>
            </w:r>
          </w:p>
        </w:tc>
        <w:tc>
          <w:tcPr>
            <w:tcW w:w="1530" w:type="dxa"/>
            <w:tcBorders>
              <w:top w:val="nil"/>
              <w:left w:val="nil"/>
              <w:bottom w:val="single" w:sz="8" w:space="0" w:color="auto"/>
              <w:right w:val="single" w:sz="8" w:space="0" w:color="auto"/>
            </w:tcBorders>
            <w:shd w:val="clear" w:color="auto" w:fill="auto"/>
            <w:vAlign w:val="bottom"/>
            <w:hideMark/>
          </w:tcPr>
          <w:p w14:paraId="50415D2D"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Remove Predator Perches</w:t>
            </w:r>
          </w:p>
        </w:tc>
        <w:tc>
          <w:tcPr>
            <w:tcW w:w="1080" w:type="dxa"/>
            <w:tcBorders>
              <w:top w:val="nil"/>
              <w:left w:val="nil"/>
              <w:bottom w:val="single" w:sz="8" w:space="0" w:color="auto"/>
              <w:right w:val="single" w:sz="8" w:space="0" w:color="auto"/>
            </w:tcBorders>
            <w:shd w:val="clear" w:color="auto" w:fill="auto"/>
            <w:vAlign w:val="bottom"/>
            <w:hideMark/>
          </w:tcPr>
          <w:p w14:paraId="76A076F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0.027</w:t>
            </w:r>
          </w:p>
        </w:tc>
        <w:tc>
          <w:tcPr>
            <w:tcW w:w="900" w:type="dxa"/>
            <w:tcBorders>
              <w:top w:val="nil"/>
              <w:left w:val="nil"/>
              <w:bottom w:val="single" w:sz="8" w:space="0" w:color="auto"/>
              <w:right w:val="single" w:sz="8" w:space="0" w:color="auto"/>
            </w:tcBorders>
            <w:shd w:val="clear" w:color="auto" w:fill="auto"/>
            <w:vAlign w:val="bottom"/>
            <w:hideMark/>
          </w:tcPr>
          <w:p w14:paraId="0501D17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0.059</w:t>
            </w:r>
          </w:p>
        </w:tc>
        <w:tc>
          <w:tcPr>
            <w:tcW w:w="1080" w:type="dxa"/>
            <w:tcBorders>
              <w:top w:val="nil"/>
              <w:left w:val="nil"/>
              <w:bottom w:val="single" w:sz="8" w:space="0" w:color="auto"/>
              <w:right w:val="single" w:sz="8" w:space="0" w:color="auto"/>
            </w:tcBorders>
            <w:shd w:val="clear" w:color="auto" w:fill="auto"/>
            <w:vAlign w:val="bottom"/>
            <w:hideMark/>
          </w:tcPr>
          <w:p w14:paraId="31CE220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0.031</w:t>
            </w:r>
          </w:p>
        </w:tc>
        <w:tc>
          <w:tcPr>
            <w:tcW w:w="1080" w:type="dxa"/>
            <w:tcBorders>
              <w:top w:val="nil"/>
              <w:left w:val="nil"/>
              <w:bottom w:val="single" w:sz="8" w:space="0" w:color="auto"/>
              <w:right w:val="single" w:sz="8" w:space="0" w:color="auto"/>
            </w:tcBorders>
            <w:shd w:val="clear" w:color="auto" w:fill="auto"/>
            <w:vAlign w:val="bottom"/>
            <w:hideMark/>
          </w:tcPr>
          <w:p w14:paraId="4BFCC8F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0.039</w:t>
            </w:r>
          </w:p>
        </w:tc>
        <w:tc>
          <w:tcPr>
            <w:tcW w:w="990" w:type="dxa"/>
            <w:tcBorders>
              <w:top w:val="nil"/>
              <w:left w:val="nil"/>
              <w:bottom w:val="single" w:sz="8" w:space="0" w:color="auto"/>
              <w:right w:val="single" w:sz="8" w:space="0" w:color="auto"/>
            </w:tcBorders>
            <w:shd w:val="clear" w:color="auto" w:fill="auto"/>
            <w:vAlign w:val="bottom"/>
            <w:hideMark/>
          </w:tcPr>
          <w:p w14:paraId="3BB6F58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0.007</w:t>
            </w:r>
          </w:p>
        </w:tc>
        <w:tc>
          <w:tcPr>
            <w:tcW w:w="1080" w:type="dxa"/>
            <w:tcBorders>
              <w:top w:val="nil"/>
              <w:left w:val="nil"/>
              <w:bottom w:val="single" w:sz="8" w:space="0" w:color="auto"/>
              <w:right w:val="single" w:sz="8" w:space="0" w:color="auto"/>
            </w:tcBorders>
            <w:shd w:val="clear" w:color="auto" w:fill="auto"/>
            <w:vAlign w:val="bottom"/>
            <w:hideMark/>
          </w:tcPr>
          <w:p w14:paraId="74F5827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0.200</w:t>
            </w:r>
          </w:p>
        </w:tc>
        <w:tc>
          <w:tcPr>
            <w:tcW w:w="900" w:type="dxa"/>
            <w:tcBorders>
              <w:top w:val="nil"/>
              <w:left w:val="nil"/>
              <w:bottom w:val="single" w:sz="8" w:space="0" w:color="auto"/>
              <w:right w:val="single" w:sz="8" w:space="0" w:color="auto"/>
            </w:tcBorders>
            <w:shd w:val="clear" w:color="auto" w:fill="auto"/>
            <w:vAlign w:val="bottom"/>
            <w:hideMark/>
          </w:tcPr>
          <w:p w14:paraId="099C2F2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0.363</w:t>
            </w:r>
          </w:p>
        </w:tc>
        <w:tc>
          <w:tcPr>
            <w:tcW w:w="900" w:type="dxa"/>
            <w:tcBorders>
              <w:top w:val="nil"/>
              <w:left w:val="nil"/>
              <w:bottom w:val="single" w:sz="8" w:space="0" w:color="auto"/>
              <w:right w:val="single" w:sz="8" w:space="0" w:color="auto"/>
            </w:tcBorders>
            <w:shd w:val="clear" w:color="auto" w:fill="auto"/>
            <w:vAlign w:val="bottom"/>
            <w:hideMark/>
          </w:tcPr>
          <w:p w14:paraId="47C9F676"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21</w:t>
            </w:r>
          </w:p>
        </w:tc>
        <w:tc>
          <w:tcPr>
            <w:tcW w:w="990" w:type="dxa"/>
            <w:tcBorders>
              <w:top w:val="nil"/>
              <w:left w:val="nil"/>
              <w:bottom w:val="single" w:sz="8" w:space="0" w:color="auto"/>
              <w:right w:val="single" w:sz="8" w:space="0" w:color="auto"/>
            </w:tcBorders>
            <w:shd w:val="clear" w:color="auto" w:fill="FFF2CC" w:themeFill="accent4" w:themeFillTint="33"/>
            <w:vAlign w:val="bottom"/>
            <w:hideMark/>
          </w:tcPr>
          <w:p w14:paraId="2A00DA0C"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Medium</w:t>
            </w:r>
          </w:p>
        </w:tc>
        <w:tc>
          <w:tcPr>
            <w:tcW w:w="1070" w:type="dxa"/>
            <w:tcBorders>
              <w:top w:val="nil"/>
              <w:left w:val="nil"/>
              <w:bottom w:val="single" w:sz="8" w:space="0" w:color="auto"/>
              <w:right w:val="single" w:sz="8" w:space="0" w:color="auto"/>
            </w:tcBorders>
            <w:shd w:val="clear" w:color="auto" w:fill="FFF2CC" w:themeFill="accent4" w:themeFillTint="33"/>
            <w:vAlign w:val="bottom"/>
            <w:hideMark/>
          </w:tcPr>
          <w:p w14:paraId="7DB9B547"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Medium</w:t>
            </w:r>
          </w:p>
        </w:tc>
      </w:tr>
      <w:tr w:rsidR="00766804" w:rsidRPr="00FC0B14" w14:paraId="5B4D6728" w14:textId="77777777" w:rsidTr="4F7F7021">
        <w:trPr>
          <w:trHeight w:val="98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523D32DE"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Increase hydrological connectivity</w:t>
            </w:r>
          </w:p>
        </w:tc>
        <w:tc>
          <w:tcPr>
            <w:tcW w:w="1530" w:type="dxa"/>
            <w:tcBorders>
              <w:top w:val="nil"/>
              <w:left w:val="nil"/>
              <w:bottom w:val="single" w:sz="8" w:space="0" w:color="auto"/>
              <w:right w:val="single" w:sz="8" w:space="0" w:color="auto"/>
            </w:tcBorders>
            <w:shd w:val="clear" w:color="auto" w:fill="auto"/>
            <w:vAlign w:val="center"/>
            <w:hideMark/>
          </w:tcPr>
          <w:p w14:paraId="10D54E1C"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Create Tidal Connections 37: Strip Marsh</w:t>
            </w:r>
          </w:p>
        </w:tc>
        <w:tc>
          <w:tcPr>
            <w:tcW w:w="1080" w:type="dxa"/>
            <w:tcBorders>
              <w:top w:val="nil"/>
              <w:left w:val="nil"/>
              <w:bottom w:val="single" w:sz="8" w:space="0" w:color="auto"/>
              <w:right w:val="single" w:sz="8" w:space="0" w:color="auto"/>
            </w:tcBorders>
            <w:shd w:val="clear" w:color="auto" w:fill="auto"/>
            <w:vAlign w:val="center"/>
            <w:hideMark/>
          </w:tcPr>
          <w:p w14:paraId="62224B6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0.044</w:t>
            </w:r>
          </w:p>
        </w:tc>
        <w:tc>
          <w:tcPr>
            <w:tcW w:w="900" w:type="dxa"/>
            <w:tcBorders>
              <w:top w:val="nil"/>
              <w:left w:val="nil"/>
              <w:bottom w:val="single" w:sz="8" w:space="0" w:color="auto"/>
              <w:right w:val="single" w:sz="8" w:space="0" w:color="auto"/>
            </w:tcBorders>
            <w:shd w:val="clear" w:color="auto" w:fill="auto"/>
            <w:vAlign w:val="center"/>
            <w:hideMark/>
          </w:tcPr>
          <w:p w14:paraId="58B2C5D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0.100</w:t>
            </w:r>
          </w:p>
        </w:tc>
        <w:tc>
          <w:tcPr>
            <w:tcW w:w="1080" w:type="dxa"/>
            <w:tcBorders>
              <w:top w:val="nil"/>
              <w:left w:val="nil"/>
              <w:bottom w:val="single" w:sz="8" w:space="0" w:color="auto"/>
              <w:right w:val="single" w:sz="8" w:space="0" w:color="auto"/>
            </w:tcBorders>
            <w:shd w:val="clear" w:color="auto" w:fill="auto"/>
            <w:vAlign w:val="center"/>
            <w:hideMark/>
          </w:tcPr>
          <w:p w14:paraId="5D5BCD3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0.045</w:t>
            </w:r>
          </w:p>
        </w:tc>
        <w:tc>
          <w:tcPr>
            <w:tcW w:w="1080" w:type="dxa"/>
            <w:tcBorders>
              <w:top w:val="nil"/>
              <w:left w:val="nil"/>
              <w:bottom w:val="single" w:sz="8" w:space="0" w:color="auto"/>
              <w:right w:val="single" w:sz="8" w:space="0" w:color="auto"/>
            </w:tcBorders>
            <w:shd w:val="clear" w:color="auto" w:fill="auto"/>
            <w:vAlign w:val="center"/>
            <w:hideMark/>
          </w:tcPr>
          <w:p w14:paraId="25DDE06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0.033</w:t>
            </w:r>
          </w:p>
        </w:tc>
        <w:tc>
          <w:tcPr>
            <w:tcW w:w="990" w:type="dxa"/>
            <w:tcBorders>
              <w:top w:val="nil"/>
              <w:left w:val="nil"/>
              <w:bottom w:val="single" w:sz="8" w:space="0" w:color="auto"/>
              <w:right w:val="single" w:sz="8" w:space="0" w:color="auto"/>
            </w:tcBorders>
            <w:shd w:val="clear" w:color="auto" w:fill="auto"/>
            <w:vAlign w:val="center"/>
            <w:hideMark/>
          </w:tcPr>
          <w:p w14:paraId="4BF776B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0.028</w:t>
            </w:r>
          </w:p>
        </w:tc>
        <w:tc>
          <w:tcPr>
            <w:tcW w:w="1080" w:type="dxa"/>
            <w:tcBorders>
              <w:top w:val="nil"/>
              <w:left w:val="nil"/>
              <w:bottom w:val="single" w:sz="8" w:space="0" w:color="auto"/>
              <w:right w:val="single" w:sz="8" w:space="0" w:color="auto"/>
            </w:tcBorders>
            <w:shd w:val="clear" w:color="auto" w:fill="auto"/>
            <w:vAlign w:val="center"/>
            <w:hideMark/>
          </w:tcPr>
          <w:p w14:paraId="6F91F80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0.106</w:t>
            </w:r>
          </w:p>
        </w:tc>
        <w:tc>
          <w:tcPr>
            <w:tcW w:w="900" w:type="dxa"/>
            <w:tcBorders>
              <w:top w:val="nil"/>
              <w:left w:val="nil"/>
              <w:bottom w:val="single" w:sz="8" w:space="0" w:color="auto"/>
              <w:right w:val="single" w:sz="8" w:space="0" w:color="auto"/>
            </w:tcBorders>
            <w:shd w:val="clear" w:color="auto" w:fill="auto"/>
            <w:vAlign w:val="center"/>
            <w:hideMark/>
          </w:tcPr>
          <w:p w14:paraId="4DE55BE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0.357</w:t>
            </w:r>
          </w:p>
        </w:tc>
        <w:tc>
          <w:tcPr>
            <w:tcW w:w="900" w:type="dxa"/>
            <w:tcBorders>
              <w:top w:val="nil"/>
              <w:left w:val="nil"/>
              <w:bottom w:val="single" w:sz="8" w:space="0" w:color="auto"/>
              <w:right w:val="single" w:sz="8" w:space="0" w:color="auto"/>
            </w:tcBorders>
            <w:shd w:val="clear" w:color="auto" w:fill="auto"/>
            <w:vAlign w:val="center"/>
            <w:hideMark/>
          </w:tcPr>
          <w:p w14:paraId="730325F2"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22</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5AD3B93C" w14:textId="6D95D593" w:rsidR="00766804" w:rsidRPr="00FC0B14" w:rsidRDefault="4A090247" w:rsidP="00766804">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 unless not complete</w:t>
            </w:r>
          </w:p>
        </w:tc>
        <w:tc>
          <w:tcPr>
            <w:tcW w:w="1070" w:type="dxa"/>
            <w:tcBorders>
              <w:top w:val="nil"/>
              <w:left w:val="nil"/>
              <w:bottom w:val="single" w:sz="8" w:space="0" w:color="auto"/>
              <w:right w:val="single" w:sz="8" w:space="0" w:color="auto"/>
            </w:tcBorders>
            <w:shd w:val="clear" w:color="auto" w:fill="E2EFDA"/>
            <w:vAlign w:val="center"/>
            <w:hideMark/>
          </w:tcPr>
          <w:p w14:paraId="07762A9C"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32CEEC8C"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437B441F"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Restore transition zone</w:t>
            </w:r>
          </w:p>
        </w:tc>
        <w:tc>
          <w:tcPr>
            <w:tcW w:w="1530" w:type="dxa"/>
            <w:tcBorders>
              <w:top w:val="nil"/>
              <w:left w:val="nil"/>
              <w:bottom w:val="single" w:sz="8" w:space="0" w:color="auto"/>
              <w:right w:val="single" w:sz="8" w:space="0" w:color="auto"/>
            </w:tcBorders>
            <w:shd w:val="clear" w:color="auto" w:fill="auto"/>
            <w:vAlign w:val="center"/>
            <w:hideMark/>
          </w:tcPr>
          <w:p w14:paraId="6AF123E3"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Flexible Transition Zone Restoration</w:t>
            </w:r>
          </w:p>
        </w:tc>
        <w:tc>
          <w:tcPr>
            <w:tcW w:w="1080" w:type="dxa"/>
            <w:tcBorders>
              <w:top w:val="nil"/>
              <w:left w:val="nil"/>
              <w:bottom w:val="single" w:sz="8" w:space="0" w:color="auto"/>
              <w:right w:val="single" w:sz="8" w:space="0" w:color="auto"/>
            </w:tcBorders>
            <w:shd w:val="clear" w:color="auto" w:fill="auto"/>
            <w:vAlign w:val="center"/>
            <w:hideMark/>
          </w:tcPr>
          <w:p w14:paraId="3FFAB85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0.010</w:t>
            </w:r>
          </w:p>
        </w:tc>
        <w:tc>
          <w:tcPr>
            <w:tcW w:w="900" w:type="dxa"/>
            <w:tcBorders>
              <w:top w:val="nil"/>
              <w:left w:val="nil"/>
              <w:bottom w:val="single" w:sz="8" w:space="0" w:color="auto"/>
              <w:right w:val="single" w:sz="8" w:space="0" w:color="auto"/>
            </w:tcBorders>
            <w:shd w:val="clear" w:color="auto" w:fill="auto"/>
            <w:vAlign w:val="center"/>
            <w:hideMark/>
          </w:tcPr>
          <w:p w14:paraId="107FE690"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0.081</w:t>
            </w:r>
          </w:p>
        </w:tc>
        <w:tc>
          <w:tcPr>
            <w:tcW w:w="1080" w:type="dxa"/>
            <w:tcBorders>
              <w:top w:val="nil"/>
              <w:left w:val="nil"/>
              <w:bottom w:val="single" w:sz="8" w:space="0" w:color="auto"/>
              <w:right w:val="single" w:sz="8" w:space="0" w:color="auto"/>
            </w:tcBorders>
            <w:shd w:val="clear" w:color="auto" w:fill="auto"/>
            <w:vAlign w:val="center"/>
            <w:hideMark/>
          </w:tcPr>
          <w:p w14:paraId="15BCD1D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0.134</w:t>
            </w:r>
          </w:p>
        </w:tc>
        <w:tc>
          <w:tcPr>
            <w:tcW w:w="1080" w:type="dxa"/>
            <w:tcBorders>
              <w:top w:val="nil"/>
              <w:left w:val="nil"/>
              <w:bottom w:val="single" w:sz="8" w:space="0" w:color="auto"/>
              <w:right w:val="single" w:sz="8" w:space="0" w:color="auto"/>
            </w:tcBorders>
            <w:shd w:val="clear" w:color="auto" w:fill="auto"/>
            <w:vAlign w:val="center"/>
            <w:hideMark/>
          </w:tcPr>
          <w:p w14:paraId="07CA1EE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0.039</w:t>
            </w:r>
          </w:p>
        </w:tc>
        <w:tc>
          <w:tcPr>
            <w:tcW w:w="990" w:type="dxa"/>
            <w:tcBorders>
              <w:top w:val="nil"/>
              <w:left w:val="nil"/>
              <w:bottom w:val="single" w:sz="8" w:space="0" w:color="auto"/>
              <w:right w:val="single" w:sz="8" w:space="0" w:color="auto"/>
            </w:tcBorders>
            <w:shd w:val="clear" w:color="auto" w:fill="auto"/>
            <w:vAlign w:val="center"/>
            <w:hideMark/>
          </w:tcPr>
          <w:p w14:paraId="70109E4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48949DCC"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0.085</w:t>
            </w:r>
          </w:p>
        </w:tc>
        <w:tc>
          <w:tcPr>
            <w:tcW w:w="900" w:type="dxa"/>
            <w:tcBorders>
              <w:top w:val="nil"/>
              <w:left w:val="nil"/>
              <w:bottom w:val="single" w:sz="8" w:space="0" w:color="auto"/>
              <w:right w:val="single" w:sz="8" w:space="0" w:color="auto"/>
            </w:tcBorders>
            <w:shd w:val="clear" w:color="auto" w:fill="auto"/>
            <w:vAlign w:val="center"/>
            <w:hideMark/>
          </w:tcPr>
          <w:p w14:paraId="0876882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0.349</w:t>
            </w:r>
          </w:p>
        </w:tc>
        <w:tc>
          <w:tcPr>
            <w:tcW w:w="900" w:type="dxa"/>
            <w:tcBorders>
              <w:top w:val="nil"/>
              <w:left w:val="nil"/>
              <w:bottom w:val="single" w:sz="8" w:space="0" w:color="auto"/>
              <w:right w:val="single" w:sz="8" w:space="0" w:color="auto"/>
            </w:tcBorders>
            <w:shd w:val="clear" w:color="auto" w:fill="auto"/>
            <w:vAlign w:val="center"/>
            <w:hideMark/>
          </w:tcPr>
          <w:p w14:paraId="46513ED7"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23</w:t>
            </w:r>
          </w:p>
        </w:tc>
        <w:tc>
          <w:tcPr>
            <w:tcW w:w="990" w:type="dxa"/>
            <w:tcBorders>
              <w:top w:val="nil"/>
              <w:left w:val="nil"/>
              <w:bottom w:val="single" w:sz="8" w:space="0" w:color="auto"/>
              <w:right w:val="single" w:sz="8" w:space="0" w:color="auto"/>
            </w:tcBorders>
            <w:shd w:val="clear" w:color="auto" w:fill="E2EFDA"/>
            <w:vAlign w:val="center"/>
            <w:hideMark/>
          </w:tcPr>
          <w:p w14:paraId="35E4AAAD"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20749042"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2C24E1A4"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47559605"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Increase land elevation</w:t>
            </w:r>
          </w:p>
        </w:tc>
        <w:tc>
          <w:tcPr>
            <w:tcW w:w="1530" w:type="dxa"/>
            <w:tcBorders>
              <w:top w:val="nil"/>
              <w:left w:val="nil"/>
              <w:bottom w:val="single" w:sz="8" w:space="0" w:color="auto"/>
              <w:right w:val="single" w:sz="8" w:space="0" w:color="auto"/>
            </w:tcBorders>
            <w:shd w:val="clear" w:color="auto" w:fill="auto"/>
            <w:vAlign w:val="center"/>
            <w:hideMark/>
          </w:tcPr>
          <w:p w14:paraId="39690B85"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Thin Layer Sediment Deposition</w:t>
            </w:r>
          </w:p>
        </w:tc>
        <w:tc>
          <w:tcPr>
            <w:tcW w:w="1080" w:type="dxa"/>
            <w:tcBorders>
              <w:top w:val="nil"/>
              <w:left w:val="nil"/>
              <w:bottom w:val="single" w:sz="8" w:space="0" w:color="auto"/>
              <w:right w:val="single" w:sz="8" w:space="0" w:color="auto"/>
            </w:tcBorders>
            <w:shd w:val="clear" w:color="auto" w:fill="auto"/>
            <w:vAlign w:val="center"/>
            <w:hideMark/>
          </w:tcPr>
          <w:p w14:paraId="0DEBAEA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0.033</w:t>
            </w:r>
          </w:p>
        </w:tc>
        <w:tc>
          <w:tcPr>
            <w:tcW w:w="900" w:type="dxa"/>
            <w:tcBorders>
              <w:top w:val="nil"/>
              <w:left w:val="nil"/>
              <w:bottom w:val="single" w:sz="8" w:space="0" w:color="auto"/>
              <w:right w:val="single" w:sz="8" w:space="0" w:color="auto"/>
            </w:tcBorders>
            <w:shd w:val="clear" w:color="auto" w:fill="auto"/>
            <w:vAlign w:val="center"/>
            <w:hideMark/>
          </w:tcPr>
          <w:p w14:paraId="2598257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0.070</w:t>
            </w:r>
          </w:p>
        </w:tc>
        <w:tc>
          <w:tcPr>
            <w:tcW w:w="1080" w:type="dxa"/>
            <w:tcBorders>
              <w:top w:val="nil"/>
              <w:left w:val="nil"/>
              <w:bottom w:val="single" w:sz="8" w:space="0" w:color="auto"/>
              <w:right w:val="single" w:sz="8" w:space="0" w:color="auto"/>
            </w:tcBorders>
            <w:shd w:val="clear" w:color="auto" w:fill="auto"/>
            <w:vAlign w:val="center"/>
            <w:hideMark/>
          </w:tcPr>
          <w:p w14:paraId="58E3310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0.035</w:t>
            </w:r>
          </w:p>
        </w:tc>
        <w:tc>
          <w:tcPr>
            <w:tcW w:w="1080" w:type="dxa"/>
            <w:tcBorders>
              <w:top w:val="nil"/>
              <w:left w:val="nil"/>
              <w:bottom w:val="single" w:sz="8" w:space="0" w:color="auto"/>
              <w:right w:val="single" w:sz="8" w:space="0" w:color="auto"/>
            </w:tcBorders>
            <w:shd w:val="clear" w:color="auto" w:fill="auto"/>
            <w:vAlign w:val="center"/>
            <w:hideMark/>
          </w:tcPr>
          <w:p w14:paraId="1EDCED1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0.044</w:t>
            </w:r>
          </w:p>
        </w:tc>
        <w:tc>
          <w:tcPr>
            <w:tcW w:w="990" w:type="dxa"/>
            <w:tcBorders>
              <w:top w:val="nil"/>
              <w:left w:val="nil"/>
              <w:bottom w:val="single" w:sz="8" w:space="0" w:color="auto"/>
              <w:right w:val="single" w:sz="8" w:space="0" w:color="auto"/>
            </w:tcBorders>
            <w:shd w:val="clear" w:color="auto" w:fill="auto"/>
            <w:vAlign w:val="center"/>
            <w:hideMark/>
          </w:tcPr>
          <w:p w14:paraId="1C7FE4B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0.028</w:t>
            </w:r>
          </w:p>
        </w:tc>
        <w:tc>
          <w:tcPr>
            <w:tcW w:w="1080" w:type="dxa"/>
            <w:tcBorders>
              <w:top w:val="nil"/>
              <w:left w:val="nil"/>
              <w:bottom w:val="single" w:sz="8" w:space="0" w:color="auto"/>
              <w:right w:val="single" w:sz="8" w:space="0" w:color="auto"/>
            </w:tcBorders>
            <w:shd w:val="clear" w:color="auto" w:fill="auto"/>
            <w:vAlign w:val="center"/>
            <w:hideMark/>
          </w:tcPr>
          <w:p w14:paraId="71753EA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0.133</w:t>
            </w:r>
          </w:p>
        </w:tc>
        <w:tc>
          <w:tcPr>
            <w:tcW w:w="900" w:type="dxa"/>
            <w:tcBorders>
              <w:top w:val="nil"/>
              <w:left w:val="nil"/>
              <w:bottom w:val="single" w:sz="8" w:space="0" w:color="auto"/>
              <w:right w:val="single" w:sz="8" w:space="0" w:color="auto"/>
            </w:tcBorders>
            <w:shd w:val="clear" w:color="auto" w:fill="auto"/>
            <w:vAlign w:val="center"/>
            <w:hideMark/>
          </w:tcPr>
          <w:p w14:paraId="39F088A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0.342</w:t>
            </w:r>
          </w:p>
        </w:tc>
        <w:tc>
          <w:tcPr>
            <w:tcW w:w="900" w:type="dxa"/>
            <w:tcBorders>
              <w:top w:val="nil"/>
              <w:left w:val="nil"/>
              <w:bottom w:val="single" w:sz="8" w:space="0" w:color="auto"/>
              <w:right w:val="single" w:sz="8" w:space="0" w:color="auto"/>
            </w:tcBorders>
            <w:shd w:val="clear" w:color="auto" w:fill="auto"/>
            <w:vAlign w:val="center"/>
            <w:hideMark/>
          </w:tcPr>
          <w:p w14:paraId="5BB6F9FB"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24</w:t>
            </w:r>
          </w:p>
        </w:tc>
        <w:tc>
          <w:tcPr>
            <w:tcW w:w="990" w:type="dxa"/>
            <w:tcBorders>
              <w:top w:val="nil"/>
              <w:left w:val="nil"/>
              <w:bottom w:val="single" w:sz="8" w:space="0" w:color="auto"/>
              <w:right w:val="single" w:sz="8" w:space="0" w:color="auto"/>
            </w:tcBorders>
            <w:shd w:val="clear" w:color="auto" w:fill="E2EFDA"/>
            <w:vAlign w:val="center"/>
            <w:hideMark/>
          </w:tcPr>
          <w:p w14:paraId="15A0FC6F"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5C00F787"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02296762"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1A2B2583"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Increase hydrological connectivity</w:t>
            </w:r>
          </w:p>
        </w:tc>
        <w:tc>
          <w:tcPr>
            <w:tcW w:w="1530" w:type="dxa"/>
            <w:tcBorders>
              <w:top w:val="nil"/>
              <w:left w:val="nil"/>
              <w:bottom w:val="single" w:sz="8" w:space="0" w:color="auto"/>
              <w:right w:val="single" w:sz="8" w:space="0" w:color="auto"/>
            </w:tcBorders>
            <w:shd w:val="clear" w:color="auto" w:fill="auto"/>
            <w:vAlign w:val="center"/>
            <w:hideMark/>
          </w:tcPr>
          <w:p w14:paraId="044AE3F7"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Create Tidal Connections 37: Sears Point</w:t>
            </w:r>
          </w:p>
        </w:tc>
        <w:tc>
          <w:tcPr>
            <w:tcW w:w="1080" w:type="dxa"/>
            <w:tcBorders>
              <w:top w:val="nil"/>
              <w:left w:val="nil"/>
              <w:bottom w:val="single" w:sz="8" w:space="0" w:color="auto"/>
              <w:right w:val="single" w:sz="8" w:space="0" w:color="auto"/>
            </w:tcBorders>
            <w:shd w:val="clear" w:color="auto" w:fill="auto"/>
            <w:vAlign w:val="center"/>
            <w:hideMark/>
          </w:tcPr>
          <w:p w14:paraId="4818383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0.050</w:t>
            </w:r>
          </w:p>
        </w:tc>
        <w:tc>
          <w:tcPr>
            <w:tcW w:w="900" w:type="dxa"/>
            <w:tcBorders>
              <w:top w:val="nil"/>
              <w:left w:val="nil"/>
              <w:bottom w:val="single" w:sz="8" w:space="0" w:color="auto"/>
              <w:right w:val="single" w:sz="8" w:space="0" w:color="auto"/>
            </w:tcBorders>
            <w:shd w:val="clear" w:color="auto" w:fill="auto"/>
            <w:vAlign w:val="center"/>
            <w:hideMark/>
          </w:tcPr>
          <w:p w14:paraId="6432A79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0.109</w:t>
            </w:r>
          </w:p>
        </w:tc>
        <w:tc>
          <w:tcPr>
            <w:tcW w:w="1080" w:type="dxa"/>
            <w:tcBorders>
              <w:top w:val="nil"/>
              <w:left w:val="nil"/>
              <w:bottom w:val="single" w:sz="8" w:space="0" w:color="auto"/>
              <w:right w:val="single" w:sz="8" w:space="0" w:color="auto"/>
            </w:tcBorders>
            <w:shd w:val="clear" w:color="auto" w:fill="auto"/>
            <w:vAlign w:val="center"/>
            <w:hideMark/>
          </w:tcPr>
          <w:p w14:paraId="065462D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0.070</w:t>
            </w:r>
          </w:p>
        </w:tc>
        <w:tc>
          <w:tcPr>
            <w:tcW w:w="1080" w:type="dxa"/>
            <w:tcBorders>
              <w:top w:val="nil"/>
              <w:left w:val="nil"/>
              <w:bottom w:val="single" w:sz="8" w:space="0" w:color="auto"/>
              <w:right w:val="single" w:sz="8" w:space="0" w:color="auto"/>
            </w:tcBorders>
            <w:shd w:val="clear" w:color="auto" w:fill="auto"/>
            <w:vAlign w:val="center"/>
            <w:hideMark/>
          </w:tcPr>
          <w:p w14:paraId="6E6085CE"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0.045</w:t>
            </w:r>
          </w:p>
        </w:tc>
        <w:tc>
          <w:tcPr>
            <w:tcW w:w="990" w:type="dxa"/>
            <w:tcBorders>
              <w:top w:val="nil"/>
              <w:left w:val="nil"/>
              <w:bottom w:val="single" w:sz="8" w:space="0" w:color="auto"/>
              <w:right w:val="single" w:sz="8" w:space="0" w:color="auto"/>
            </w:tcBorders>
            <w:shd w:val="clear" w:color="auto" w:fill="auto"/>
            <w:vAlign w:val="center"/>
            <w:hideMark/>
          </w:tcPr>
          <w:p w14:paraId="07FA166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203AAD9C"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0.066</w:t>
            </w:r>
          </w:p>
        </w:tc>
        <w:tc>
          <w:tcPr>
            <w:tcW w:w="900" w:type="dxa"/>
            <w:tcBorders>
              <w:top w:val="nil"/>
              <w:left w:val="nil"/>
              <w:bottom w:val="single" w:sz="8" w:space="0" w:color="auto"/>
              <w:right w:val="single" w:sz="8" w:space="0" w:color="auto"/>
            </w:tcBorders>
            <w:shd w:val="clear" w:color="auto" w:fill="auto"/>
            <w:vAlign w:val="center"/>
            <w:hideMark/>
          </w:tcPr>
          <w:p w14:paraId="06230FFE"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0.340</w:t>
            </w:r>
          </w:p>
        </w:tc>
        <w:tc>
          <w:tcPr>
            <w:tcW w:w="900" w:type="dxa"/>
            <w:tcBorders>
              <w:top w:val="nil"/>
              <w:left w:val="nil"/>
              <w:bottom w:val="single" w:sz="8" w:space="0" w:color="auto"/>
              <w:right w:val="single" w:sz="8" w:space="0" w:color="auto"/>
            </w:tcBorders>
            <w:shd w:val="clear" w:color="auto" w:fill="auto"/>
            <w:vAlign w:val="center"/>
            <w:hideMark/>
          </w:tcPr>
          <w:p w14:paraId="0A294058"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26</w:t>
            </w:r>
          </w:p>
        </w:tc>
        <w:tc>
          <w:tcPr>
            <w:tcW w:w="990" w:type="dxa"/>
            <w:tcBorders>
              <w:top w:val="nil"/>
              <w:left w:val="nil"/>
              <w:bottom w:val="single" w:sz="8" w:space="0" w:color="auto"/>
              <w:right w:val="single" w:sz="8" w:space="0" w:color="auto"/>
            </w:tcBorders>
            <w:shd w:val="clear" w:color="auto" w:fill="E2EFDA"/>
            <w:vAlign w:val="center"/>
            <w:hideMark/>
          </w:tcPr>
          <w:p w14:paraId="6B9624DE"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7A113BA0"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615F5571"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096FD0A1"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Increase land elevation</w:t>
            </w:r>
          </w:p>
        </w:tc>
        <w:tc>
          <w:tcPr>
            <w:tcW w:w="1530" w:type="dxa"/>
            <w:tcBorders>
              <w:top w:val="nil"/>
              <w:left w:val="nil"/>
              <w:bottom w:val="single" w:sz="8" w:space="0" w:color="auto"/>
              <w:right w:val="single" w:sz="8" w:space="0" w:color="auto"/>
            </w:tcBorders>
            <w:shd w:val="clear" w:color="auto" w:fill="auto"/>
            <w:vAlign w:val="center"/>
            <w:hideMark/>
          </w:tcPr>
          <w:p w14:paraId="21A3628B"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Beneficial Reuse, Cullinan</w:t>
            </w:r>
          </w:p>
        </w:tc>
        <w:tc>
          <w:tcPr>
            <w:tcW w:w="1080" w:type="dxa"/>
            <w:tcBorders>
              <w:top w:val="nil"/>
              <w:left w:val="nil"/>
              <w:bottom w:val="single" w:sz="8" w:space="0" w:color="auto"/>
              <w:right w:val="single" w:sz="8" w:space="0" w:color="auto"/>
            </w:tcBorders>
            <w:shd w:val="clear" w:color="auto" w:fill="auto"/>
            <w:vAlign w:val="center"/>
            <w:hideMark/>
          </w:tcPr>
          <w:p w14:paraId="140845D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0.026</w:t>
            </w:r>
          </w:p>
        </w:tc>
        <w:tc>
          <w:tcPr>
            <w:tcW w:w="900" w:type="dxa"/>
            <w:tcBorders>
              <w:top w:val="nil"/>
              <w:left w:val="nil"/>
              <w:bottom w:val="single" w:sz="8" w:space="0" w:color="auto"/>
              <w:right w:val="single" w:sz="8" w:space="0" w:color="auto"/>
            </w:tcBorders>
            <w:shd w:val="clear" w:color="auto" w:fill="auto"/>
            <w:vAlign w:val="center"/>
            <w:hideMark/>
          </w:tcPr>
          <w:p w14:paraId="1C6CA53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0.077</w:t>
            </w:r>
          </w:p>
        </w:tc>
        <w:tc>
          <w:tcPr>
            <w:tcW w:w="1080" w:type="dxa"/>
            <w:tcBorders>
              <w:top w:val="nil"/>
              <w:left w:val="nil"/>
              <w:bottom w:val="single" w:sz="8" w:space="0" w:color="auto"/>
              <w:right w:val="single" w:sz="8" w:space="0" w:color="auto"/>
            </w:tcBorders>
            <w:shd w:val="clear" w:color="auto" w:fill="auto"/>
            <w:vAlign w:val="center"/>
            <w:hideMark/>
          </w:tcPr>
          <w:p w14:paraId="0F0ABEC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0.079</w:t>
            </w:r>
          </w:p>
        </w:tc>
        <w:tc>
          <w:tcPr>
            <w:tcW w:w="1080" w:type="dxa"/>
            <w:tcBorders>
              <w:top w:val="nil"/>
              <w:left w:val="nil"/>
              <w:bottom w:val="single" w:sz="8" w:space="0" w:color="auto"/>
              <w:right w:val="single" w:sz="8" w:space="0" w:color="auto"/>
            </w:tcBorders>
            <w:shd w:val="clear" w:color="auto" w:fill="auto"/>
            <w:vAlign w:val="center"/>
            <w:hideMark/>
          </w:tcPr>
          <w:p w14:paraId="2A44C1C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0.031</w:t>
            </w:r>
          </w:p>
        </w:tc>
        <w:tc>
          <w:tcPr>
            <w:tcW w:w="990" w:type="dxa"/>
            <w:tcBorders>
              <w:top w:val="nil"/>
              <w:left w:val="nil"/>
              <w:bottom w:val="single" w:sz="8" w:space="0" w:color="auto"/>
              <w:right w:val="single" w:sz="8" w:space="0" w:color="auto"/>
            </w:tcBorders>
            <w:shd w:val="clear" w:color="auto" w:fill="auto"/>
            <w:vAlign w:val="center"/>
            <w:hideMark/>
          </w:tcPr>
          <w:p w14:paraId="2ACBA2D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6132C74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0.104</w:t>
            </w:r>
          </w:p>
        </w:tc>
        <w:tc>
          <w:tcPr>
            <w:tcW w:w="900" w:type="dxa"/>
            <w:tcBorders>
              <w:top w:val="nil"/>
              <w:left w:val="nil"/>
              <w:bottom w:val="single" w:sz="8" w:space="0" w:color="auto"/>
              <w:right w:val="single" w:sz="8" w:space="0" w:color="auto"/>
            </w:tcBorders>
            <w:shd w:val="clear" w:color="auto" w:fill="auto"/>
            <w:vAlign w:val="center"/>
            <w:hideMark/>
          </w:tcPr>
          <w:p w14:paraId="741363E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0.317</w:t>
            </w:r>
          </w:p>
        </w:tc>
        <w:tc>
          <w:tcPr>
            <w:tcW w:w="900" w:type="dxa"/>
            <w:tcBorders>
              <w:top w:val="nil"/>
              <w:left w:val="nil"/>
              <w:bottom w:val="single" w:sz="8" w:space="0" w:color="auto"/>
              <w:right w:val="single" w:sz="8" w:space="0" w:color="auto"/>
            </w:tcBorders>
            <w:shd w:val="clear" w:color="auto" w:fill="auto"/>
            <w:vAlign w:val="center"/>
            <w:hideMark/>
          </w:tcPr>
          <w:p w14:paraId="26EBFE71"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27</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468CFC02"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c>
          <w:tcPr>
            <w:tcW w:w="1070" w:type="dxa"/>
            <w:tcBorders>
              <w:top w:val="nil"/>
              <w:left w:val="nil"/>
              <w:bottom w:val="single" w:sz="8" w:space="0" w:color="auto"/>
              <w:right w:val="single" w:sz="8" w:space="0" w:color="auto"/>
            </w:tcBorders>
            <w:shd w:val="clear" w:color="auto" w:fill="F7CAAC" w:themeFill="accent2" w:themeFillTint="66"/>
            <w:vAlign w:val="center"/>
            <w:hideMark/>
          </w:tcPr>
          <w:p w14:paraId="29ACB317"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r>
      <w:tr w:rsidR="00766804" w:rsidRPr="00FC0B14" w14:paraId="388C8AA1"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215DB2F5"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Improve tidal hydrology</w:t>
            </w:r>
          </w:p>
        </w:tc>
        <w:tc>
          <w:tcPr>
            <w:tcW w:w="1530" w:type="dxa"/>
            <w:tcBorders>
              <w:top w:val="nil"/>
              <w:left w:val="nil"/>
              <w:bottom w:val="single" w:sz="8" w:space="0" w:color="auto"/>
              <w:right w:val="single" w:sz="8" w:space="0" w:color="auto"/>
            </w:tcBorders>
            <w:shd w:val="clear" w:color="auto" w:fill="auto"/>
            <w:vAlign w:val="center"/>
            <w:hideMark/>
          </w:tcPr>
          <w:p w14:paraId="22A731DB"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 xml:space="preserve">Improve Hydrology, Strip Marsh East </w:t>
            </w:r>
          </w:p>
        </w:tc>
        <w:tc>
          <w:tcPr>
            <w:tcW w:w="1080" w:type="dxa"/>
            <w:tcBorders>
              <w:top w:val="nil"/>
              <w:left w:val="nil"/>
              <w:bottom w:val="single" w:sz="8" w:space="0" w:color="auto"/>
              <w:right w:val="single" w:sz="8" w:space="0" w:color="auto"/>
            </w:tcBorders>
            <w:shd w:val="clear" w:color="auto" w:fill="auto"/>
            <w:vAlign w:val="center"/>
            <w:hideMark/>
          </w:tcPr>
          <w:p w14:paraId="033051A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0.031</w:t>
            </w:r>
          </w:p>
        </w:tc>
        <w:tc>
          <w:tcPr>
            <w:tcW w:w="900" w:type="dxa"/>
            <w:tcBorders>
              <w:top w:val="nil"/>
              <w:left w:val="nil"/>
              <w:bottom w:val="single" w:sz="8" w:space="0" w:color="auto"/>
              <w:right w:val="single" w:sz="8" w:space="0" w:color="auto"/>
            </w:tcBorders>
            <w:shd w:val="clear" w:color="auto" w:fill="auto"/>
            <w:vAlign w:val="center"/>
            <w:hideMark/>
          </w:tcPr>
          <w:p w14:paraId="6FB9959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0.057</w:t>
            </w:r>
          </w:p>
        </w:tc>
        <w:tc>
          <w:tcPr>
            <w:tcW w:w="1080" w:type="dxa"/>
            <w:tcBorders>
              <w:top w:val="nil"/>
              <w:left w:val="nil"/>
              <w:bottom w:val="single" w:sz="8" w:space="0" w:color="auto"/>
              <w:right w:val="single" w:sz="8" w:space="0" w:color="auto"/>
            </w:tcBorders>
            <w:shd w:val="clear" w:color="auto" w:fill="auto"/>
            <w:vAlign w:val="center"/>
            <w:hideMark/>
          </w:tcPr>
          <w:p w14:paraId="3DAC897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0.041</w:t>
            </w:r>
          </w:p>
        </w:tc>
        <w:tc>
          <w:tcPr>
            <w:tcW w:w="1080" w:type="dxa"/>
            <w:tcBorders>
              <w:top w:val="nil"/>
              <w:left w:val="nil"/>
              <w:bottom w:val="single" w:sz="8" w:space="0" w:color="auto"/>
              <w:right w:val="single" w:sz="8" w:space="0" w:color="auto"/>
            </w:tcBorders>
            <w:shd w:val="clear" w:color="auto" w:fill="auto"/>
            <w:vAlign w:val="center"/>
            <w:hideMark/>
          </w:tcPr>
          <w:p w14:paraId="1F2363D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0.021</w:t>
            </w:r>
          </w:p>
        </w:tc>
        <w:tc>
          <w:tcPr>
            <w:tcW w:w="990" w:type="dxa"/>
            <w:tcBorders>
              <w:top w:val="nil"/>
              <w:left w:val="nil"/>
              <w:bottom w:val="single" w:sz="8" w:space="0" w:color="auto"/>
              <w:right w:val="single" w:sz="8" w:space="0" w:color="auto"/>
            </w:tcBorders>
            <w:shd w:val="clear" w:color="auto" w:fill="auto"/>
            <w:vAlign w:val="center"/>
            <w:hideMark/>
          </w:tcPr>
          <w:p w14:paraId="2BBA0A5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1B2C9B2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0.165</w:t>
            </w:r>
          </w:p>
        </w:tc>
        <w:tc>
          <w:tcPr>
            <w:tcW w:w="900" w:type="dxa"/>
            <w:tcBorders>
              <w:top w:val="nil"/>
              <w:left w:val="nil"/>
              <w:bottom w:val="single" w:sz="8" w:space="0" w:color="auto"/>
              <w:right w:val="single" w:sz="8" w:space="0" w:color="auto"/>
            </w:tcBorders>
            <w:shd w:val="clear" w:color="auto" w:fill="auto"/>
            <w:vAlign w:val="center"/>
            <w:hideMark/>
          </w:tcPr>
          <w:p w14:paraId="194818C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0.314</w:t>
            </w:r>
          </w:p>
        </w:tc>
        <w:tc>
          <w:tcPr>
            <w:tcW w:w="900" w:type="dxa"/>
            <w:tcBorders>
              <w:top w:val="nil"/>
              <w:left w:val="nil"/>
              <w:bottom w:val="single" w:sz="8" w:space="0" w:color="auto"/>
              <w:right w:val="single" w:sz="8" w:space="0" w:color="auto"/>
            </w:tcBorders>
            <w:shd w:val="clear" w:color="auto" w:fill="auto"/>
            <w:vAlign w:val="center"/>
            <w:hideMark/>
          </w:tcPr>
          <w:p w14:paraId="7DEC6C2D"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28</w:t>
            </w:r>
          </w:p>
        </w:tc>
        <w:tc>
          <w:tcPr>
            <w:tcW w:w="990" w:type="dxa"/>
            <w:tcBorders>
              <w:top w:val="nil"/>
              <w:left w:val="nil"/>
              <w:bottom w:val="single" w:sz="8" w:space="0" w:color="auto"/>
              <w:right w:val="single" w:sz="8" w:space="0" w:color="auto"/>
            </w:tcBorders>
            <w:shd w:val="clear" w:color="auto" w:fill="E2EFDA"/>
            <w:vAlign w:val="center"/>
            <w:hideMark/>
          </w:tcPr>
          <w:p w14:paraId="71FEF647"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5D3AEC6A"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286C4CEB"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bottom"/>
            <w:hideMark/>
          </w:tcPr>
          <w:p w14:paraId="02AF2074"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Create high tide refuge</w:t>
            </w:r>
          </w:p>
        </w:tc>
        <w:tc>
          <w:tcPr>
            <w:tcW w:w="1530" w:type="dxa"/>
            <w:tcBorders>
              <w:top w:val="nil"/>
              <w:left w:val="nil"/>
              <w:bottom w:val="single" w:sz="8" w:space="0" w:color="auto"/>
              <w:right w:val="single" w:sz="8" w:space="0" w:color="auto"/>
            </w:tcBorders>
            <w:shd w:val="clear" w:color="auto" w:fill="auto"/>
            <w:vAlign w:val="bottom"/>
            <w:hideMark/>
          </w:tcPr>
          <w:p w14:paraId="137CAD14"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Marsh Mounds, Enhance Transition Zone</w:t>
            </w:r>
          </w:p>
        </w:tc>
        <w:tc>
          <w:tcPr>
            <w:tcW w:w="1080" w:type="dxa"/>
            <w:tcBorders>
              <w:top w:val="nil"/>
              <w:left w:val="nil"/>
              <w:bottom w:val="single" w:sz="8" w:space="0" w:color="auto"/>
              <w:right w:val="single" w:sz="8" w:space="0" w:color="auto"/>
            </w:tcBorders>
            <w:shd w:val="clear" w:color="auto" w:fill="auto"/>
            <w:vAlign w:val="bottom"/>
            <w:hideMark/>
          </w:tcPr>
          <w:p w14:paraId="31088ED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0.006</w:t>
            </w:r>
          </w:p>
        </w:tc>
        <w:tc>
          <w:tcPr>
            <w:tcW w:w="900" w:type="dxa"/>
            <w:tcBorders>
              <w:top w:val="nil"/>
              <w:left w:val="nil"/>
              <w:bottom w:val="single" w:sz="8" w:space="0" w:color="auto"/>
              <w:right w:val="single" w:sz="8" w:space="0" w:color="auto"/>
            </w:tcBorders>
            <w:shd w:val="clear" w:color="auto" w:fill="auto"/>
            <w:vAlign w:val="bottom"/>
            <w:hideMark/>
          </w:tcPr>
          <w:p w14:paraId="305BBB6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0.060</w:t>
            </w:r>
          </w:p>
        </w:tc>
        <w:tc>
          <w:tcPr>
            <w:tcW w:w="1080" w:type="dxa"/>
            <w:tcBorders>
              <w:top w:val="nil"/>
              <w:left w:val="nil"/>
              <w:bottom w:val="single" w:sz="8" w:space="0" w:color="auto"/>
              <w:right w:val="single" w:sz="8" w:space="0" w:color="auto"/>
            </w:tcBorders>
            <w:shd w:val="clear" w:color="auto" w:fill="auto"/>
            <w:vAlign w:val="bottom"/>
            <w:hideMark/>
          </w:tcPr>
          <w:p w14:paraId="4A30F8DE"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0.073</w:t>
            </w:r>
          </w:p>
        </w:tc>
        <w:tc>
          <w:tcPr>
            <w:tcW w:w="1080" w:type="dxa"/>
            <w:tcBorders>
              <w:top w:val="nil"/>
              <w:left w:val="nil"/>
              <w:bottom w:val="single" w:sz="8" w:space="0" w:color="auto"/>
              <w:right w:val="single" w:sz="8" w:space="0" w:color="auto"/>
            </w:tcBorders>
            <w:shd w:val="clear" w:color="auto" w:fill="auto"/>
            <w:vAlign w:val="bottom"/>
            <w:hideMark/>
          </w:tcPr>
          <w:p w14:paraId="53C83B0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0.025</w:t>
            </w:r>
          </w:p>
        </w:tc>
        <w:tc>
          <w:tcPr>
            <w:tcW w:w="990" w:type="dxa"/>
            <w:tcBorders>
              <w:top w:val="nil"/>
              <w:left w:val="nil"/>
              <w:bottom w:val="single" w:sz="8" w:space="0" w:color="auto"/>
              <w:right w:val="single" w:sz="8" w:space="0" w:color="auto"/>
            </w:tcBorders>
            <w:shd w:val="clear" w:color="auto" w:fill="auto"/>
            <w:vAlign w:val="bottom"/>
            <w:hideMark/>
          </w:tcPr>
          <w:p w14:paraId="438E833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bottom"/>
            <w:hideMark/>
          </w:tcPr>
          <w:p w14:paraId="4D4BD95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0.149</w:t>
            </w:r>
          </w:p>
        </w:tc>
        <w:tc>
          <w:tcPr>
            <w:tcW w:w="900" w:type="dxa"/>
            <w:tcBorders>
              <w:top w:val="nil"/>
              <w:left w:val="nil"/>
              <w:bottom w:val="single" w:sz="8" w:space="0" w:color="auto"/>
              <w:right w:val="single" w:sz="8" w:space="0" w:color="auto"/>
            </w:tcBorders>
            <w:shd w:val="clear" w:color="auto" w:fill="auto"/>
            <w:vAlign w:val="bottom"/>
            <w:hideMark/>
          </w:tcPr>
          <w:p w14:paraId="71DE106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0.314</w:t>
            </w:r>
          </w:p>
        </w:tc>
        <w:tc>
          <w:tcPr>
            <w:tcW w:w="900" w:type="dxa"/>
            <w:tcBorders>
              <w:top w:val="nil"/>
              <w:left w:val="nil"/>
              <w:bottom w:val="single" w:sz="8" w:space="0" w:color="auto"/>
              <w:right w:val="single" w:sz="8" w:space="0" w:color="auto"/>
            </w:tcBorders>
            <w:shd w:val="clear" w:color="auto" w:fill="auto"/>
            <w:vAlign w:val="bottom"/>
            <w:hideMark/>
          </w:tcPr>
          <w:p w14:paraId="6F286741"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29</w:t>
            </w:r>
          </w:p>
        </w:tc>
        <w:tc>
          <w:tcPr>
            <w:tcW w:w="990" w:type="dxa"/>
            <w:tcBorders>
              <w:top w:val="nil"/>
              <w:left w:val="nil"/>
              <w:bottom w:val="single" w:sz="8" w:space="0" w:color="auto"/>
              <w:right w:val="single" w:sz="8" w:space="0" w:color="auto"/>
            </w:tcBorders>
            <w:shd w:val="clear" w:color="auto" w:fill="E2EFDA"/>
            <w:vAlign w:val="bottom"/>
            <w:hideMark/>
          </w:tcPr>
          <w:p w14:paraId="7C0E2404"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bottom"/>
            <w:hideMark/>
          </w:tcPr>
          <w:p w14:paraId="4588B3F3"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39150EE5"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5DCF8C77"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strike/>
                <w:color w:val="000000" w:themeColor="text1"/>
                <w:sz w:val="18"/>
                <w:szCs w:val="18"/>
              </w:rPr>
              <w:t>Restore transition zone</w:t>
            </w:r>
          </w:p>
        </w:tc>
        <w:tc>
          <w:tcPr>
            <w:tcW w:w="1530" w:type="dxa"/>
            <w:tcBorders>
              <w:top w:val="nil"/>
              <w:left w:val="nil"/>
              <w:bottom w:val="single" w:sz="8" w:space="0" w:color="auto"/>
              <w:right w:val="single" w:sz="8" w:space="0" w:color="auto"/>
            </w:tcBorders>
            <w:shd w:val="clear" w:color="auto" w:fill="auto"/>
            <w:vAlign w:val="center"/>
            <w:hideMark/>
          </w:tcPr>
          <w:p w14:paraId="7E4C9ACD"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strike/>
                <w:color w:val="000000" w:themeColor="text1"/>
                <w:sz w:val="18"/>
                <w:szCs w:val="18"/>
              </w:rPr>
              <w:t xml:space="preserve">Create Transition Zone Highway 37 </w:t>
            </w:r>
          </w:p>
        </w:tc>
        <w:tc>
          <w:tcPr>
            <w:tcW w:w="1080" w:type="dxa"/>
            <w:tcBorders>
              <w:top w:val="nil"/>
              <w:left w:val="nil"/>
              <w:bottom w:val="single" w:sz="8" w:space="0" w:color="auto"/>
              <w:right w:val="single" w:sz="8" w:space="0" w:color="auto"/>
            </w:tcBorders>
            <w:shd w:val="clear" w:color="auto" w:fill="auto"/>
            <w:vAlign w:val="center"/>
            <w:hideMark/>
          </w:tcPr>
          <w:p w14:paraId="5BDBA80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0.006</w:t>
            </w:r>
          </w:p>
        </w:tc>
        <w:tc>
          <w:tcPr>
            <w:tcW w:w="900" w:type="dxa"/>
            <w:tcBorders>
              <w:top w:val="nil"/>
              <w:left w:val="nil"/>
              <w:bottom w:val="single" w:sz="8" w:space="0" w:color="auto"/>
              <w:right w:val="single" w:sz="8" w:space="0" w:color="auto"/>
            </w:tcBorders>
            <w:shd w:val="clear" w:color="auto" w:fill="auto"/>
            <w:vAlign w:val="center"/>
            <w:hideMark/>
          </w:tcPr>
          <w:p w14:paraId="14CAE50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0.039</w:t>
            </w:r>
          </w:p>
        </w:tc>
        <w:tc>
          <w:tcPr>
            <w:tcW w:w="1080" w:type="dxa"/>
            <w:tcBorders>
              <w:top w:val="nil"/>
              <w:left w:val="nil"/>
              <w:bottom w:val="single" w:sz="8" w:space="0" w:color="auto"/>
              <w:right w:val="single" w:sz="8" w:space="0" w:color="auto"/>
            </w:tcBorders>
            <w:shd w:val="clear" w:color="auto" w:fill="auto"/>
            <w:vAlign w:val="center"/>
            <w:hideMark/>
          </w:tcPr>
          <w:p w14:paraId="46C1CD8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0.070</w:t>
            </w:r>
          </w:p>
        </w:tc>
        <w:tc>
          <w:tcPr>
            <w:tcW w:w="1080" w:type="dxa"/>
            <w:tcBorders>
              <w:top w:val="nil"/>
              <w:left w:val="nil"/>
              <w:bottom w:val="single" w:sz="8" w:space="0" w:color="auto"/>
              <w:right w:val="single" w:sz="8" w:space="0" w:color="auto"/>
            </w:tcBorders>
            <w:shd w:val="clear" w:color="auto" w:fill="auto"/>
            <w:vAlign w:val="center"/>
            <w:hideMark/>
          </w:tcPr>
          <w:p w14:paraId="13F6C1E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0.035</w:t>
            </w:r>
          </w:p>
        </w:tc>
        <w:tc>
          <w:tcPr>
            <w:tcW w:w="990" w:type="dxa"/>
            <w:tcBorders>
              <w:top w:val="nil"/>
              <w:left w:val="nil"/>
              <w:bottom w:val="single" w:sz="8" w:space="0" w:color="auto"/>
              <w:right w:val="single" w:sz="8" w:space="0" w:color="auto"/>
            </w:tcBorders>
            <w:shd w:val="clear" w:color="auto" w:fill="auto"/>
            <w:vAlign w:val="center"/>
            <w:hideMark/>
          </w:tcPr>
          <w:p w14:paraId="7C78CF0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0.019</w:t>
            </w:r>
          </w:p>
        </w:tc>
        <w:tc>
          <w:tcPr>
            <w:tcW w:w="1080" w:type="dxa"/>
            <w:tcBorders>
              <w:top w:val="nil"/>
              <w:left w:val="nil"/>
              <w:bottom w:val="single" w:sz="8" w:space="0" w:color="auto"/>
              <w:right w:val="single" w:sz="8" w:space="0" w:color="auto"/>
            </w:tcBorders>
            <w:shd w:val="clear" w:color="auto" w:fill="auto"/>
            <w:vAlign w:val="center"/>
            <w:hideMark/>
          </w:tcPr>
          <w:p w14:paraId="41AADD7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0.144</w:t>
            </w:r>
          </w:p>
        </w:tc>
        <w:tc>
          <w:tcPr>
            <w:tcW w:w="900" w:type="dxa"/>
            <w:tcBorders>
              <w:top w:val="nil"/>
              <w:left w:val="nil"/>
              <w:bottom w:val="single" w:sz="8" w:space="0" w:color="auto"/>
              <w:right w:val="single" w:sz="8" w:space="0" w:color="auto"/>
            </w:tcBorders>
            <w:shd w:val="clear" w:color="auto" w:fill="auto"/>
            <w:vAlign w:val="center"/>
            <w:hideMark/>
          </w:tcPr>
          <w:p w14:paraId="52FDFDC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0.313</w:t>
            </w:r>
          </w:p>
        </w:tc>
        <w:tc>
          <w:tcPr>
            <w:tcW w:w="900" w:type="dxa"/>
            <w:tcBorders>
              <w:top w:val="nil"/>
              <w:left w:val="nil"/>
              <w:bottom w:val="single" w:sz="8" w:space="0" w:color="auto"/>
              <w:right w:val="single" w:sz="8" w:space="0" w:color="auto"/>
            </w:tcBorders>
            <w:shd w:val="clear" w:color="auto" w:fill="auto"/>
            <w:vAlign w:val="center"/>
            <w:hideMark/>
          </w:tcPr>
          <w:p w14:paraId="74FECC28"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30</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6DEB1230"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c>
          <w:tcPr>
            <w:tcW w:w="1070" w:type="dxa"/>
            <w:tcBorders>
              <w:top w:val="nil"/>
              <w:left w:val="nil"/>
              <w:bottom w:val="single" w:sz="8" w:space="0" w:color="auto"/>
              <w:right w:val="single" w:sz="8" w:space="0" w:color="auto"/>
            </w:tcBorders>
            <w:shd w:val="clear" w:color="auto" w:fill="F7CAAC" w:themeFill="accent2" w:themeFillTint="66"/>
            <w:vAlign w:val="center"/>
            <w:hideMark/>
          </w:tcPr>
          <w:p w14:paraId="6E25BEC9"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r>
      <w:tr w:rsidR="00766804" w:rsidRPr="00FC0B14" w14:paraId="62BE9E40"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bottom"/>
            <w:hideMark/>
          </w:tcPr>
          <w:p w14:paraId="77E933FD"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lastRenderedPageBreak/>
              <w:t>Improve tidal hydrology</w:t>
            </w:r>
          </w:p>
        </w:tc>
        <w:tc>
          <w:tcPr>
            <w:tcW w:w="1530" w:type="dxa"/>
            <w:tcBorders>
              <w:top w:val="nil"/>
              <w:left w:val="nil"/>
              <w:bottom w:val="single" w:sz="8" w:space="0" w:color="auto"/>
              <w:right w:val="single" w:sz="8" w:space="0" w:color="auto"/>
            </w:tcBorders>
            <w:shd w:val="clear" w:color="auto" w:fill="auto"/>
            <w:vAlign w:val="bottom"/>
            <w:hideMark/>
          </w:tcPr>
          <w:p w14:paraId="487C7815" w14:textId="77777777" w:rsidR="00766804" w:rsidRPr="00FC0B14" w:rsidRDefault="4F7F7021" w:rsidP="00710A27">
            <w:pPr>
              <w:rPr>
                <w:rFonts w:eastAsia="Times New Roman"/>
                <w:color w:val="000000"/>
                <w:sz w:val="18"/>
                <w:szCs w:val="20"/>
              </w:rPr>
            </w:pPr>
            <w:r w:rsidRPr="4F7F7021">
              <w:rPr>
                <w:rFonts w:ascii="Times New Roman" w:eastAsia="Times New Roman" w:hAnsi="Times New Roman" w:cs="Times New Roman"/>
                <w:color w:val="000000" w:themeColor="text1"/>
                <w:sz w:val="18"/>
                <w:szCs w:val="18"/>
              </w:rPr>
              <w:t xml:space="preserve">Improve Hydrology, Figueras </w:t>
            </w:r>
          </w:p>
        </w:tc>
        <w:tc>
          <w:tcPr>
            <w:tcW w:w="1080" w:type="dxa"/>
            <w:tcBorders>
              <w:top w:val="nil"/>
              <w:left w:val="nil"/>
              <w:bottom w:val="single" w:sz="8" w:space="0" w:color="auto"/>
              <w:right w:val="single" w:sz="8" w:space="0" w:color="auto"/>
            </w:tcBorders>
            <w:shd w:val="clear" w:color="auto" w:fill="auto"/>
            <w:vAlign w:val="bottom"/>
            <w:hideMark/>
          </w:tcPr>
          <w:p w14:paraId="6A178B2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0.037</w:t>
            </w:r>
          </w:p>
        </w:tc>
        <w:tc>
          <w:tcPr>
            <w:tcW w:w="900" w:type="dxa"/>
            <w:tcBorders>
              <w:top w:val="nil"/>
              <w:left w:val="nil"/>
              <w:bottom w:val="single" w:sz="8" w:space="0" w:color="auto"/>
              <w:right w:val="single" w:sz="8" w:space="0" w:color="auto"/>
            </w:tcBorders>
            <w:shd w:val="clear" w:color="auto" w:fill="auto"/>
            <w:vAlign w:val="bottom"/>
            <w:hideMark/>
          </w:tcPr>
          <w:p w14:paraId="24433D7A"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0.033</w:t>
            </w:r>
          </w:p>
        </w:tc>
        <w:tc>
          <w:tcPr>
            <w:tcW w:w="1080" w:type="dxa"/>
            <w:tcBorders>
              <w:top w:val="nil"/>
              <w:left w:val="nil"/>
              <w:bottom w:val="single" w:sz="8" w:space="0" w:color="auto"/>
              <w:right w:val="single" w:sz="8" w:space="0" w:color="auto"/>
            </w:tcBorders>
            <w:shd w:val="clear" w:color="auto" w:fill="auto"/>
            <w:vAlign w:val="bottom"/>
            <w:hideMark/>
          </w:tcPr>
          <w:p w14:paraId="429A3C0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0.015</w:t>
            </w:r>
          </w:p>
        </w:tc>
        <w:tc>
          <w:tcPr>
            <w:tcW w:w="1080" w:type="dxa"/>
            <w:tcBorders>
              <w:top w:val="nil"/>
              <w:left w:val="nil"/>
              <w:bottom w:val="single" w:sz="8" w:space="0" w:color="auto"/>
              <w:right w:val="single" w:sz="8" w:space="0" w:color="auto"/>
            </w:tcBorders>
            <w:shd w:val="clear" w:color="auto" w:fill="auto"/>
            <w:vAlign w:val="bottom"/>
            <w:hideMark/>
          </w:tcPr>
          <w:p w14:paraId="31FD8FB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0.021</w:t>
            </w:r>
          </w:p>
        </w:tc>
        <w:tc>
          <w:tcPr>
            <w:tcW w:w="990" w:type="dxa"/>
            <w:tcBorders>
              <w:top w:val="nil"/>
              <w:left w:val="nil"/>
              <w:bottom w:val="single" w:sz="8" w:space="0" w:color="auto"/>
              <w:right w:val="single" w:sz="8" w:space="0" w:color="auto"/>
            </w:tcBorders>
            <w:shd w:val="clear" w:color="auto" w:fill="auto"/>
            <w:vAlign w:val="bottom"/>
            <w:hideMark/>
          </w:tcPr>
          <w:p w14:paraId="677E472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bottom"/>
            <w:hideMark/>
          </w:tcPr>
          <w:p w14:paraId="727C7270"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0.205</w:t>
            </w:r>
          </w:p>
        </w:tc>
        <w:tc>
          <w:tcPr>
            <w:tcW w:w="900" w:type="dxa"/>
            <w:tcBorders>
              <w:top w:val="nil"/>
              <w:left w:val="nil"/>
              <w:bottom w:val="single" w:sz="8" w:space="0" w:color="auto"/>
              <w:right w:val="single" w:sz="8" w:space="0" w:color="auto"/>
            </w:tcBorders>
            <w:shd w:val="clear" w:color="auto" w:fill="auto"/>
            <w:vAlign w:val="bottom"/>
            <w:hideMark/>
          </w:tcPr>
          <w:p w14:paraId="2B3F39A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0.311</w:t>
            </w:r>
          </w:p>
        </w:tc>
        <w:tc>
          <w:tcPr>
            <w:tcW w:w="900" w:type="dxa"/>
            <w:tcBorders>
              <w:top w:val="nil"/>
              <w:left w:val="nil"/>
              <w:bottom w:val="single" w:sz="8" w:space="0" w:color="auto"/>
              <w:right w:val="single" w:sz="8" w:space="0" w:color="auto"/>
            </w:tcBorders>
            <w:shd w:val="clear" w:color="auto" w:fill="auto"/>
            <w:vAlign w:val="bottom"/>
            <w:hideMark/>
          </w:tcPr>
          <w:p w14:paraId="3392DAF0"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31</w:t>
            </w:r>
          </w:p>
        </w:tc>
        <w:tc>
          <w:tcPr>
            <w:tcW w:w="990" w:type="dxa"/>
            <w:tcBorders>
              <w:top w:val="nil"/>
              <w:left w:val="nil"/>
              <w:bottom w:val="single" w:sz="8" w:space="0" w:color="auto"/>
              <w:right w:val="single" w:sz="8" w:space="0" w:color="auto"/>
            </w:tcBorders>
            <w:shd w:val="clear" w:color="auto" w:fill="FFF2CC" w:themeFill="accent4" w:themeFillTint="33"/>
            <w:vAlign w:val="bottom"/>
            <w:hideMark/>
          </w:tcPr>
          <w:p w14:paraId="23E5EFEC"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Medium</w:t>
            </w:r>
          </w:p>
        </w:tc>
        <w:tc>
          <w:tcPr>
            <w:tcW w:w="1070" w:type="dxa"/>
            <w:tcBorders>
              <w:top w:val="nil"/>
              <w:left w:val="nil"/>
              <w:bottom w:val="single" w:sz="8" w:space="0" w:color="auto"/>
              <w:right w:val="single" w:sz="8" w:space="0" w:color="auto"/>
            </w:tcBorders>
            <w:shd w:val="clear" w:color="auto" w:fill="FFF2CC" w:themeFill="accent4" w:themeFillTint="33"/>
            <w:vAlign w:val="bottom"/>
            <w:hideMark/>
          </w:tcPr>
          <w:p w14:paraId="4731F631"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Medium</w:t>
            </w:r>
          </w:p>
        </w:tc>
      </w:tr>
      <w:tr w:rsidR="00766804" w:rsidRPr="00FC0B14" w14:paraId="76B90F17" w14:textId="77777777" w:rsidTr="4F7F7021">
        <w:trPr>
          <w:trHeight w:val="34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45C9DF08"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Other</w:t>
            </w:r>
          </w:p>
        </w:tc>
        <w:tc>
          <w:tcPr>
            <w:tcW w:w="1530" w:type="dxa"/>
            <w:tcBorders>
              <w:top w:val="nil"/>
              <w:left w:val="nil"/>
              <w:bottom w:val="single" w:sz="8" w:space="0" w:color="auto"/>
              <w:right w:val="single" w:sz="8" w:space="0" w:color="auto"/>
            </w:tcBorders>
            <w:shd w:val="clear" w:color="auto" w:fill="auto"/>
            <w:vAlign w:val="center"/>
            <w:hideMark/>
          </w:tcPr>
          <w:p w14:paraId="6C7E1151"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Managed Tidal Marshes</w:t>
            </w:r>
          </w:p>
        </w:tc>
        <w:tc>
          <w:tcPr>
            <w:tcW w:w="1080" w:type="dxa"/>
            <w:tcBorders>
              <w:top w:val="nil"/>
              <w:left w:val="nil"/>
              <w:bottom w:val="single" w:sz="8" w:space="0" w:color="auto"/>
              <w:right w:val="single" w:sz="8" w:space="0" w:color="auto"/>
            </w:tcBorders>
            <w:shd w:val="clear" w:color="auto" w:fill="auto"/>
            <w:vAlign w:val="center"/>
            <w:hideMark/>
          </w:tcPr>
          <w:p w14:paraId="3B6B415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0.068</w:t>
            </w:r>
          </w:p>
        </w:tc>
        <w:tc>
          <w:tcPr>
            <w:tcW w:w="900" w:type="dxa"/>
            <w:tcBorders>
              <w:top w:val="nil"/>
              <w:left w:val="nil"/>
              <w:bottom w:val="single" w:sz="8" w:space="0" w:color="auto"/>
              <w:right w:val="single" w:sz="8" w:space="0" w:color="auto"/>
            </w:tcBorders>
            <w:shd w:val="clear" w:color="auto" w:fill="auto"/>
            <w:vAlign w:val="center"/>
            <w:hideMark/>
          </w:tcPr>
          <w:p w14:paraId="1CB69C9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0.080</w:t>
            </w:r>
          </w:p>
        </w:tc>
        <w:tc>
          <w:tcPr>
            <w:tcW w:w="1080" w:type="dxa"/>
            <w:tcBorders>
              <w:top w:val="nil"/>
              <w:left w:val="nil"/>
              <w:bottom w:val="single" w:sz="8" w:space="0" w:color="auto"/>
              <w:right w:val="single" w:sz="8" w:space="0" w:color="auto"/>
            </w:tcBorders>
            <w:shd w:val="clear" w:color="auto" w:fill="auto"/>
            <w:vAlign w:val="center"/>
            <w:hideMark/>
          </w:tcPr>
          <w:p w14:paraId="24A3367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0.037</w:t>
            </w:r>
          </w:p>
        </w:tc>
        <w:tc>
          <w:tcPr>
            <w:tcW w:w="1080" w:type="dxa"/>
            <w:tcBorders>
              <w:top w:val="nil"/>
              <w:left w:val="nil"/>
              <w:bottom w:val="single" w:sz="8" w:space="0" w:color="auto"/>
              <w:right w:val="single" w:sz="8" w:space="0" w:color="auto"/>
            </w:tcBorders>
            <w:shd w:val="clear" w:color="auto" w:fill="auto"/>
            <w:vAlign w:val="center"/>
            <w:hideMark/>
          </w:tcPr>
          <w:p w14:paraId="246D174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0.040</w:t>
            </w:r>
          </w:p>
        </w:tc>
        <w:tc>
          <w:tcPr>
            <w:tcW w:w="990" w:type="dxa"/>
            <w:tcBorders>
              <w:top w:val="nil"/>
              <w:left w:val="nil"/>
              <w:bottom w:val="single" w:sz="8" w:space="0" w:color="auto"/>
              <w:right w:val="single" w:sz="8" w:space="0" w:color="auto"/>
            </w:tcBorders>
            <w:shd w:val="clear" w:color="auto" w:fill="auto"/>
            <w:vAlign w:val="center"/>
            <w:hideMark/>
          </w:tcPr>
          <w:p w14:paraId="08229A1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0.015</w:t>
            </w:r>
          </w:p>
        </w:tc>
        <w:tc>
          <w:tcPr>
            <w:tcW w:w="1080" w:type="dxa"/>
            <w:tcBorders>
              <w:top w:val="nil"/>
              <w:left w:val="nil"/>
              <w:bottom w:val="single" w:sz="8" w:space="0" w:color="auto"/>
              <w:right w:val="single" w:sz="8" w:space="0" w:color="auto"/>
            </w:tcBorders>
            <w:shd w:val="clear" w:color="auto" w:fill="auto"/>
            <w:vAlign w:val="center"/>
            <w:hideMark/>
          </w:tcPr>
          <w:p w14:paraId="327D5C8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0.061</w:t>
            </w:r>
          </w:p>
        </w:tc>
        <w:tc>
          <w:tcPr>
            <w:tcW w:w="900" w:type="dxa"/>
            <w:tcBorders>
              <w:top w:val="nil"/>
              <w:left w:val="nil"/>
              <w:bottom w:val="single" w:sz="8" w:space="0" w:color="auto"/>
              <w:right w:val="single" w:sz="8" w:space="0" w:color="auto"/>
            </w:tcBorders>
            <w:shd w:val="clear" w:color="auto" w:fill="auto"/>
            <w:vAlign w:val="center"/>
            <w:hideMark/>
          </w:tcPr>
          <w:p w14:paraId="0E52DB5E"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0.301</w:t>
            </w:r>
          </w:p>
        </w:tc>
        <w:tc>
          <w:tcPr>
            <w:tcW w:w="900" w:type="dxa"/>
            <w:tcBorders>
              <w:top w:val="nil"/>
              <w:left w:val="nil"/>
              <w:bottom w:val="single" w:sz="8" w:space="0" w:color="auto"/>
              <w:right w:val="single" w:sz="8" w:space="0" w:color="auto"/>
            </w:tcBorders>
            <w:shd w:val="clear" w:color="auto" w:fill="auto"/>
            <w:vAlign w:val="center"/>
            <w:hideMark/>
          </w:tcPr>
          <w:p w14:paraId="1BB66D75"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32</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4091DFD8"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c>
          <w:tcPr>
            <w:tcW w:w="1070" w:type="dxa"/>
            <w:tcBorders>
              <w:top w:val="nil"/>
              <w:left w:val="nil"/>
              <w:bottom w:val="single" w:sz="8" w:space="0" w:color="auto"/>
              <w:right w:val="single" w:sz="8" w:space="0" w:color="auto"/>
            </w:tcBorders>
            <w:shd w:val="clear" w:color="auto" w:fill="F7CAAC" w:themeFill="accent2" w:themeFillTint="66"/>
            <w:vAlign w:val="center"/>
            <w:hideMark/>
          </w:tcPr>
          <w:p w14:paraId="3745401B"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r>
      <w:tr w:rsidR="00766804" w:rsidRPr="00FC0B14" w14:paraId="006B7C0F"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3484E9E8"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Increase land elevation</w:t>
            </w:r>
          </w:p>
        </w:tc>
        <w:tc>
          <w:tcPr>
            <w:tcW w:w="1530" w:type="dxa"/>
            <w:tcBorders>
              <w:top w:val="nil"/>
              <w:left w:val="nil"/>
              <w:bottom w:val="single" w:sz="8" w:space="0" w:color="auto"/>
              <w:right w:val="single" w:sz="8" w:space="0" w:color="auto"/>
            </w:tcBorders>
            <w:shd w:val="clear" w:color="auto" w:fill="auto"/>
            <w:vAlign w:val="center"/>
            <w:hideMark/>
          </w:tcPr>
          <w:p w14:paraId="6A0E2931"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Sediment Passive Distribution</w:t>
            </w:r>
          </w:p>
        </w:tc>
        <w:tc>
          <w:tcPr>
            <w:tcW w:w="1080" w:type="dxa"/>
            <w:tcBorders>
              <w:top w:val="nil"/>
              <w:left w:val="nil"/>
              <w:bottom w:val="single" w:sz="8" w:space="0" w:color="auto"/>
              <w:right w:val="single" w:sz="8" w:space="0" w:color="auto"/>
            </w:tcBorders>
            <w:shd w:val="clear" w:color="auto" w:fill="auto"/>
            <w:vAlign w:val="center"/>
            <w:hideMark/>
          </w:tcPr>
          <w:p w14:paraId="3C4F3AAE"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0.039</w:t>
            </w:r>
          </w:p>
        </w:tc>
        <w:tc>
          <w:tcPr>
            <w:tcW w:w="900" w:type="dxa"/>
            <w:tcBorders>
              <w:top w:val="nil"/>
              <w:left w:val="nil"/>
              <w:bottom w:val="single" w:sz="8" w:space="0" w:color="auto"/>
              <w:right w:val="single" w:sz="8" w:space="0" w:color="auto"/>
            </w:tcBorders>
            <w:shd w:val="clear" w:color="auto" w:fill="auto"/>
            <w:vAlign w:val="center"/>
            <w:hideMark/>
          </w:tcPr>
          <w:p w14:paraId="468B050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0.070</w:t>
            </w:r>
          </w:p>
        </w:tc>
        <w:tc>
          <w:tcPr>
            <w:tcW w:w="1080" w:type="dxa"/>
            <w:tcBorders>
              <w:top w:val="nil"/>
              <w:left w:val="nil"/>
              <w:bottom w:val="single" w:sz="8" w:space="0" w:color="auto"/>
              <w:right w:val="single" w:sz="8" w:space="0" w:color="auto"/>
            </w:tcBorders>
            <w:shd w:val="clear" w:color="auto" w:fill="auto"/>
            <w:vAlign w:val="center"/>
            <w:hideMark/>
          </w:tcPr>
          <w:p w14:paraId="5E4D5D0C"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0.038</w:t>
            </w:r>
          </w:p>
        </w:tc>
        <w:tc>
          <w:tcPr>
            <w:tcW w:w="1080" w:type="dxa"/>
            <w:tcBorders>
              <w:top w:val="nil"/>
              <w:left w:val="nil"/>
              <w:bottom w:val="single" w:sz="8" w:space="0" w:color="auto"/>
              <w:right w:val="single" w:sz="8" w:space="0" w:color="auto"/>
            </w:tcBorders>
            <w:shd w:val="clear" w:color="auto" w:fill="auto"/>
            <w:vAlign w:val="center"/>
            <w:hideMark/>
          </w:tcPr>
          <w:p w14:paraId="58F77E5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0.025</w:t>
            </w:r>
          </w:p>
        </w:tc>
        <w:tc>
          <w:tcPr>
            <w:tcW w:w="990" w:type="dxa"/>
            <w:tcBorders>
              <w:top w:val="nil"/>
              <w:left w:val="nil"/>
              <w:bottom w:val="single" w:sz="8" w:space="0" w:color="auto"/>
              <w:right w:val="single" w:sz="8" w:space="0" w:color="auto"/>
            </w:tcBorders>
            <w:shd w:val="clear" w:color="auto" w:fill="auto"/>
            <w:vAlign w:val="center"/>
            <w:hideMark/>
          </w:tcPr>
          <w:p w14:paraId="29B66F1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56D010D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0.125</w:t>
            </w:r>
          </w:p>
        </w:tc>
        <w:tc>
          <w:tcPr>
            <w:tcW w:w="900" w:type="dxa"/>
            <w:tcBorders>
              <w:top w:val="nil"/>
              <w:left w:val="nil"/>
              <w:bottom w:val="single" w:sz="8" w:space="0" w:color="auto"/>
              <w:right w:val="single" w:sz="8" w:space="0" w:color="auto"/>
            </w:tcBorders>
            <w:shd w:val="clear" w:color="auto" w:fill="auto"/>
            <w:vAlign w:val="center"/>
            <w:hideMark/>
          </w:tcPr>
          <w:p w14:paraId="0722888F"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0.297</w:t>
            </w:r>
          </w:p>
        </w:tc>
        <w:tc>
          <w:tcPr>
            <w:tcW w:w="900" w:type="dxa"/>
            <w:tcBorders>
              <w:top w:val="nil"/>
              <w:left w:val="nil"/>
              <w:bottom w:val="single" w:sz="8" w:space="0" w:color="auto"/>
              <w:right w:val="single" w:sz="8" w:space="0" w:color="auto"/>
            </w:tcBorders>
            <w:shd w:val="clear" w:color="auto" w:fill="auto"/>
            <w:vAlign w:val="center"/>
            <w:hideMark/>
          </w:tcPr>
          <w:p w14:paraId="52DD8CDF"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33</w:t>
            </w:r>
          </w:p>
        </w:tc>
        <w:tc>
          <w:tcPr>
            <w:tcW w:w="990" w:type="dxa"/>
            <w:tcBorders>
              <w:top w:val="nil"/>
              <w:left w:val="nil"/>
              <w:bottom w:val="single" w:sz="8" w:space="0" w:color="auto"/>
              <w:right w:val="single" w:sz="8" w:space="0" w:color="auto"/>
            </w:tcBorders>
            <w:shd w:val="clear" w:color="auto" w:fill="E2EFDA"/>
            <w:vAlign w:val="center"/>
            <w:hideMark/>
          </w:tcPr>
          <w:p w14:paraId="18722653"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6E34F36D"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28D62A71"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36830ED0"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Increase land elevation</w:t>
            </w:r>
          </w:p>
        </w:tc>
        <w:tc>
          <w:tcPr>
            <w:tcW w:w="1530" w:type="dxa"/>
            <w:tcBorders>
              <w:top w:val="nil"/>
              <w:left w:val="nil"/>
              <w:bottom w:val="single" w:sz="8" w:space="0" w:color="auto"/>
              <w:right w:val="single" w:sz="8" w:space="0" w:color="auto"/>
            </w:tcBorders>
            <w:shd w:val="clear" w:color="auto" w:fill="auto"/>
            <w:vAlign w:val="center"/>
            <w:hideMark/>
          </w:tcPr>
          <w:p w14:paraId="5CDC005A"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 xml:space="preserve">Eliminate Deep Ocean Disposal </w:t>
            </w:r>
          </w:p>
        </w:tc>
        <w:tc>
          <w:tcPr>
            <w:tcW w:w="1080" w:type="dxa"/>
            <w:tcBorders>
              <w:top w:val="nil"/>
              <w:left w:val="nil"/>
              <w:bottom w:val="single" w:sz="8" w:space="0" w:color="auto"/>
              <w:right w:val="single" w:sz="8" w:space="0" w:color="auto"/>
            </w:tcBorders>
            <w:shd w:val="clear" w:color="auto" w:fill="auto"/>
            <w:vAlign w:val="center"/>
            <w:hideMark/>
          </w:tcPr>
          <w:p w14:paraId="7F066A3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0.026</w:t>
            </w:r>
          </w:p>
        </w:tc>
        <w:tc>
          <w:tcPr>
            <w:tcW w:w="900" w:type="dxa"/>
            <w:tcBorders>
              <w:top w:val="nil"/>
              <w:left w:val="nil"/>
              <w:bottom w:val="single" w:sz="8" w:space="0" w:color="auto"/>
              <w:right w:val="single" w:sz="8" w:space="0" w:color="auto"/>
            </w:tcBorders>
            <w:shd w:val="clear" w:color="auto" w:fill="auto"/>
            <w:vAlign w:val="center"/>
            <w:hideMark/>
          </w:tcPr>
          <w:p w14:paraId="3426956E"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0.059</w:t>
            </w:r>
          </w:p>
        </w:tc>
        <w:tc>
          <w:tcPr>
            <w:tcW w:w="1080" w:type="dxa"/>
            <w:tcBorders>
              <w:top w:val="nil"/>
              <w:left w:val="nil"/>
              <w:bottom w:val="single" w:sz="8" w:space="0" w:color="auto"/>
              <w:right w:val="single" w:sz="8" w:space="0" w:color="auto"/>
            </w:tcBorders>
            <w:shd w:val="clear" w:color="auto" w:fill="auto"/>
            <w:vAlign w:val="center"/>
            <w:hideMark/>
          </w:tcPr>
          <w:p w14:paraId="473F6CC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0.030</w:t>
            </w:r>
          </w:p>
        </w:tc>
        <w:tc>
          <w:tcPr>
            <w:tcW w:w="1080" w:type="dxa"/>
            <w:tcBorders>
              <w:top w:val="nil"/>
              <w:left w:val="nil"/>
              <w:bottom w:val="single" w:sz="8" w:space="0" w:color="auto"/>
              <w:right w:val="single" w:sz="8" w:space="0" w:color="auto"/>
            </w:tcBorders>
            <w:shd w:val="clear" w:color="auto" w:fill="auto"/>
            <w:vAlign w:val="center"/>
            <w:hideMark/>
          </w:tcPr>
          <w:p w14:paraId="673C397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0.048</w:t>
            </w:r>
          </w:p>
        </w:tc>
        <w:tc>
          <w:tcPr>
            <w:tcW w:w="990" w:type="dxa"/>
            <w:tcBorders>
              <w:top w:val="nil"/>
              <w:left w:val="nil"/>
              <w:bottom w:val="single" w:sz="8" w:space="0" w:color="auto"/>
              <w:right w:val="single" w:sz="8" w:space="0" w:color="auto"/>
            </w:tcBorders>
            <w:shd w:val="clear" w:color="auto" w:fill="auto"/>
            <w:vAlign w:val="center"/>
            <w:hideMark/>
          </w:tcPr>
          <w:p w14:paraId="0C75BF7C"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1C3FBA70"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0.129</w:t>
            </w:r>
          </w:p>
        </w:tc>
        <w:tc>
          <w:tcPr>
            <w:tcW w:w="900" w:type="dxa"/>
            <w:tcBorders>
              <w:top w:val="nil"/>
              <w:left w:val="nil"/>
              <w:bottom w:val="single" w:sz="8" w:space="0" w:color="auto"/>
              <w:right w:val="single" w:sz="8" w:space="0" w:color="auto"/>
            </w:tcBorders>
            <w:shd w:val="clear" w:color="auto" w:fill="auto"/>
            <w:vAlign w:val="center"/>
            <w:hideMark/>
          </w:tcPr>
          <w:p w14:paraId="53E00B9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0.292</w:t>
            </w:r>
          </w:p>
        </w:tc>
        <w:tc>
          <w:tcPr>
            <w:tcW w:w="900" w:type="dxa"/>
            <w:tcBorders>
              <w:top w:val="nil"/>
              <w:left w:val="nil"/>
              <w:bottom w:val="single" w:sz="8" w:space="0" w:color="auto"/>
              <w:right w:val="single" w:sz="8" w:space="0" w:color="auto"/>
            </w:tcBorders>
            <w:shd w:val="clear" w:color="auto" w:fill="auto"/>
            <w:vAlign w:val="center"/>
            <w:hideMark/>
          </w:tcPr>
          <w:p w14:paraId="552A7753"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34</w:t>
            </w:r>
          </w:p>
        </w:tc>
        <w:tc>
          <w:tcPr>
            <w:tcW w:w="990" w:type="dxa"/>
            <w:tcBorders>
              <w:top w:val="nil"/>
              <w:left w:val="nil"/>
              <w:bottom w:val="single" w:sz="8" w:space="0" w:color="auto"/>
              <w:right w:val="single" w:sz="8" w:space="0" w:color="auto"/>
            </w:tcBorders>
            <w:shd w:val="clear" w:color="auto" w:fill="E2EFDA"/>
            <w:vAlign w:val="center"/>
            <w:hideMark/>
          </w:tcPr>
          <w:p w14:paraId="59309D91"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c>
          <w:tcPr>
            <w:tcW w:w="1070" w:type="dxa"/>
            <w:tcBorders>
              <w:top w:val="nil"/>
              <w:left w:val="nil"/>
              <w:bottom w:val="single" w:sz="8" w:space="0" w:color="auto"/>
              <w:right w:val="single" w:sz="8" w:space="0" w:color="auto"/>
            </w:tcBorders>
            <w:shd w:val="clear" w:color="auto" w:fill="E2EFDA"/>
            <w:vAlign w:val="center"/>
            <w:hideMark/>
          </w:tcPr>
          <w:p w14:paraId="3919AB87"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6A344260" w14:textId="77777777" w:rsidTr="4F7F7021">
        <w:trPr>
          <w:trHeight w:val="34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3B270712"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Other</w:t>
            </w:r>
          </w:p>
        </w:tc>
        <w:tc>
          <w:tcPr>
            <w:tcW w:w="1530" w:type="dxa"/>
            <w:tcBorders>
              <w:top w:val="nil"/>
              <w:left w:val="nil"/>
              <w:bottom w:val="single" w:sz="8" w:space="0" w:color="auto"/>
              <w:right w:val="single" w:sz="8" w:space="0" w:color="auto"/>
            </w:tcBorders>
            <w:shd w:val="clear" w:color="auto" w:fill="auto"/>
            <w:vAlign w:val="center"/>
            <w:hideMark/>
          </w:tcPr>
          <w:p w14:paraId="63470518"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Enhance Migratory Bird Habitat</w:t>
            </w:r>
          </w:p>
        </w:tc>
        <w:tc>
          <w:tcPr>
            <w:tcW w:w="1080" w:type="dxa"/>
            <w:tcBorders>
              <w:top w:val="nil"/>
              <w:left w:val="nil"/>
              <w:bottom w:val="single" w:sz="8" w:space="0" w:color="auto"/>
              <w:right w:val="single" w:sz="8" w:space="0" w:color="auto"/>
            </w:tcBorders>
            <w:shd w:val="clear" w:color="auto" w:fill="auto"/>
            <w:vAlign w:val="center"/>
            <w:hideMark/>
          </w:tcPr>
          <w:p w14:paraId="369B557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0.115</w:t>
            </w:r>
          </w:p>
        </w:tc>
        <w:tc>
          <w:tcPr>
            <w:tcW w:w="900" w:type="dxa"/>
            <w:tcBorders>
              <w:top w:val="nil"/>
              <w:left w:val="nil"/>
              <w:bottom w:val="single" w:sz="8" w:space="0" w:color="auto"/>
              <w:right w:val="single" w:sz="8" w:space="0" w:color="auto"/>
            </w:tcBorders>
            <w:shd w:val="clear" w:color="auto" w:fill="auto"/>
            <w:vAlign w:val="center"/>
            <w:hideMark/>
          </w:tcPr>
          <w:p w14:paraId="002A97B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0.010</w:t>
            </w:r>
          </w:p>
        </w:tc>
        <w:tc>
          <w:tcPr>
            <w:tcW w:w="1080" w:type="dxa"/>
            <w:tcBorders>
              <w:top w:val="nil"/>
              <w:left w:val="nil"/>
              <w:bottom w:val="single" w:sz="8" w:space="0" w:color="auto"/>
              <w:right w:val="single" w:sz="8" w:space="0" w:color="auto"/>
            </w:tcBorders>
            <w:shd w:val="clear" w:color="auto" w:fill="auto"/>
            <w:vAlign w:val="center"/>
            <w:hideMark/>
          </w:tcPr>
          <w:p w14:paraId="7D0B070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2B1925D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0.042</w:t>
            </w:r>
          </w:p>
        </w:tc>
        <w:tc>
          <w:tcPr>
            <w:tcW w:w="990" w:type="dxa"/>
            <w:tcBorders>
              <w:top w:val="nil"/>
              <w:left w:val="nil"/>
              <w:bottom w:val="single" w:sz="8" w:space="0" w:color="auto"/>
              <w:right w:val="single" w:sz="8" w:space="0" w:color="auto"/>
            </w:tcBorders>
            <w:shd w:val="clear" w:color="auto" w:fill="auto"/>
            <w:vAlign w:val="center"/>
            <w:hideMark/>
          </w:tcPr>
          <w:p w14:paraId="7ECE1F1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0.019</w:t>
            </w:r>
          </w:p>
        </w:tc>
        <w:tc>
          <w:tcPr>
            <w:tcW w:w="1080" w:type="dxa"/>
            <w:tcBorders>
              <w:top w:val="nil"/>
              <w:left w:val="nil"/>
              <w:bottom w:val="single" w:sz="8" w:space="0" w:color="auto"/>
              <w:right w:val="single" w:sz="8" w:space="0" w:color="auto"/>
            </w:tcBorders>
            <w:shd w:val="clear" w:color="auto" w:fill="auto"/>
            <w:vAlign w:val="center"/>
            <w:hideMark/>
          </w:tcPr>
          <w:p w14:paraId="448BC21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0.101</w:t>
            </w:r>
          </w:p>
        </w:tc>
        <w:tc>
          <w:tcPr>
            <w:tcW w:w="900" w:type="dxa"/>
            <w:tcBorders>
              <w:top w:val="nil"/>
              <w:left w:val="nil"/>
              <w:bottom w:val="single" w:sz="8" w:space="0" w:color="auto"/>
              <w:right w:val="single" w:sz="8" w:space="0" w:color="auto"/>
            </w:tcBorders>
            <w:shd w:val="clear" w:color="auto" w:fill="auto"/>
            <w:vAlign w:val="center"/>
            <w:hideMark/>
          </w:tcPr>
          <w:p w14:paraId="40A10B2C"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0.287</w:t>
            </w:r>
          </w:p>
        </w:tc>
        <w:tc>
          <w:tcPr>
            <w:tcW w:w="900" w:type="dxa"/>
            <w:tcBorders>
              <w:top w:val="nil"/>
              <w:left w:val="nil"/>
              <w:bottom w:val="single" w:sz="8" w:space="0" w:color="auto"/>
              <w:right w:val="single" w:sz="8" w:space="0" w:color="auto"/>
            </w:tcBorders>
            <w:shd w:val="clear" w:color="auto" w:fill="auto"/>
            <w:vAlign w:val="center"/>
            <w:hideMark/>
          </w:tcPr>
          <w:p w14:paraId="7D3680A1"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35</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2EF1A50A"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c>
          <w:tcPr>
            <w:tcW w:w="1070" w:type="dxa"/>
            <w:tcBorders>
              <w:top w:val="nil"/>
              <w:left w:val="nil"/>
              <w:bottom w:val="single" w:sz="8" w:space="0" w:color="auto"/>
              <w:right w:val="single" w:sz="8" w:space="0" w:color="auto"/>
            </w:tcBorders>
            <w:shd w:val="clear" w:color="auto" w:fill="F7CAAC" w:themeFill="accent2" w:themeFillTint="66"/>
            <w:vAlign w:val="center"/>
            <w:hideMark/>
          </w:tcPr>
          <w:p w14:paraId="0755308D"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r>
      <w:tr w:rsidR="00766804" w:rsidRPr="00FC0B14" w14:paraId="479D465C" w14:textId="77777777" w:rsidTr="4F7F7021">
        <w:trPr>
          <w:trHeight w:val="98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71E33CB5"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Improve tidal hydrology</w:t>
            </w:r>
          </w:p>
        </w:tc>
        <w:tc>
          <w:tcPr>
            <w:tcW w:w="1530" w:type="dxa"/>
            <w:tcBorders>
              <w:top w:val="nil"/>
              <w:left w:val="nil"/>
              <w:bottom w:val="single" w:sz="8" w:space="0" w:color="auto"/>
              <w:right w:val="single" w:sz="8" w:space="0" w:color="auto"/>
            </w:tcBorders>
            <w:shd w:val="clear" w:color="auto" w:fill="auto"/>
            <w:vAlign w:val="center"/>
            <w:hideMark/>
          </w:tcPr>
          <w:p w14:paraId="359CD1CF"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 xml:space="preserve">Improve Hydrology, Lower Tubbs </w:t>
            </w:r>
          </w:p>
        </w:tc>
        <w:tc>
          <w:tcPr>
            <w:tcW w:w="1080" w:type="dxa"/>
            <w:tcBorders>
              <w:top w:val="nil"/>
              <w:left w:val="nil"/>
              <w:bottom w:val="single" w:sz="8" w:space="0" w:color="auto"/>
              <w:right w:val="single" w:sz="8" w:space="0" w:color="auto"/>
            </w:tcBorders>
            <w:shd w:val="clear" w:color="auto" w:fill="auto"/>
            <w:vAlign w:val="center"/>
            <w:hideMark/>
          </w:tcPr>
          <w:p w14:paraId="5C29B4F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0.025</w:t>
            </w:r>
          </w:p>
        </w:tc>
        <w:tc>
          <w:tcPr>
            <w:tcW w:w="900" w:type="dxa"/>
            <w:tcBorders>
              <w:top w:val="nil"/>
              <w:left w:val="nil"/>
              <w:bottom w:val="single" w:sz="8" w:space="0" w:color="auto"/>
              <w:right w:val="single" w:sz="8" w:space="0" w:color="auto"/>
            </w:tcBorders>
            <w:shd w:val="clear" w:color="auto" w:fill="auto"/>
            <w:vAlign w:val="center"/>
            <w:hideMark/>
          </w:tcPr>
          <w:p w14:paraId="4710152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0.032</w:t>
            </w:r>
          </w:p>
        </w:tc>
        <w:tc>
          <w:tcPr>
            <w:tcW w:w="1080" w:type="dxa"/>
            <w:tcBorders>
              <w:top w:val="nil"/>
              <w:left w:val="nil"/>
              <w:bottom w:val="single" w:sz="8" w:space="0" w:color="auto"/>
              <w:right w:val="single" w:sz="8" w:space="0" w:color="auto"/>
            </w:tcBorders>
            <w:shd w:val="clear" w:color="auto" w:fill="auto"/>
            <w:vAlign w:val="center"/>
            <w:hideMark/>
          </w:tcPr>
          <w:p w14:paraId="4F07BC6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0.015</w:t>
            </w:r>
          </w:p>
        </w:tc>
        <w:tc>
          <w:tcPr>
            <w:tcW w:w="1080" w:type="dxa"/>
            <w:tcBorders>
              <w:top w:val="nil"/>
              <w:left w:val="nil"/>
              <w:bottom w:val="single" w:sz="8" w:space="0" w:color="auto"/>
              <w:right w:val="single" w:sz="8" w:space="0" w:color="auto"/>
            </w:tcBorders>
            <w:shd w:val="clear" w:color="auto" w:fill="auto"/>
            <w:vAlign w:val="center"/>
            <w:hideMark/>
          </w:tcPr>
          <w:p w14:paraId="76D38957"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0.021</w:t>
            </w:r>
          </w:p>
        </w:tc>
        <w:tc>
          <w:tcPr>
            <w:tcW w:w="990" w:type="dxa"/>
            <w:tcBorders>
              <w:top w:val="nil"/>
              <w:left w:val="nil"/>
              <w:bottom w:val="single" w:sz="8" w:space="0" w:color="auto"/>
              <w:right w:val="single" w:sz="8" w:space="0" w:color="auto"/>
            </w:tcBorders>
            <w:shd w:val="clear" w:color="auto" w:fill="auto"/>
            <w:vAlign w:val="center"/>
            <w:hideMark/>
          </w:tcPr>
          <w:p w14:paraId="2C48CB3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7FA8B32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0.193</w:t>
            </w:r>
          </w:p>
        </w:tc>
        <w:tc>
          <w:tcPr>
            <w:tcW w:w="900" w:type="dxa"/>
            <w:tcBorders>
              <w:top w:val="nil"/>
              <w:left w:val="nil"/>
              <w:bottom w:val="single" w:sz="8" w:space="0" w:color="auto"/>
              <w:right w:val="single" w:sz="8" w:space="0" w:color="auto"/>
            </w:tcBorders>
            <w:shd w:val="clear" w:color="auto" w:fill="auto"/>
            <w:vAlign w:val="center"/>
            <w:hideMark/>
          </w:tcPr>
          <w:p w14:paraId="05EDC58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0.286</w:t>
            </w:r>
          </w:p>
        </w:tc>
        <w:tc>
          <w:tcPr>
            <w:tcW w:w="900" w:type="dxa"/>
            <w:tcBorders>
              <w:top w:val="nil"/>
              <w:left w:val="nil"/>
              <w:bottom w:val="single" w:sz="8" w:space="0" w:color="auto"/>
              <w:right w:val="single" w:sz="8" w:space="0" w:color="auto"/>
            </w:tcBorders>
            <w:shd w:val="clear" w:color="auto" w:fill="auto"/>
            <w:vAlign w:val="center"/>
            <w:hideMark/>
          </w:tcPr>
          <w:p w14:paraId="0DBF5DF4"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36</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01841CEE" w14:textId="718F5899" w:rsidR="00766804" w:rsidRPr="00FC0B14" w:rsidRDefault="4A090247" w:rsidP="00766804">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 unless not complete</w:t>
            </w:r>
          </w:p>
        </w:tc>
        <w:tc>
          <w:tcPr>
            <w:tcW w:w="1070" w:type="dxa"/>
            <w:tcBorders>
              <w:top w:val="nil"/>
              <w:left w:val="nil"/>
              <w:bottom w:val="single" w:sz="8" w:space="0" w:color="auto"/>
              <w:right w:val="single" w:sz="8" w:space="0" w:color="auto"/>
            </w:tcBorders>
            <w:shd w:val="clear" w:color="auto" w:fill="E2EFDA"/>
            <w:vAlign w:val="center"/>
            <w:hideMark/>
          </w:tcPr>
          <w:p w14:paraId="44568E48"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09D0B0CA" w14:textId="77777777" w:rsidTr="4F7F7021">
        <w:trPr>
          <w:trHeight w:val="34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77A1136E"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Other</w:t>
            </w:r>
          </w:p>
        </w:tc>
        <w:tc>
          <w:tcPr>
            <w:tcW w:w="1530" w:type="dxa"/>
            <w:tcBorders>
              <w:top w:val="nil"/>
              <w:left w:val="nil"/>
              <w:bottom w:val="single" w:sz="8" w:space="0" w:color="auto"/>
              <w:right w:val="single" w:sz="8" w:space="0" w:color="auto"/>
            </w:tcBorders>
            <w:shd w:val="clear" w:color="auto" w:fill="auto"/>
            <w:vAlign w:val="center"/>
            <w:hideMark/>
          </w:tcPr>
          <w:p w14:paraId="79736542"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Focus on Intertidal</w:t>
            </w:r>
          </w:p>
        </w:tc>
        <w:tc>
          <w:tcPr>
            <w:tcW w:w="1080" w:type="dxa"/>
            <w:tcBorders>
              <w:top w:val="nil"/>
              <w:left w:val="nil"/>
              <w:bottom w:val="single" w:sz="8" w:space="0" w:color="auto"/>
              <w:right w:val="single" w:sz="8" w:space="0" w:color="auto"/>
            </w:tcBorders>
            <w:shd w:val="clear" w:color="auto" w:fill="auto"/>
            <w:vAlign w:val="center"/>
            <w:hideMark/>
          </w:tcPr>
          <w:p w14:paraId="5B00906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0.149</w:t>
            </w:r>
          </w:p>
        </w:tc>
        <w:tc>
          <w:tcPr>
            <w:tcW w:w="900" w:type="dxa"/>
            <w:tcBorders>
              <w:top w:val="nil"/>
              <w:left w:val="nil"/>
              <w:bottom w:val="single" w:sz="8" w:space="0" w:color="auto"/>
              <w:right w:val="single" w:sz="8" w:space="0" w:color="auto"/>
            </w:tcBorders>
            <w:shd w:val="clear" w:color="auto" w:fill="auto"/>
            <w:vAlign w:val="center"/>
            <w:hideMark/>
          </w:tcPr>
          <w:p w14:paraId="3FAFDFBC"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59270ADC"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49D8726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0.039</w:t>
            </w:r>
          </w:p>
        </w:tc>
        <w:tc>
          <w:tcPr>
            <w:tcW w:w="990" w:type="dxa"/>
            <w:tcBorders>
              <w:top w:val="nil"/>
              <w:left w:val="nil"/>
              <w:bottom w:val="single" w:sz="8" w:space="0" w:color="auto"/>
              <w:right w:val="single" w:sz="8" w:space="0" w:color="auto"/>
            </w:tcBorders>
            <w:shd w:val="clear" w:color="auto" w:fill="auto"/>
            <w:vAlign w:val="center"/>
            <w:hideMark/>
          </w:tcPr>
          <w:p w14:paraId="0FAA13D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0.019</w:t>
            </w:r>
          </w:p>
        </w:tc>
        <w:tc>
          <w:tcPr>
            <w:tcW w:w="1080" w:type="dxa"/>
            <w:tcBorders>
              <w:top w:val="nil"/>
              <w:left w:val="nil"/>
              <w:bottom w:val="single" w:sz="8" w:space="0" w:color="auto"/>
              <w:right w:val="single" w:sz="8" w:space="0" w:color="auto"/>
            </w:tcBorders>
            <w:shd w:val="clear" w:color="auto" w:fill="auto"/>
            <w:vAlign w:val="center"/>
            <w:hideMark/>
          </w:tcPr>
          <w:p w14:paraId="0AC7F5F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0.069</w:t>
            </w:r>
          </w:p>
        </w:tc>
        <w:tc>
          <w:tcPr>
            <w:tcW w:w="900" w:type="dxa"/>
            <w:tcBorders>
              <w:top w:val="nil"/>
              <w:left w:val="nil"/>
              <w:bottom w:val="single" w:sz="8" w:space="0" w:color="auto"/>
              <w:right w:val="single" w:sz="8" w:space="0" w:color="auto"/>
            </w:tcBorders>
            <w:shd w:val="clear" w:color="auto" w:fill="auto"/>
            <w:vAlign w:val="center"/>
            <w:hideMark/>
          </w:tcPr>
          <w:p w14:paraId="343332C3"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0.276</w:t>
            </w:r>
          </w:p>
        </w:tc>
        <w:tc>
          <w:tcPr>
            <w:tcW w:w="900" w:type="dxa"/>
            <w:tcBorders>
              <w:top w:val="nil"/>
              <w:left w:val="nil"/>
              <w:bottom w:val="single" w:sz="8" w:space="0" w:color="auto"/>
              <w:right w:val="single" w:sz="8" w:space="0" w:color="auto"/>
            </w:tcBorders>
            <w:shd w:val="clear" w:color="auto" w:fill="auto"/>
            <w:vAlign w:val="center"/>
            <w:hideMark/>
          </w:tcPr>
          <w:p w14:paraId="2B2F2142"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37</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4A1BA037"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c>
          <w:tcPr>
            <w:tcW w:w="1070" w:type="dxa"/>
            <w:tcBorders>
              <w:top w:val="nil"/>
              <w:left w:val="nil"/>
              <w:bottom w:val="single" w:sz="8" w:space="0" w:color="auto"/>
              <w:right w:val="single" w:sz="8" w:space="0" w:color="auto"/>
            </w:tcBorders>
            <w:shd w:val="clear" w:color="auto" w:fill="F7CAAC" w:themeFill="accent2" w:themeFillTint="66"/>
            <w:vAlign w:val="center"/>
            <w:hideMark/>
          </w:tcPr>
          <w:p w14:paraId="20DE4383"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r>
      <w:tr w:rsidR="00766804" w:rsidRPr="00FC0B14" w14:paraId="2405A190" w14:textId="77777777" w:rsidTr="4F7F7021">
        <w:trPr>
          <w:trHeight w:val="98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261AF1B4"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Improve tidal hydrology</w:t>
            </w:r>
          </w:p>
        </w:tc>
        <w:tc>
          <w:tcPr>
            <w:tcW w:w="1530" w:type="dxa"/>
            <w:tcBorders>
              <w:top w:val="nil"/>
              <w:left w:val="nil"/>
              <w:bottom w:val="single" w:sz="8" w:space="0" w:color="auto"/>
              <w:right w:val="single" w:sz="8" w:space="0" w:color="auto"/>
            </w:tcBorders>
            <w:shd w:val="clear" w:color="auto" w:fill="auto"/>
            <w:vAlign w:val="center"/>
            <w:hideMark/>
          </w:tcPr>
          <w:p w14:paraId="72B74255"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 xml:space="preserve">Improve Hydrology, Strip Marsh West </w:t>
            </w:r>
          </w:p>
        </w:tc>
        <w:tc>
          <w:tcPr>
            <w:tcW w:w="1080" w:type="dxa"/>
            <w:tcBorders>
              <w:top w:val="nil"/>
              <w:left w:val="nil"/>
              <w:bottom w:val="single" w:sz="8" w:space="0" w:color="auto"/>
              <w:right w:val="single" w:sz="8" w:space="0" w:color="auto"/>
            </w:tcBorders>
            <w:shd w:val="clear" w:color="auto" w:fill="auto"/>
            <w:vAlign w:val="center"/>
            <w:hideMark/>
          </w:tcPr>
          <w:p w14:paraId="7B789CB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0.025</w:t>
            </w:r>
          </w:p>
        </w:tc>
        <w:tc>
          <w:tcPr>
            <w:tcW w:w="900" w:type="dxa"/>
            <w:tcBorders>
              <w:top w:val="nil"/>
              <w:left w:val="nil"/>
              <w:bottom w:val="single" w:sz="8" w:space="0" w:color="auto"/>
              <w:right w:val="single" w:sz="8" w:space="0" w:color="auto"/>
            </w:tcBorders>
            <w:shd w:val="clear" w:color="auto" w:fill="auto"/>
            <w:vAlign w:val="center"/>
            <w:hideMark/>
          </w:tcPr>
          <w:p w14:paraId="5D209FE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0.048</w:t>
            </w:r>
          </w:p>
        </w:tc>
        <w:tc>
          <w:tcPr>
            <w:tcW w:w="1080" w:type="dxa"/>
            <w:tcBorders>
              <w:top w:val="nil"/>
              <w:left w:val="nil"/>
              <w:bottom w:val="single" w:sz="8" w:space="0" w:color="auto"/>
              <w:right w:val="single" w:sz="8" w:space="0" w:color="auto"/>
            </w:tcBorders>
            <w:shd w:val="clear" w:color="auto" w:fill="auto"/>
            <w:vAlign w:val="center"/>
            <w:hideMark/>
          </w:tcPr>
          <w:p w14:paraId="47A313CB"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0.028</w:t>
            </w:r>
          </w:p>
        </w:tc>
        <w:tc>
          <w:tcPr>
            <w:tcW w:w="1080" w:type="dxa"/>
            <w:tcBorders>
              <w:top w:val="nil"/>
              <w:left w:val="nil"/>
              <w:bottom w:val="single" w:sz="8" w:space="0" w:color="auto"/>
              <w:right w:val="single" w:sz="8" w:space="0" w:color="auto"/>
            </w:tcBorders>
            <w:shd w:val="clear" w:color="auto" w:fill="auto"/>
            <w:vAlign w:val="center"/>
            <w:hideMark/>
          </w:tcPr>
          <w:p w14:paraId="563B3966"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0.033</w:t>
            </w:r>
          </w:p>
        </w:tc>
        <w:tc>
          <w:tcPr>
            <w:tcW w:w="990" w:type="dxa"/>
            <w:tcBorders>
              <w:top w:val="nil"/>
              <w:left w:val="nil"/>
              <w:bottom w:val="single" w:sz="8" w:space="0" w:color="auto"/>
              <w:right w:val="single" w:sz="8" w:space="0" w:color="auto"/>
            </w:tcBorders>
            <w:shd w:val="clear" w:color="auto" w:fill="auto"/>
            <w:vAlign w:val="center"/>
            <w:hideMark/>
          </w:tcPr>
          <w:p w14:paraId="3915D20D"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152807F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0.129</w:t>
            </w:r>
          </w:p>
        </w:tc>
        <w:tc>
          <w:tcPr>
            <w:tcW w:w="900" w:type="dxa"/>
            <w:tcBorders>
              <w:top w:val="nil"/>
              <w:left w:val="nil"/>
              <w:bottom w:val="single" w:sz="8" w:space="0" w:color="auto"/>
              <w:right w:val="single" w:sz="8" w:space="0" w:color="auto"/>
            </w:tcBorders>
            <w:shd w:val="clear" w:color="auto" w:fill="auto"/>
            <w:vAlign w:val="center"/>
            <w:hideMark/>
          </w:tcPr>
          <w:p w14:paraId="3BC5DD3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0.263</w:t>
            </w:r>
          </w:p>
        </w:tc>
        <w:tc>
          <w:tcPr>
            <w:tcW w:w="900" w:type="dxa"/>
            <w:tcBorders>
              <w:top w:val="nil"/>
              <w:left w:val="nil"/>
              <w:bottom w:val="single" w:sz="8" w:space="0" w:color="auto"/>
              <w:right w:val="single" w:sz="8" w:space="0" w:color="auto"/>
            </w:tcBorders>
            <w:shd w:val="clear" w:color="auto" w:fill="auto"/>
            <w:vAlign w:val="center"/>
            <w:hideMark/>
          </w:tcPr>
          <w:p w14:paraId="30C3EB42"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38</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672514DF" w14:textId="2346C8E6" w:rsidR="00766804" w:rsidRPr="00FC0B14" w:rsidRDefault="4A090247" w:rsidP="00766804">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 unless not complete</w:t>
            </w:r>
          </w:p>
        </w:tc>
        <w:tc>
          <w:tcPr>
            <w:tcW w:w="1070" w:type="dxa"/>
            <w:tcBorders>
              <w:top w:val="nil"/>
              <w:left w:val="nil"/>
              <w:bottom w:val="single" w:sz="8" w:space="0" w:color="auto"/>
              <w:right w:val="single" w:sz="8" w:space="0" w:color="auto"/>
            </w:tcBorders>
            <w:shd w:val="clear" w:color="auto" w:fill="E2EFDA"/>
            <w:vAlign w:val="center"/>
            <w:hideMark/>
          </w:tcPr>
          <w:p w14:paraId="149E9D4F"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High</w:t>
            </w:r>
          </w:p>
        </w:tc>
      </w:tr>
      <w:tr w:rsidR="00766804" w:rsidRPr="00FC0B14" w14:paraId="0441F637" w14:textId="77777777" w:rsidTr="4F7F7021">
        <w:trPr>
          <w:trHeight w:val="660"/>
        </w:trPr>
        <w:tc>
          <w:tcPr>
            <w:tcW w:w="1340" w:type="dxa"/>
            <w:tcBorders>
              <w:top w:val="nil"/>
              <w:left w:val="single" w:sz="8" w:space="0" w:color="auto"/>
              <w:bottom w:val="single" w:sz="8" w:space="0" w:color="auto"/>
              <w:right w:val="single" w:sz="8" w:space="0" w:color="auto"/>
            </w:tcBorders>
            <w:shd w:val="clear" w:color="auto" w:fill="auto"/>
            <w:vAlign w:val="center"/>
            <w:hideMark/>
          </w:tcPr>
          <w:p w14:paraId="0713DE31"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Vegetation management</w:t>
            </w:r>
          </w:p>
        </w:tc>
        <w:tc>
          <w:tcPr>
            <w:tcW w:w="1530" w:type="dxa"/>
            <w:tcBorders>
              <w:top w:val="nil"/>
              <w:left w:val="nil"/>
              <w:bottom w:val="single" w:sz="8" w:space="0" w:color="auto"/>
              <w:right w:val="single" w:sz="8" w:space="0" w:color="auto"/>
            </w:tcBorders>
            <w:shd w:val="clear" w:color="auto" w:fill="auto"/>
            <w:vAlign w:val="center"/>
            <w:hideMark/>
          </w:tcPr>
          <w:p w14:paraId="203FBF37" w14:textId="77777777" w:rsidR="00766804" w:rsidRPr="00FC0B14" w:rsidRDefault="4A090247" w:rsidP="00710A27">
            <w:pPr>
              <w:rPr>
                <w:rFonts w:eastAsia="Times New Roman"/>
                <w:color w:val="000000"/>
                <w:sz w:val="18"/>
                <w:szCs w:val="20"/>
              </w:rPr>
            </w:pPr>
            <w:r w:rsidRPr="4A090247">
              <w:rPr>
                <w:rFonts w:ascii="Times New Roman" w:eastAsia="Times New Roman" w:hAnsi="Times New Roman" w:cs="Times New Roman"/>
                <w:color w:val="000000" w:themeColor="text1"/>
                <w:sz w:val="18"/>
                <w:szCs w:val="18"/>
              </w:rPr>
              <w:t>Treated Wastewater Use</w:t>
            </w:r>
          </w:p>
        </w:tc>
        <w:tc>
          <w:tcPr>
            <w:tcW w:w="1080" w:type="dxa"/>
            <w:tcBorders>
              <w:top w:val="nil"/>
              <w:left w:val="nil"/>
              <w:bottom w:val="single" w:sz="8" w:space="0" w:color="auto"/>
              <w:right w:val="single" w:sz="8" w:space="0" w:color="auto"/>
            </w:tcBorders>
            <w:shd w:val="clear" w:color="auto" w:fill="auto"/>
            <w:vAlign w:val="center"/>
            <w:hideMark/>
          </w:tcPr>
          <w:p w14:paraId="48976A69"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0.038</w:t>
            </w:r>
          </w:p>
        </w:tc>
        <w:tc>
          <w:tcPr>
            <w:tcW w:w="900" w:type="dxa"/>
            <w:tcBorders>
              <w:top w:val="nil"/>
              <w:left w:val="nil"/>
              <w:bottom w:val="single" w:sz="8" w:space="0" w:color="auto"/>
              <w:right w:val="single" w:sz="8" w:space="0" w:color="auto"/>
            </w:tcBorders>
            <w:shd w:val="clear" w:color="auto" w:fill="auto"/>
            <w:vAlign w:val="center"/>
            <w:hideMark/>
          </w:tcPr>
          <w:p w14:paraId="73DA1848"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0.041</w:t>
            </w:r>
          </w:p>
        </w:tc>
        <w:tc>
          <w:tcPr>
            <w:tcW w:w="1080" w:type="dxa"/>
            <w:tcBorders>
              <w:top w:val="nil"/>
              <w:left w:val="nil"/>
              <w:bottom w:val="single" w:sz="8" w:space="0" w:color="auto"/>
              <w:right w:val="single" w:sz="8" w:space="0" w:color="auto"/>
            </w:tcBorders>
            <w:shd w:val="clear" w:color="auto" w:fill="auto"/>
            <w:vAlign w:val="center"/>
            <w:hideMark/>
          </w:tcPr>
          <w:p w14:paraId="10E26FB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0.039</w:t>
            </w:r>
          </w:p>
        </w:tc>
        <w:tc>
          <w:tcPr>
            <w:tcW w:w="1080" w:type="dxa"/>
            <w:tcBorders>
              <w:top w:val="nil"/>
              <w:left w:val="nil"/>
              <w:bottom w:val="single" w:sz="8" w:space="0" w:color="auto"/>
              <w:right w:val="single" w:sz="8" w:space="0" w:color="auto"/>
            </w:tcBorders>
            <w:shd w:val="clear" w:color="auto" w:fill="auto"/>
            <w:vAlign w:val="center"/>
            <w:hideMark/>
          </w:tcPr>
          <w:p w14:paraId="59E41572"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0.017</w:t>
            </w:r>
          </w:p>
        </w:tc>
        <w:tc>
          <w:tcPr>
            <w:tcW w:w="990" w:type="dxa"/>
            <w:tcBorders>
              <w:top w:val="nil"/>
              <w:left w:val="nil"/>
              <w:bottom w:val="single" w:sz="8" w:space="0" w:color="auto"/>
              <w:right w:val="single" w:sz="8" w:space="0" w:color="auto"/>
            </w:tcBorders>
            <w:shd w:val="clear" w:color="auto" w:fill="auto"/>
            <w:vAlign w:val="center"/>
            <w:hideMark/>
          </w:tcPr>
          <w:p w14:paraId="1E179414"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0.000</w:t>
            </w:r>
          </w:p>
        </w:tc>
        <w:tc>
          <w:tcPr>
            <w:tcW w:w="1080" w:type="dxa"/>
            <w:tcBorders>
              <w:top w:val="nil"/>
              <w:left w:val="nil"/>
              <w:bottom w:val="single" w:sz="8" w:space="0" w:color="auto"/>
              <w:right w:val="single" w:sz="8" w:space="0" w:color="auto"/>
            </w:tcBorders>
            <w:shd w:val="clear" w:color="auto" w:fill="auto"/>
            <w:vAlign w:val="center"/>
            <w:hideMark/>
          </w:tcPr>
          <w:p w14:paraId="099878B1"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0.032</w:t>
            </w:r>
          </w:p>
        </w:tc>
        <w:tc>
          <w:tcPr>
            <w:tcW w:w="900" w:type="dxa"/>
            <w:tcBorders>
              <w:top w:val="nil"/>
              <w:left w:val="nil"/>
              <w:bottom w:val="single" w:sz="8" w:space="0" w:color="auto"/>
              <w:right w:val="single" w:sz="8" w:space="0" w:color="auto"/>
            </w:tcBorders>
            <w:shd w:val="clear" w:color="auto" w:fill="auto"/>
            <w:vAlign w:val="center"/>
            <w:hideMark/>
          </w:tcPr>
          <w:p w14:paraId="395AE555" w14:textId="77777777" w:rsidR="00766804" w:rsidRPr="00FC0B14" w:rsidRDefault="00766804" w:rsidP="00710A27">
            <w:pPr>
              <w:jc w:val="center"/>
              <w:rPr>
                <w:rFonts w:eastAsia="Times New Roman"/>
                <w:color w:val="000000"/>
                <w:sz w:val="18"/>
                <w:szCs w:val="20"/>
              </w:rPr>
            </w:pPr>
            <w:r w:rsidRPr="00FC0B14">
              <w:rPr>
                <w:rFonts w:eastAsia="Times New Roman"/>
                <w:color w:val="000000"/>
                <w:sz w:val="18"/>
                <w:szCs w:val="20"/>
              </w:rPr>
              <w:t>0.168</w:t>
            </w:r>
          </w:p>
        </w:tc>
        <w:tc>
          <w:tcPr>
            <w:tcW w:w="900" w:type="dxa"/>
            <w:tcBorders>
              <w:top w:val="nil"/>
              <w:left w:val="nil"/>
              <w:bottom w:val="single" w:sz="8" w:space="0" w:color="auto"/>
              <w:right w:val="single" w:sz="8" w:space="0" w:color="auto"/>
            </w:tcBorders>
            <w:shd w:val="clear" w:color="auto" w:fill="auto"/>
            <w:vAlign w:val="center"/>
            <w:hideMark/>
          </w:tcPr>
          <w:p w14:paraId="6F1CCF35" w14:textId="77777777" w:rsidR="00766804" w:rsidRPr="00FC0B14" w:rsidRDefault="4F7F7021" w:rsidP="00710A27">
            <w:pPr>
              <w:jc w:val="center"/>
              <w:rPr>
                <w:rFonts w:eastAsia="Times New Roman"/>
                <w:color w:val="000000"/>
                <w:sz w:val="18"/>
                <w:szCs w:val="20"/>
              </w:rPr>
            </w:pPr>
            <w:r w:rsidRPr="4F7F7021">
              <w:rPr>
                <w:rFonts w:ascii="Times New Roman" w:eastAsia="Times New Roman" w:hAnsi="Times New Roman" w:cs="Times New Roman"/>
                <w:color w:val="000000" w:themeColor="text1"/>
                <w:sz w:val="18"/>
                <w:szCs w:val="18"/>
              </w:rPr>
              <w:t>39</w:t>
            </w:r>
          </w:p>
        </w:tc>
        <w:tc>
          <w:tcPr>
            <w:tcW w:w="990" w:type="dxa"/>
            <w:tcBorders>
              <w:top w:val="nil"/>
              <w:left w:val="nil"/>
              <w:bottom w:val="single" w:sz="8" w:space="0" w:color="auto"/>
              <w:right w:val="single" w:sz="8" w:space="0" w:color="auto"/>
            </w:tcBorders>
            <w:shd w:val="clear" w:color="auto" w:fill="F7CAAC" w:themeFill="accent2" w:themeFillTint="66"/>
            <w:vAlign w:val="center"/>
            <w:hideMark/>
          </w:tcPr>
          <w:p w14:paraId="3F462295"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c>
          <w:tcPr>
            <w:tcW w:w="1070" w:type="dxa"/>
            <w:tcBorders>
              <w:top w:val="nil"/>
              <w:left w:val="nil"/>
              <w:bottom w:val="single" w:sz="8" w:space="0" w:color="auto"/>
              <w:right w:val="single" w:sz="8" w:space="0" w:color="auto"/>
            </w:tcBorders>
            <w:shd w:val="clear" w:color="auto" w:fill="F7CAAC" w:themeFill="accent2" w:themeFillTint="66"/>
            <w:vAlign w:val="center"/>
            <w:hideMark/>
          </w:tcPr>
          <w:p w14:paraId="00A99190" w14:textId="77777777" w:rsidR="00766804" w:rsidRPr="00FC0B14" w:rsidRDefault="4A090247" w:rsidP="00710A27">
            <w:pPr>
              <w:jc w:val="center"/>
              <w:rPr>
                <w:rFonts w:eastAsia="Times New Roman"/>
                <w:color w:val="000000"/>
                <w:sz w:val="18"/>
                <w:szCs w:val="20"/>
              </w:rPr>
            </w:pPr>
            <w:r w:rsidRPr="4A090247">
              <w:rPr>
                <w:rFonts w:ascii="Times New Roman" w:eastAsia="Times New Roman" w:hAnsi="Times New Roman" w:cs="Times New Roman"/>
                <w:color w:val="000000" w:themeColor="text1"/>
                <w:sz w:val="18"/>
                <w:szCs w:val="18"/>
              </w:rPr>
              <w:t>Low</w:t>
            </w:r>
          </w:p>
        </w:tc>
      </w:tr>
    </w:tbl>
    <w:p w14:paraId="6A298A86" w14:textId="114D3966" w:rsidR="00C13D8B" w:rsidRDefault="00C13D8B" w:rsidP="00766804"/>
    <w:p w14:paraId="5A9FB101" w14:textId="77777777" w:rsidR="00C13D8B" w:rsidRDefault="00C13D8B">
      <w:r>
        <w:br w:type="page"/>
      </w:r>
    </w:p>
    <w:p w14:paraId="469D081E" w14:textId="77777777" w:rsidR="00766804" w:rsidRDefault="00766804" w:rsidP="00766804"/>
    <w:p w14:paraId="56B43469" w14:textId="63BC1338" w:rsidR="00766804" w:rsidRDefault="5C930BED" w:rsidP="00C13D8B">
      <w:pPr>
        <w:pStyle w:val="Heading1"/>
      </w:pPr>
      <w:bookmarkStart w:id="268" w:name="_Toc470095708"/>
      <w:r>
        <w:t>Appendix B. Threat Ranking Results</w:t>
      </w:r>
      <w:bookmarkEnd w:id="268"/>
    </w:p>
    <w:p w14:paraId="5FDC6991" w14:textId="77D0B5E8" w:rsidR="00C13D8B" w:rsidRDefault="10F3CA08" w:rsidP="00C13D8B">
      <w:r>
        <w:t>Table B1. The degree of potential destruction or degradation of subtidal and intertidal mudflat conservation targets by threats in the near term (current to 2030) and long term (to 2100) was ranked by the team. (</w:t>
      </w:r>
      <w:r w:rsidRPr="10F3CA08">
        <w:rPr>
          <w:rFonts w:ascii="Calibri" w:eastAsia="Calibri" w:hAnsi="Calibri" w:cs="Calibri"/>
        </w:rPr>
        <w:t>1 = Low: threat likely to slightly degrade the target or reduce its occurrence by 1-10% ; 2 = Medium:  threat likely to moderately degrade the target or reduce its occurrence by 11-30%; 3 = High: threat likely to seriously degrade/reduce the target or reduce its occurrence by 31-70%; 4 = Very High: threat likely to destroy or eliminate the target, or reduce its occurrence by 71-100%.)</w:t>
      </w:r>
    </w:p>
    <w:tbl>
      <w:tblPr>
        <w:tblStyle w:val="GridTable1Light-Accent1"/>
        <w:tblW w:w="0" w:type="auto"/>
        <w:tblLook w:val="04A0" w:firstRow="1" w:lastRow="0" w:firstColumn="1" w:lastColumn="0" w:noHBand="0" w:noVBand="1"/>
      </w:tblPr>
      <w:tblGrid>
        <w:gridCol w:w="2340"/>
        <w:gridCol w:w="2970"/>
        <w:gridCol w:w="1980"/>
        <w:gridCol w:w="2070"/>
      </w:tblGrid>
      <w:tr w:rsidR="00C13D8B" w14:paraId="00056ADC" w14:textId="77777777" w:rsidTr="4F7F70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25CAC295" w14:textId="77777777" w:rsidR="00C13D8B" w:rsidRDefault="4A090247" w:rsidP="005422A7">
            <w:pPr>
              <w:jc w:val="center"/>
            </w:pPr>
            <w:r w:rsidRPr="4A090247">
              <w:rPr>
                <w:i/>
                <w:iCs/>
              </w:rPr>
              <w:t>Threat category</w:t>
            </w:r>
          </w:p>
        </w:tc>
        <w:tc>
          <w:tcPr>
            <w:tcW w:w="2970" w:type="dxa"/>
          </w:tcPr>
          <w:p w14:paraId="6E979EF9"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Subtidal threat</w:t>
            </w:r>
          </w:p>
        </w:tc>
        <w:tc>
          <w:tcPr>
            <w:tcW w:w="1980" w:type="dxa"/>
          </w:tcPr>
          <w:p w14:paraId="49BAB649"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Near-term rank</w:t>
            </w:r>
          </w:p>
        </w:tc>
        <w:tc>
          <w:tcPr>
            <w:tcW w:w="2070" w:type="dxa"/>
          </w:tcPr>
          <w:p w14:paraId="1AEFE3DE"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Long-term rank</w:t>
            </w:r>
          </w:p>
        </w:tc>
      </w:tr>
      <w:tr w:rsidR="00C13D8B" w14:paraId="08235FA1"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AE117AB" w14:textId="77777777" w:rsidR="00C13D8B" w:rsidRDefault="4A090247" w:rsidP="005422A7">
            <w:r>
              <w:rPr>
                <w:b w:val="0"/>
                <w:bCs w:val="0"/>
              </w:rPr>
              <w:t>Climate change</w:t>
            </w:r>
          </w:p>
        </w:tc>
        <w:tc>
          <w:tcPr>
            <w:tcW w:w="2970" w:type="dxa"/>
          </w:tcPr>
          <w:p w14:paraId="5855D93B"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Algal blooms</w:t>
            </w:r>
          </w:p>
        </w:tc>
        <w:tc>
          <w:tcPr>
            <w:tcW w:w="1980" w:type="dxa"/>
          </w:tcPr>
          <w:p w14:paraId="707B999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2070" w:type="dxa"/>
          </w:tcPr>
          <w:p w14:paraId="50C09BB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314E114F"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0185F48" w14:textId="77777777" w:rsidR="00C13D8B" w:rsidRDefault="4A090247" w:rsidP="005422A7">
            <w:r>
              <w:rPr>
                <w:b w:val="0"/>
                <w:bCs w:val="0"/>
              </w:rPr>
              <w:t>Climate change</w:t>
            </w:r>
          </w:p>
        </w:tc>
        <w:tc>
          <w:tcPr>
            <w:tcW w:w="2970" w:type="dxa"/>
          </w:tcPr>
          <w:p w14:paraId="520C250C"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air temperatures</w:t>
            </w:r>
          </w:p>
        </w:tc>
        <w:tc>
          <w:tcPr>
            <w:tcW w:w="1980" w:type="dxa"/>
          </w:tcPr>
          <w:p w14:paraId="36F619A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2070" w:type="dxa"/>
          </w:tcPr>
          <w:p w14:paraId="1A43ACEF"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3ECE1C0D"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AFADE4A" w14:textId="77777777" w:rsidR="00C13D8B" w:rsidRDefault="4A090247" w:rsidP="005422A7">
            <w:r>
              <w:rPr>
                <w:b w:val="0"/>
                <w:bCs w:val="0"/>
              </w:rPr>
              <w:t>Climate change</w:t>
            </w:r>
          </w:p>
        </w:tc>
        <w:tc>
          <w:tcPr>
            <w:tcW w:w="2970" w:type="dxa"/>
          </w:tcPr>
          <w:p w14:paraId="252E8783"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precipitation patterns</w:t>
            </w:r>
          </w:p>
        </w:tc>
        <w:tc>
          <w:tcPr>
            <w:tcW w:w="1980" w:type="dxa"/>
          </w:tcPr>
          <w:p w14:paraId="0511832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2070" w:type="dxa"/>
          </w:tcPr>
          <w:p w14:paraId="0BE0815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1B2A84D1"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41702D5" w14:textId="77777777" w:rsidR="00C13D8B" w:rsidRDefault="4A090247" w:rsidP="005422A7">
            <w:r>
              <w:rPr>
                <w:b w:val="0"/>
                <w:bCs w:val="0"/>
              </w:rPr>
              <w:t>Climate change</w:t>
            </w:r>
          </w:p>
        </w:tc>
        <w:tc>
          <w:tcPr>
            <w:tcW w:w="2970" w:type="dxa"/>
          </w:tcPr>
          <w:p w14:paraId="01D44C45"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water quality</w:t>
            </w:r>
          </w:p>
        </w:tc>
        <w:tc>
          <w:tcPr>
            <w:tcW w:w="1980" w:type="dxa"/>
          </w:tcPr>
          <w:p w14:paraId="487EB0F5"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2070" w:type="dxa"/>
          </w:tcPr>
          <w:p w14:paraId="3F57823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7E5DDC6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93618CC" w14:textId="77777777" w:rsidR="00C13D8B" w:rsidRDefault="4A090247" w:rsidP="005422A7">
            <w:r>
              <w:rPr>
                <w:b w:val="0"/>
                <w:bCs w:val="0"/>
              </w:rPr>
              <w:t>Climate change</w:t>
            </w:r>
          </w:p>
        </w:tc>
        <w:tc>
          <w:tcPr>
            <w:tcW w:w="2970" w:type="dxa"/>
          </w:tcPr>
          <w:p w14:paraId="3B621FE7"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water temperatures</w:t>
            </w:r>
          </w:p>
        </w:tc>
        <w:tc>
          <w:tcPr>
            <w:tcW w:w="1980" w:type="dxa"/>
          </w:tcPr>
          <w:p w14:paraId="3E6EB9EF"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2070" w:type="dxa"/>
          </w:tcPr>
          <w:p w14:paraId="38DFD79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4F8DA942"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1DCFF28" w14:textId="77777777" w:rsidR="00C13D8B" w:rsidRDefault="4A090247" w:rsidP="005422A7">
            <w:r>
              <w:rPr>
                <w:b w:val="0"/>
                <w:bCs w:val="0"/>
              </w:rPr>
              <w:t>Climate change</w:t>
            </w:r>
          </w:p>
        </w:tc>
        <w:tc>
          <w:tcPr>
            <w:tcW w:w="2970" w:type="dxa"/>
          </w:tcPr>
          <w:p w14:paraId="46359419"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Drought</w:t>
            </w:r>
          </w:p>
        </w:tc>
        <w:tc>
          <w:tcPr>
            <w:tcW w:w="1980" w:type="dxa"/>
          </w:tcPr>
          <w:p w14:paraId="107F529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2070" w:type="dxa"/>
          </w:tcPr>
          <w:p w14:paraId="7F8FED4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5440209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8A3304E" w14:textId="77777777" w:rsidR="00C13D8B" w:rsidRDefault="4A090247" w:rsidP="005422A7">
            <w:r>
              <w:rPr>
                <w:b w:val="0"/>
                <w:bCs w:val="0"/>
              </w:rPr>
              <w:t>Climate change</w:t>
            </w:r>
          </w:p>
        </w:tc>
        <w:tc>
          <w:tcPr>
            <w:tcW w:w="2970" w:type="dxa"/>
          </w:tcPr>
          <w:p w14:paraId="7780E651"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Extreme storms</w:t>
            </w:r>
          </w:p>
        </w:tc>
        <w:tc>
          <w:tcPr>
            <w:tcW w:w="1980" w:type="dxa"/>
          </w:tcPr>
          <w:p w14:paraId="2710A44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2070" w:type="dxa"/>
          </w:tcPr>
          <w:p w14:paraId="447B964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18CDF27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B30218B" w14:textId="77777777" w:rsidR="00C13D8B" w:rsidRDefault="4A090247" w:rsidP="005422A7">
            <w:r>
              <w:rPr>
                <w:b w:val="0"/>
                <w:bCs w:val="0"/>
              </w:rPr>
              <w:t>Climate change</w:t>
            </w:r>
          </w:p>
        </w:tc>
        <w:tc>
          <w:tcPr>
            <w:tcW w:w="2970" w:type="dxa"/>
          </w:tcPr>
          <w:p w14:paraId="4083AAA9"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Sea level rise</w:t>
            </w:r>
          </w:p>
        </w:tc>
        <w:tc>
          <w:tcPr>
            <w:tcW w:w="1980" w:type="dxa"/>
          </w:tcPr>
          <w:p w14:paraId="1636F515"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2070" w:type="dxa"/>
          </w:tcPr>
          <w:p w14:paraId="5564D86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390C015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FDB3797" w14:textId="77777777" w:rsidR="00C13D8B" w:rsidRDefault="4A090247" w:rsidP="005422A7">
            <w:r>
              <w:rPr>
                <w:b w:val="0"/>
                <w:bCs w:val="0"/>
              </w:rPr>
              <w:t>Human disturbance</w:t>
            </w:r>
          </w:p>
        </w:tc>
        <w:tc>
          <w:tcPr>
            <w:tcW w:w="2970" w:type="dxa"/>
          </w:tcPr>
          <w:p w14:paraId="07F06178"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Illegal activities</w:t>
            </w:r>
          </w:p>
        </w:tc>
        <w:tc>
          <w:tcPr>
            <w:tcW w:w="1980" w:type="dxa"/>
          </w:tcPr>
          <w:p w14:paraId="2BD7E24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2070" w:type="dxa"/>
          </w:tcPr>
          <w:p w14:paraId="140FB12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r>
      <w:tr w:rsidR="00C13D8B" w14:paraId="167A9C1C"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C9BDD64" w14:textId="77777777" w:rsidR="00C13D8B" w:rsidRDefault="4A090247" w:rsidP="005422A7">
            <w:r>
              <w:rPr>
                <w:b w:val="0"/>
                <w:bCs w:val="0"/>
              </w:rPr>
              <w:t>Human disturbance</w:t>
            </w:r>
          </w:p>
        </w:tc>
        <w:tc>
          <w:tcPr>
            <w:tcW w:w="2970" w:type="dxa"/>
          </w:tcPr>
          <w:p w14:paraId="2289120F"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Recreational activities</w:t>
            </w:r>
          </w:p>
        </w:tc>
        <w:tc>
          <w:tcPr>
            <w:tcW w:w="1980" w:type="dxa"/>
          </w:tcPr>
          <w:p w14:paraId="7F867CE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2070" w:type="dxa"/>
          </w:tcPr>
          <w:p w14:paraId="657361C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3B18968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8C393F8" w14:textId="77777777" w:rsidR="00C13D8B" w:rsidRDefault="4A090247" w:rsidP="005422A7">
            <w:r>
              <w:rPr>
                <w:b w:val="0"/>
                <w:bCs w:val="0"/>
              </w:rPr>
              <w:t>Human disturbance</w:t>
            </w:r>
          </w:p>
        </w:tc>
        <w:tc>
          <w:tcPr>
            <w:tcW w:w="2970" w:type="dxa"/>
          </w:tcPr>
          <w:p w14:paraId="02107AF9"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Refuge management activities</w:t>
            </w:r>
          </w:p>
        </w:tc>
        <w:tc>
          <w:tcPr>
            <w:tcW w:w="1980" w:type="dxa"/>
          </w:tcPr>
          <w:p w14:paraId="4D4A48E5"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2070" w:type="dxa"/>
          </w:tcPr>
          <w:p w14:paraId="35DB5A0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r>
      <w:tr w:rsidR="00C13D8B" w14:paraId="2E0B8E8A"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9549649" w14:textId="77777777" w:rsidR="00C13D8B" w:rsidRDefault="4A090247" w:rsidP="005422A7">
            <w:r>
              <w:rPr>
                <w:b w:val="0"/>
                <w:bCs w:val="0"/>
              </w:rPr>
              <w:t>Nuisance species</w:t>
            </w:r>
          </w:p>
        </w:tc>
        <w:tc>
          <w:tcPr>
            <w:tcW w:w="2970" w:type="dxa"/>
          </w:tcPr>
          <w:p w14:paraId="7D163A0B"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Invasive invertebrates</w:t>
            </w:r>
          </w:p>
        </w:tc>
        <w:tc>
          <w:tcPr>
            <w:tcW w:w="1980" w:type="dxa"/>
          </w:tcPr>
          <w:p w14:paraId="58BDBBC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c>
          <w:tcPr>
            <w:tcW w:w="2070" w:type="dxa"/>
          </w:tcPr>
          <w:p w14:paraId="01DA481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7461614D"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C68203A" w14:textId="77777777" w:rsidR="00C13D8B" w:rsidRDefault="4A090247" w:rsidP="005422A7">
            <w:r>
              <w:rPr>
                <w:b w:val="0"/>
                <w:bCs w:val="0"/>
              </w:rPr>
              <w:t>Nuisance species</w:t>
            </w:r>
          </w:p>
        </w:tc>
        <w:tc>
          <w:tcPr>
            <w:tcW w:w="2970" w:type="dxa"/>
          </w:tcPr>
          <w:p w14:paraId="11A8FE41"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Invasive plants</w:t>
            </w:r>
          </w:p>
        </w:tc>
        <w:tc>
          <w:tcPr>
            <w:tcW w:w="1980" w:type="dxa"/>
          </w:tcPr>
          <w:p w14:paraId="1B2ECB6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2070" w:type="dxa"/>
          </w:tcPr>
          <w:p w14:paraId="6D3DBBF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32A9A9A8"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6DEADFF" w14:textId="77777777" w:rsidR="00C13D8B" w:rsidRDefault="4A090247" w:rsidP="005422A7">
            <w:r>
              <w:rPr>
                <w:b w:val="0"/>
                <w:bCs w:val="0"/>
              </w:rPr>
              <w:t>System changes</w:t>
            </w:r>
          </w:p>
        </w:tc>
        <w:tc>
          <w:tcPr>
            <w:tcW w:w="2970" w:type="dxa"/>
          </w:tcPr>
          <w:p w14:paraId="37C6068C"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sediment dynamics</w:t>
            </w:r>
          </w:p>
        </w:tc>
        <w:tc>
          <w:tcPr>
            <w:tcW w:w="1980" w:type="dxa"/>
          </w:tcPr>
          <w:p w14:paraId="42F60CD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2070" w:type="dxa"/>
          </w:tcPr>
          <w:p w14:paraId="74566D3D"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5CB7D3B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1DE6C79" w14:textId="77777777" w:rsidR="00C13D8B" w:rsidRDefault="4A090247" w:rsidP="005422A7">
            <w:r>
              <w:rPr>
                <w:b w:val="0"/>
                <w:bCs w:val="0"/>
              </w:rPr>
              <w:t>System changes</w:t>
            </w:r>
          </w:p>
        </w:tc>
        <w:tc>
          <w:tcPr>
            <w:tcW w:w="2970" w:type="dxa"/>
          </w:tcPr>
          <w:p w14:paraId="3CF41AA6"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 xml:space="preserve">Altered tidal hydrology </w:t>
            </w:r>
          </w:p>
        </w:tc>
        <w:tc>
          <w:tcPr>
            <w:tcW w:w="1980" w:type="dxa"/>
          </w:tcPr>
          <w:p w14:paraId="7BAF311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2070" w:type="dxa"/>
          </w:tcPr>
          <w:p w14:paraId="0AFB1095"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6778CC5D"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341ADB5" w14:textId="77777777" w:rsidR="00C13D8B" w:rsidRDefault="4A090247" w:rsidP="005422A7">
            <w:r>
              <w:rPr>
                <w:b w:val="0"/>
                <w:bCs w:val="0"/>
              </w:rPr>
              <w:t>System changes</w:t>
            </w:r>
          </w:p>
        </w:tc>
        <w:tc>
          <w:tcPr>
            <w:tcW w:w="2970" w:type="dxa"/>
          </w:tcPr>
          <w:p w14:paraId="59B1C242"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Erosion</w:t>
            </w:r>
          </w:p>
        </w:tc>
        <w:tc>
          <w:tcPr>
            <w:tcW w:w="1980" w:type="dxa"/>
          </w:tcPr>
          <w:p w14:paraId="13763F1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2070" w:type="dxa"/>
          </w:tcPr>
          <w:p w14:paraId="3A5EF20E"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404CC617"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044FE5A" w14:textId="77777777" w:rsidR="00C13D8B" w:rsidRDefault="4A090247" w:rsidP="005422A7">
            <w:r>
              <w:rPr>
                <w:b w:val="0"/>
                <w:bCs w:val="0"/>
              </w:rPr>
              <w:t>System changes</w:t>
            </w:r>
          </w:p>
        </w:tc>
        <w:tc>
          <w:tcPr>
            <w:tcW w:w="2970" w:type="dxa"/>
          </w:tcPr>
          <w:p w14:paraId="11DE921F"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Land conversion</w:t>
            </w:r>
          </w:p>
        </w:tc>
        <w:tc>
          <w:tcPr>
            <w:tcW w:w="1980" w:type="dxa"/>
          </w:tcPr>
          <w:p w14:paraId="2298776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2070" w:type="dxa"/>
          </w:tcPr>
          <w:p w14:paraId="4E2A1AA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474F08C3"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C584941" w14:textId="77777777" w:rsidR="00C13D8B" w:rsidRDefault="4A090247" w:rsidP="005422A7">
            <w:r>
              <w:rPr>
                <w:b w:val="0"/>
                <w:bCs w:val="0"/>
              </w:rPr>
              <w:t>Pollution</w:t>
            </w:r>
          </w:p>
        </w:tc>
        <w:tc>
          <w:tcPr>
            <w:tcW w:w="2970" w:type="dxa"/>
          </w:tcPr>
          <w:p w14:paraId="41FF27D7"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Agricultural pollutants</w:t>
            </w:r>
          </w:p>
        </w:tc>
        <w:tc>
          <w:tcPr>
            <w:tcW w:w="1980" w:type="dxa"/>
          </w:tcPr>
          <w:p w14:paraId="74A84C27"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2070" w:type="dxa"/>
          </w:tcPr>
          <w:p w14:paraId="777E675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660114EC"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E0FF56F" w14:textId="77777777" w:rsidR="00C13D8B" w:rsidRDefault="4A090247" w:rsidP="005422A7">
            <w:r>
              <w:rPr>
                <w:b w:val="0"/>
                <w:bCs w:val="0"/>
              </w:rPr>
              <w:t>Pollution</w:t>
            </w:r>
          </w:p>
        </w:tc>
        <w:tc>
          <w:tcPr>
            <w:tcW w:w="2970" w:type="dxa"/>
          </w:tcPr>
          <w:p w14:paraId="05477FF1"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Air-borne pollutants</w:t>
            </w:r>
          </w:p>
        </w:tc>
        <w:tc>
          <w:tcPr>
            <w:tcW w:w="1980" w:type="dxa"/>
          </w:tcPr>
          <w:p w14:paraId="2303E12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2070" w:type="dxa"/>
          </w:tcPr>
          <w:p w14:paraId="66E122CE"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r>
      <w:tr w:rsidR="00C13D8B" w14:paraId="30A8E21A"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28C84A4" w14:textId="77777777" w:rsidR="00C13D8B" w:rsidRDefault="4A090247" w:rsidP="005422A7">
            <w:r>
              <w:rPr>
                <w:b w:val="0"/>
                <w:bCs w:val="0"/>
              </w:rPr>
              <w:t>Pollution</w:t>
            </w:r>
          </w:p>
        </w:tc>
        <w:tc>
          <w:tcPr>
            <w:tcW w:w="2970" w:type="dxa"/>
          </w:tcPr>
          <w:p w14:paraId="73C9586C"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Herbicides</w:t>
            </w:r>
          </w:p>
        </w:tc>
        <w:tc>
          <w:tcPr>
            <w:tcW w:w="1980" w:type="dxa"/>
          </w:tcPr>
          <w:p w14:paraId="0E52271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2070" w:type="dxa"/>
          </w:tcPr>
          <w:p w14:paraId="00B16629"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0AD2FB78"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9F6C38E" w14:textId="77777777" w:rsidR="00C13D8B" w:rsidRDefault="4A090247" w:rsidP="005422A7">
            <w:r>
              <w:rPr>
                <w:b w:val="0"/>
                <w:bCs w:val="0"/>
              </w:rPr>
              <w:t>Pollution</w:t>
            </w:r>
          </w:p>
        </w:tc>
        <w:tc>
          <w:tcPr>
            <w:tcW w:w="2970" w:type="dxa"/>
          </w:tcPr>
          <w:p w14:paraId="6AB90832"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Mosquito pesticides</w:t>
            </w:r>
          </w:p>
        </w:tc>
        <w:tc>
          <w:tcPr>
            <w:tcW w:w="1980" w:type="dxa"/>
          </w:tcPr>
          <w:p w14:paraId="577C540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2070" w:type="dxa"/>
          </w:tcPr>
          <w:p w14:paraId="57AFB58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51BB16F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B05E9C2" w14:textId="77777777" w:rsidR="00C13D8B" w:rsidRDefault="4A090247" w:rsidP="005422A7">
            <w:r>
              <w:rPr>
                <w:b w:val="0"/>
                <w:bCs w:val="0"/>
              </w:rPr>
              <w:t>Pollution</w:t>
            </w:r>
          </w:p>
        </w:tc>
        <w:tc>
          <w:tcPr>
            <w:tcW w:w="2970" w:type="dxa"/>
          </w:tcPr>
          <w:p w14:paraId="0CE5960A"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Oil spills</w:t>
            </w:r>
          </w:p>
        </w:tc>
        <w:tc>
          <w:tcPr>
            <w:tcW w:w="1980" w:type="dxa"/>
          </w:tcPr>
          <w:p w14:paraId="5EB9B9F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c>
          <w:tcPr>
            <w:tcW w:w="2070" w:type="dxa"/>
          </w:tcPr>
          <w:p w14:paraId="161F819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bl>
    <w:p w14:paraId="116C8914" w14:textId="77777777" w:rsidR="00C13D8B" w:rsidRDefault="00C13D8B" w:rsidP="00C13D8B"/>
    <w:p w14:paraId="0BD3701A" w14:textId="60549042" w:rsidR="00C13D8B" w:rsidRDefault="10F3CA08" w:rsidP="00C13D8B">
      <w:r>
        <w:lastRenderedPageBreak/>
        <w:t>Table B2. The degree of potential destruction or degradation of tidal marsh conservation targets by threats in the near term (current to 2030) and long term (to 2100) was ranked by the team. (</w:t>
      </w:r>
      <w:r w:rsidRPr="10F3CA08">
        <w:rPr>
          <w:rFonts w:ascii="Calibri" w:eastAsia="Calibri" w:hAnsi="Calibri" w:cs="Calibri"/>
        </w:rPr>
        <w:t>1 = Low: threat likely to slightly degrade the target or reduce its occurrence by 1-10% ; 2 = Medium:  threat likely to moderately degrade the target or reduce its occurrence by 11-30%; 3 = High: threat likely to seriously degrade/reduce the target or reduce its occurrence by 31-70%; 4 = Very High: threat likely to destroy or eliminate the target, or reduce its occurrence by 71-100%.)</w:t>
      </w:r>
    </w:p>
    <w:tbl>
      <w:tblPr>
        <w:tblStyle w:val="GridTable1Light-Accent1"/>
        <w:tblW w:w="0" w:type="auto"/>
        <w:tblLook w:val="04A0" w:firstRow="1" w:lastRow="0" w:firstColumn="1" w:lastColumn="0" w:noHBand="0" w:noVBand="1"/>
      </w:tblPr>
      <w:tblGrid>
        <w:gridCol w:w="2340"/>
        <w:gridCol w:w="3645"/>
        <w:gridCol w:w="1665"/>
        <w:gridCol w:w="1710"/>
      </w:tblGrid>
      <w:tr w:rsidR="00C13D8B" w14:paraId="6476AF72" w14:textId="77777777" w:rsidTr="4F7F70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498052E3" w14:textId="77777777" w:rsidR="00C13D8B" w:rsidRDefault="4A090247" w:rsidP="005422A7">
            <w:pPr>
              <w:jc w:val="center"/>
            </w:pPr>
            <w:r w:rsidRPr="4A090247">
              <w:rPr>
                <w:i/>
                <w:iCs/>
              </w:rPr>
              <w:t>Threat category</w:t>
            </w:r>
          </w:p>
        </w:tc>
        <w:tc>
          <w:tcPr>
            <w:tcW w:w="3645" w:type="dxa"/>
          </w:tcPr>
          <w:p w14:paraId="5AF8A634"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Tidal marsh direct threat</w:t>
            </w:r>
          </w:p>
        </w:tc>
        <w:tc>
          <w:tcPr>
            <w:tcW w:w="1665" w:type="dxa"/>
          </w:tcPr>
          <w:p w14:paraId="100D0DA2"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 xml:space="preserve">Near-term rank </w:t>
            </w:r>
          </w:p>
        </w:tc>
        <w:tc>
          <w:tcPr>
            <w:tcW w:w="1710" w:type="dxa"/>
          </w:tcPr>
          <w:p w14:paraId="5FD0B32D"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 xml:space="preserve">Long-term rank </w:t>
            </w:r>
          </w:p>
        </w:tc>
      </w:tr>
      <w:tr w:rsidR="00C13D8B" w14:paraId="3D662B03"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8358A0C" w14:textId="77777777" w:rsidR="00C13D8B" w:rsidRDefault="4A090247" w:rsidP="005422A7">
            <w:r>
              <w:rPr>
                <w:b w:val="0"/>
                <w:bCs w:val="0"/>
              </w:rPr>
              <w:t>Climate change</w:t>
            </w:r>
          </w:p>
        </w:tc>
        <w:tc>
          <w:tcPr>
            <w:tcW w:w="3645" w:type="dxa"/>
          </w:tcPr>
          <w:p w14:paraId="78FDBBD5"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Algal blooms</w:t>
            </w:r>
          </w:p>
        </w:tc>
        <w:tc>
          <w:tcPr>
            <w:tcW w:w="1665" w:type="dxa"/>
          </w:tcPr>
          <w:p w14:paraId="391BD38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7B8F2407"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34805803"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38CDF58" w14:textId="77777777" w:rsidR="00C13D8B" w:rsidRDefault="4A090247" w:rsidP="005422A7">
            <w:r>
              <w:rPr>
                <w:b w:val="0"/>
                <w:bCs w:val="0"/>
              </w:rPr>
              <w:t>Climate change</w:t>
            </w:r>
          </w:p>
        </w:tc>
        <w:tc>
          <w:tcPr>
            <w:tcW w:w="3645" w:type="dxa"/>
          </w:tcPr>
          <w:p w14:paraId="1E60F0D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air temperatures</w:t>
            </w:r>
          </w:p>
        </w:tc>
        <w:tc>
          <w:tcPr>
            <w:tcW w:w="1665" w:type="dxa"/>
          </w:tcPr>
          <w:p w14:paraId="0805031D"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4355252F"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717EA804"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ABD400F" w14:textId="77777777" w:rsidR="00C13D8B" w:rsidRDefault="4A090247" w:rsidP="005422A7">
            <w:r>
              <w:rPr>
                <w:b w:val="0"/>
                <w:bCs w:val="0"/>
              </w:rPr>
              <w:t>Climate change</w:t>
            </w:r>
          </w:p>
        </w:tc>
        <w:tc>
          <w:tcPr>
            <w:tcW w:w="3645" w:type="dxa"/>
          </w:tcPr>
          <w:p w14:paraId="094F588B"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precipitation patterns</w:t>
            </w:r>
          </w:p>
        </w:tc>
        <w:tc>
          <w:tcPr>
            <w:tcW w:w="1665" w:type="dxa"/>
          </w:tcPr>
          <w:p w14:paraId="44047ED9"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7B83271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59EF6100"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3009093" w14:textId="77777777" w:rsidR="00C13D8B" w:rsidRDefault="4A090247" w:rsidP="005422A7">
            <w:r>
              <w:rPr>
                <w:b w:val="0"/>
                <w:bCs w:val="0"/>
              </w:rPr>
              <w:t>Climate change</w:t>
            </w:r>
          </w:p>
        </w:tc>
        <w:tc>
          <w:tcPr>
            <w:tcW w:w="3645" w:type="dxa"/>
          </w:tcPr>
          <w:p w14:paraId="67B71943"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water quality</w:t>
            </w:r>
          </w:p>
        </w:tc>
        <w:tc>
          <w:tcPr>
            <w:tcW w:w="1665" w:type="dxa"/>
          </w:tcPr>
          <w:p w14:paraId="7651129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1F429F8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2EA2100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F691E1B" w14:textId="77777777" w:rsidR="00C13D8B" w:rsidRDefault="4A090247" w:rsidP="005422A7">
            <w:r>
              <w:rPr>
                <w:b w:val="0"/>
                <w:bCs w:val="0"/>
              </w:rPr>
              <w:t>Climate change</w:t>
            </w:r>
          </w:p>
        </w:tc>
        <w:tc>
          <w:tcPr>
            <w:tcW w:w="3645" w:type="dxa"/>
          </w:tcPr>
          <w:p w14:paraId="0EB4DB3C"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water temperatures</w:t>
            </w:r>
          </w:p>
        </w:tc>
        <w:tc>
          <w:tcPr>
            <w:tcW w:w="1665" w:type="dxa"/>
          </w:tcPr>
          <w:p w14:paraId="4B4B561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2432097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6BC39DC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A4D57FA" w14:textId="77777777" w:rsidR="00C13D8B" w:rsidRDefault="4A090247" w:rsidP="005422A7">
            <w:r>
              <w:rPr>
                <w:b w:val="0"/>
                <w:bCs w:val="0"/>
              </w:rPr>
              <w:t>Climate change</w:t>
            </w:r>
          </w:p>
        </w:tc>
        <w:tc>
          <w:tcPr>
            <w:tcW w:w="3645" w:type="dxa"/>
          </w:tcPr>
          <w:p w14:paraId="2434C23A"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Drought</w:t>
            </w:r>
          </w:p>
        </w:tc>
        <w:tc>
          <w:tcPr>
            <w:tcW w:w="1665" w:type="dxa"/>
          </w:tcPr>
          <w:p w14:paraId="170BEB9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3F599C07"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24DC8BBC"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A88779E" w14:textId="77777777" w:rsidR="00C13D8B" w:rsidRDefault="4A090247" w:rsidP="005422A7">
            <w:r>
              <w:rPr>
                <w:b w:val="0"/>
                <w:bCs w:val="0"/>
              </w:rPr>
              <w:t>Climate change</w:t>
            </w:r>
          </w:p>
        </w:tc>
        <w:tc>
          <w:tcPr>
            <w:tcW w:w="3645" w:type="dxa"/>
          </w:tcPr>
          <w:p w14:paraId="7061B559"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Extreme storms</w:t>
            </w:r>
          </w:p>
        </w:tc>
        <w:tc>
          <w:tcPr>
            <w:tcW w:w="1665" w:type="dxa"/>
          </w:tcPr>
          <w:p w14:paraId="6F77061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c>
          <w:tcPr>
            <w:tcW w:w="1710" w:type="dxa"/>
          </w:tcPr>
          <w:p w14:paraId="4430F2B9"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4</w:t>
            </w:r>
          </w:p>
        </w:tc>
      </w:tr>
      <w:tr w:rsidR="00C13D8B" w14:paraId="61C3C2D9"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BE96DAF" w14:textId="77777777" w:rsidR="00C13D8B" w:rsidRDefault="4A090247" w:rsidP="005422A7">
            <w:r>
              <w:rPr>
                <w:b w:val="0"/>
                <w:bCs w:val="0"/>
              </w:rPr>
              <w:t>Climate change</w:t>
            </w:r>
          </w:p>
        </w:tc>
        <w:tc>
          <w:tcPr>
            <w:tcW w:w="3645" w:type="dxa"/>
          </w:tcPr>
          <w:p w14:paraId="0521A9DF"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Sea level rise</w:t>
            </w:r>
          </w:p>
        </w:tc>
        <w:tc>
          <w:tcPr>
            <w:tcW w:w="1665" w:type="dxa"/>
          </w:tcPr>
          <w:p w14:paraId="777E749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494B1DD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4</w:t>
            </w:r>
          </w:p>
        </w:tc>
      </w:tr>
      <w:tr w:rsidR="00C13D8B" w14:paraId="649B60D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E16FC90" w14:textId="77777777" w:rsidR="00C13D8B" w:rsidRDefault="4A090247" w:rsidP="005422A7">
            <w:r>
              <w:rPr>
                <w:b w:val="0"/>
                <w:bCs w:val="0"/>
              </w:rPr>
              <w:t>Disease</w:t>
            </w:r>
          </w:p>
        </w:tc>
        <w:tc>
          <w:tcPr>
            <w:tcW w:w="3645" w:type="dxa"/>
          </w:tcPr>
          <w:p w14:paraId="42E3F236"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West Nile virus</w:t>
            </w:r>
          </w:p>
        </w:tc>
        <w:tc>
          <w:tcPr>
            <w:tcW w:w="1665" w:type="dxa"/>
          </w:tcPr>
          <w:p w14:paraId="3DCFC98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6773E815"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7493D862"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7E00C6D" w14:textId="77777777" w:rsidR="00C13D8B" w:rsidRDefault="4A090247" w:rsidP="005422A7">
            <w:r>
              <w:rPr>
                <w:b w:val="0"/>
                <w:bCs w:val="0"/>
              </w:rPr>
              <w:t>Human disturbance</w:t>
            </w:r>
          </w:p>
        </w:tc>
        <w:tc>
          <w:tcPr>
            <w:tcW w:w="3645" w:type="dxa"/>
          </w:tcPr>
          <w:p w14:paraId="29497B07"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Illegal activities</w:t>
            </w:r>
          </w:p>
        </w:tc>
        <w:tc>
          <w:tcPr>
            <w:tcW w:w="1665" w:type="dxa"/>
          </w:tcPr>
          <w:p w14:paraId="030195B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6ED821C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1B97F6A0"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6E10E54" w14:textId="77777777" w:rsidR="00C13D8B" w:rsidRDefault="4A090247" w:rsidP="005422A7">
            <w:r>
              <w:rPr>
                <w:b w:val="0"/>
                <w:bCs w:val="0"/>
              </w:rPr>
              <w:t>Human disturbance</w:t>
            </w:r>
          </w:p>
        </w:tc>
        <w:tc>
          <w:tcPr>
            <w:tcW w:w="3645" w:type="dxa"/>
          </w:tcPr>
          <w:p w14:paraId="62EF878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Recreational activities</w:t>
            </w:r>
          </w:p>
        </w:tc>
        <w:tc>
          <w:tcPr>
            <w:tcW w:w="1665" w:type="dxa"/>
          </w:tcPr>
          <w:p w14:paraId="1A3020A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4361D79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r>
      <w:tr w:rsidR="00C13D8B" w14:paraId="007C686D"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FDD11E5" w14:textId="77777777" w:rsidR="00C13D8B" w:rsidRDefault="4A090247" w:rsidP="005422A7">
            <w:r>
              <w:rPr>
                <w:b w:val="0"/>
                <w:bCs w:val="0"/>
              </w:rPr>
              <w:t>Human disturbance</w:t>
            </w:r>
          </w:p>
        </w:tc>
        <w:tc>
          <w:tcPr>
            <w:tcW w:w="3645" w:type="dxa"/>
          </w:tcPr>
          <w:p w14:paraId="4F0459C1"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Refuge management activities</w:t>
            </w:r>
          </w:p>
        </w:tc>
        <w:tc>
          <w:tcPr>
            <w:tcW w:w="1665" w:type="dxa"/>
          </w:tcPr>
          <w:p w14:paraId="74F4199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538716A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r>
      <w:tr w:rsidR="00C13D8B" w14:paraId="7542D013"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FBEBEB7" w14:textId="77777777" w:rsidR="00C13D8B" w:rsidRDefault="4A090247" w:rsidP="005422A7">
            <w:r>
              <w:rPr>
                <w:b w:val="0"/>
                <w:bCs w:val="0"/>
              </w:rPr>
              <w:t>Nuisance species</w:t>
            </w:r>
          </w:p>
        </w:tc>
        <w:tc>
          <w:tcPr>
            <w:tcW w:w="3645" w:type="dxa"/>
          </w:tcPr>
          <w:p w14:paraId="13A75743"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Increased predators</w:t>
            </w:r>
          </w:p>
        </w:tc>
        <w:tc>
          <w:tcPr>
            <w:tcW w:w="1665" w:type="dxa"/>
          </w:tcPr>
          <w:p w14:paraId="15CB700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3896338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311AFC32"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F355E8B" w14:textId="77777777" w:rsidR="00C13D8B" w:rsidRDefault="4A090247" w:rsidP="005422A7">
            <w:r>
              <w:rPr>
                <w:b w:val="0"/>
                <w:bCs w:val="0"/>
              </w:rPr>
              <w:t>Nuisance species</w:t>
            </w:r>
          </w:p>
        </w:tc>
        <w:tc>
          <w:tcPr>
            <w:tcW w:w="3645" w:type="dxa"/>
          </w:tcPr>
          <w:p w14:paraId="5D78B4D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Invasive invertebrates</w:t>
            </w:r>
          </w:p>
        </w:tc>
        <w:tc>
          <w:tcPr>
            <w:tcW w:w="1665" w:type="dxa"/>
          </w:tcPr>
          <w:p w14:paraId="7ABF6F3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1D1B085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245D6818"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349CBCC" w14:textId="77777777" w:rsidR="00C13D8B" w:rsidRDefault="4A090247" w:rsidP="005422A7">
            <w:r>
              <w:rPr>
                <w:b w:val="0"/>
                <w:bCs w:val="0"/>
              </w:rPr>
              <w:t>Nuisance species</w:t>
            </w:r>
          </w:p>
        </w:tc>
        <w:tc>
          <w:tcPr>
            <w:tcW w:w="3645" w:type="dxa"/>
          </w:tcPr>
          <w:p w14:paraId="711C55CE"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Invasive plants</w:t>
            </w:r>
          </w:p>
        </w:tc>
        <w:tc>
          <w:tcPr>
            <w:tcW w:w="1665" w:type="dxa"/>
          </w:tcPr>
          <w:p w14:paraId="6714B40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204C261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6632908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E6F153F" w14:textId="77777777" w:rsidR="00C13D8B" w:rsidRDefault="4A090247" w:rsidP="005422A7">
            <w:r>
              <w:rPr>
                <w:b w:val="0"/>
                <w:bCs w:val="0"/>
              </w:rPr>
              <w:t>System changes</w:t>
            </w:r>
          </w:p>
        </w:tc>
        <w:tc>
          <w:tcPr>
            <w:tcW w:w="3645" w:type="dxa"/>
          </w:tcPr>
          <w:p w14:paraId="768ED206"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sediment dynamics</w:t>
            </w:r>
          </w:p>
        </w:tc>
        <w:tc>
          <w:tcPr>
            <w:tcW w:w="1665" w:type="dxa"/>
          </w:tcPr>
          <w:p w14:paraId="601C1C99"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3182137E"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4</w:t>
            </w:r>
          </w:p>
        </w:tc>
      </w:tr>
      <w:tr w:rsidR="00C13D8B" w14:paraId="6518CFE6"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CE071E0" w14:textId="77777777" w:rsidR="00C13D8B" w:rsidRDefault="4A090247" w:rsidP="005422A7">
            <w:r>
              <w:rPr>
                <w:b w:val="0"/>
                <w:bCs w:val="0"/>
              </w:rPr>
              <w:t>System changes</w:t>
            </w:r>
          </w:p>
        </w:tc>
        <w:tc>
          <w:tcPr>
            <w:tcW w:w="3645" w:type="dxa"/>
          </w:tcPr>
          <w:p w14:paraId="097D737F"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 xml:space="preserve">Altered tidal hydrology </w:t>
            </w:r>
          </w:p>
        </w:tc>
        <w:tc>
          <w:tcPr>
            <w:tcW w:w="1665" w:type="dxa"/>
          </w:tcPr>
          <w:p w14:paraId="2CC48FCD"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0BCD7BF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38A439C0"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3EC945C" w14:textId="77777777" w:rsidR="00C13D8B" w:rsidRDefault="4A090247" w:rsidP="005422A7">
            <w:r>
              <w:rPr>
                <w:b w:val="0"/>
                <w:bCs w:val="0"/>
              </w:rPr>
              <w:t>System changes</w:t>
            </w:r>
          </w:p>
        </w:tc>
        <w:tc>
          <w:tcPr>
            <w:tcW w:w="3645" w:type="dxa"/>
          </w:tcPr>
          <w:p w14:paraId="26042CD2"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Erosion</w:t>
            </w:r>
          </w:p>
        </w:tc>
        <w:tc>
          <w:tcPr>
            <w:tcW w:w="1665" w:type="dxa"/>
          </w:tcPr>
          <w:p w14:paraId="09382BE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4AF874C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562F1341"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F485D95" w14:textId="77777777" w:rsidR="00C13D8B" w:rsidRDefault="4A090247" w:rsidP="005422A7">
            <w:r>
              <w:rPr>
                <w:b w:val="0"/>
                <w:bCs w:val="0"/>
              </w:rPr>
              <w:t>System changes</w:t>
            </w:r>
          </w:p>
        </w:tc>
        <w:tc>
          <w:tcPr>
            <w:tcW w:w="3645" w:type="dxa"/>
          </w:tcPr>
          <w:p w14:paraId="663AE702"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Land conversion</w:t>
            </w:r>
          </w:p>
        </w:tc>
        <w:tc>
          <w:tcPr>
            <w:tcW w:w="1665" w:type="dxa"/>
          </w:tcPr>
          <w:p w14:paraId="7CBD154F"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7CE772E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1F0EFAD4"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70285A5" w14:textId="77777777" w:rsidR="00C13D8B" w:rsidRDefault="4A090247" w:rsidP="005422A7">
            <w:r>
              <w:rPr>
                <w:b w:val="0"/>
                <w:bCs w:val="0"/>
              </w:rPr>
              <w:t>System changes</w:t>
            </w:r>
          </w:p>
        </w:tc>
        <w:tc>
          <w:tcPr>
            <w:tcW w:w="3645" w:type="dxa"/>
          </w:tcPr>
          <w:p w14:paraId="66CDED65"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Subsidence</w:t>
            </w:r>
          </w:p>
        </w:tc>
        <w:tc>
          <w:tcPr>
            <w:tcW w:w="1665" w:type="dxa"/>
          </w:tcPr>
          <w:p w14:paraId="05192F7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323E6755"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01D3A0F6"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CB94D6B" w14:textId="77777777" w:rsidR="00C13D8B" w:rsidRDefault="4A090247" w:rsidP="005422A7">
            <w:r>
              <w:rPr>
                <w:b w:val="0"/>
                <w:bCs w:val="0"/>
              </w:rPr>
              <w:t>Policy</w:t>
            </w:r>
          </w:p>
        </w:tc>
        <w:tc>
          <w:tcPr>
            <w:tcW w:w="3645" w:type="dxa"/>
          </w:tcPr>
          <w:p w14:paraId="0BDBB068"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Regulatory constraints</w:t>
            </w:r>
          </w:p>
        </w:tc>
        <w:tc>
          <w:tcPr>
            <w:tcW w:w="1665" w:type="dxa"/>
          </w:tcPr>
          <w:p w14:paraId="060B318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c>
          <w:tcPr>
            <w:tcW w:w="1710" w:type="dxa"/>
          </w:tcPr>
          <w:p w14:paraId="767857F7"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1AEB55EA"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ED2A528" w14:textId="77777777" w:rsidR="00C13D8B" w:rsidRDefault="4A090247" w:rsidP="005422A7">
            <w:r>
              <w:rPr>
                <w:b w:val="0"/>
                <w:bCs w:val="0"/>
              </w:rPr>
              <w:t>Pollution</w:t>
            </w:r>
          </w:p>
        </w:tc>
        <w:tc>
          <w:tcPr>
            <w:tcW w:w="3645" w:type="dxa"/>
          </w:tcPr>
          <w:p w14:paraId="6216B451"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Agricultural pollutants</w:t>
            </w:r>
          </w:p>
        </w:tc>
        <w:tc>
          <w:tcPr>
            <w:tcW w:w="1665" w:type="dxa"/>
          </w:tcPr>
          <w:p w14:paraId="1C106E8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3D6D087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r>
      <w:tr w:rsidR="00C13D8B" w14:paraId="2122B360"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14BB5D1" w14:textId="77777777" w:rsidR="00C13D8B" w:rsidRDefault="4A090247" w:rsidP="005422A7">
            <w:r>
              <w:rPr>
                <w:b w:val="0"/>
                <w:bCs w:val="0"/>
              </w:rPr>
              <w:t>Pollution</w:t>
            </w:r>
          </w:p>
        </w:tc>
        <w:tc>
          <w:tcPr>
            <w:tcW w:w="3645" w:type="dxa"/>
          </w:tcPr>
          <w:p w14:paraId="608AFB86"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Air-borne pollutants</w:t>
            </w:r>
          </w:p>
        </w:tc>
        <w:tc>
          <w:tcPr>
            <w:tcW w:w="1665" w:type="dxa"/>
          </w:tcPr>
          <w:p w14:paraId="4EE0336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0A20A33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r>
      <w:tr w:rsidR="00C13D8B" w14:paraId="28CFE1DD"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B483268" w14:textId="77777777" w:rsidR="00C13D8B" w:rsidRDefault="4A090247" w:rsidP="005422A7">
            <w:r>
              <w:rPr>
                <w:b w:val="0"/>
                <w:bCs w:val="0"/>
              </w:rPr>
              <w:t>Pollution</w:t>
            </w:r>
          </w:p>
        </w:tc>
        <w:tc>
          <w:tcPr>
            <w:tcW w:w="3645" w:type="dxa"/>
          </w:tcPr>
          <w:p w14:paraId="2BC29307"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Herbicides</w:t>
            </w:r>
          </w:p>
        </w:tc>
        <w:tc>
          <w:tcPr>
            <w:tcW w:w="1665" w:type="dxa"/>
          </w:tcPr>
          <w:p w14:paraId="628F45D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2D76275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6E638B3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A18AA09" w14:textId="77777777" w:rsidR="00C13D8B" w:rsidRDefault="4A090247" w:rsidP="005422A7">
            <w:r>
              <w:rPr>
                <w:b w:val="0"/>
                <w:bCs w:val="0"/>
              </w:rPr>
              <w:t>Pollution</w:t>
            </w:r>
          </w:p>
        </w:tc>
        <w:tc>
          <w:tcPr>
            <w:tcW w:w="3645" w:type="dxa"/>
          </w:tcPr>
          <w:p w14:paraId="2F3FF170"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Mosquito control pesticides</w:t>
            </w:r>
          </w:p>
        </w:tc>
        <w:tc>
          <w:tcPr>
            <w:tcW w:w="1665" w:type="dxa"/>
          </w:tcPr>
          <w:p w14:paraId="431E2B2E"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776B673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053E0047"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BE0758C" w14:textId="77777777" w:rsidR="00C13D8B" w:rsidRDefault="4A090247" w:rsidP="005422A7">
            <w:r>
              <w:rPr>
                <w:b w:val="0"/>
                <w:bCs w:val="0"/>
              </w:rPr>
              <w:t>Pollution</w:t>
            </w:r>
          </w:p>
        </w:tc>
        <w:tc>
          <w:tcPr>
            <w:tcW w:w="3645" w:type="dxa"/>
          </w:tcPr>
          <w:p w14:paraId="6D0A8174"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Oil spills</w:t>
            </w:r>
          </w:p>
        </w:tc>
        <w:tc>
          <w:tcPr>
            <w:tcW w:w="1665" w:type="dxa"/>
          </w:tcPr>
          <w:p w14:paraId="47153A3F"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14686D8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0C255929"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69D546C" w14:textId="77777777" w:rsidR="00C13D8B" w:rsidRDefault="4A090247" w:rsidP="005422A7">
            <w:r>
              <w:rPr>
                <w:b w:val="0"/>
                <w:bCs w:val="0"/>
              </w:rPr>
              <w:lastRenderedPageBreak/>
              <w:t>Transportation</w:t>
            </w:r>
          </w:p>
        </w:tc>
        <w:tc>
          <w:tcPr>
            <w:tcW w:w="3645" w:type="dxa"/>
          </w:tcPr>
          <w:p w14:paraId="4CBC88A7"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Railways</w:t>
            </w:r>
          </w:p>
        </w:tc>
        <w:tc>
          <w:tcPr>
            <w:tcW w:w="1665" w:type="dxa"/>
          </w:tcPr>
          <w:p w14:paraId="77D34B3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7FF8F03D"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1A46EC7C"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FDA3D42" w14:textId="77777777" w:rsidR="00C13D8B" w:rsidRDefault="4A090247" w:rsidP="005422A7">
            <w:r>
              <w:rPr>
                <w:b w:val="0"/>
                <w:bCs w:val="0"/>
              </w:rPr>
              <w:t>Transportation</w:t>
            </w:r>
          </w:p>
        </w:tc>
        <w:tc>
          <w:tcPr>
            <w:tcW w:w="3645" w:type="dxa"/>
          </w:tcPr>
          <w:p w14:paraId="426CCBC4"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Roads</w:t>
            </w:r>
          </w:p>
        </w:tc>
        <w:tc>
          <w:tcPr>
            <w:tcW w:w="1665" w:type="dxa"/>
          </w:tcPr>
          <w:p w14:paraId="62D2004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2D61C17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bl>
    <w:p w14:paraId="2DEB221F" w14:textId="77777777" w:rsidR="00C13D8B" w:rsidRDefault="00C13D8B" w:rsidP="00C13D8B"/>
    <w:p w14:paraId="3088C745" w14:textId="784EDDB1" w:rsidR="00C13D8B" w:rsidRDefault="10F3CA08" w:rsidP="00C13D8B">
      <w:r>
        <w:t>Table B3. The degree of potential destruction or degradation of transition zone conservation targets by threats in the near term (current to 2030) and long term (to 2100) was ranked by the team. (</w:t>
      </w:r>
      <w:r w:rsidRPr="10F3CA08">
        <w:rPr>
          <w:rFonts w:ascii="Calibri" w:eastAsia="Calibri" w:hAnsi="Calibri" w:cs="Calibri"/>
        </w:rPr>
        <w:t>1 = Low: threat likely to slightly degrade the target or reduce its occurrence by 1-10% ; 2 = Medium:  threat likely to moderately degrade the target or reduce its occurrence by 11-30%; 3 = High: threat likely to seriously degrade/reduce the target or reduce its occurrence by 31-70%; 4 = Very High: threat likely to destroy or eliminate the target, or reduce its occurrence by 71-100%.)</w:t>
      </w:r>
    </w:p>
    <w:tbl>
      <w:tblPr>
        <w:tblStyle w:val="GridTable1Light-Accent1"/>
        <w:tblW w:w="0" w:type="auto"/>
        <w:tblLook w:val="04A0" w:firstRow="1" w:lastRow="0" w:firstColumn="1" w:lastColumn="0" w:noHBand="0" w:noVBand="1"/>
      </w:tblPr>
      <w:tblGrid>
        <w:gridCol w:w="2340"/>
        <w:gridCol w:w="3660"/>
        <w:gridCol w:w="1635"/>
        <w:gridCol w:w="1725"/>
      </w:tblGrid>
      <w:tr w:rsidR="00C13D8B" w14:paraId="261B9616" w14:textId="77777777" w:rsidTr="4F7F70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vAlign w:val="center"/>
          </w:tcPr>
          <w:p w14:paraId="0A516AE6" w14:textId="77777777" w:rsidR="00C13D8B" w:rsidRDefault="4A090247" w:rsidP="005422A7">
            <w:pPr>
              <w:jc w:val="center"/>
            </w:pPr>
            <w:r w:rsidRPr="4A090247">
              <w:rPr>
                <w:i/>
                <w:iCs/>
              </w:rPr>
              <w:t>Threat category</w:t>
            </w:r>
          </w:p>
        </w:tc>
        <w:tc>
          <w:tcPr>
            <w:tcW w:w="3660" w:type="dxa"/>
            <w:vAlign w:val="center"/>
          </w:tcPr>
          <w:p w14:paraId="707EC24F"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Transition zone threat</w:t>
            </w:r>
          </w:p>
        </w:tc>
        <w:tc>
          <w:tcPr>
            <w:tcW w:w="1635" w:type="dxa"/>
            <w:vAlign w:val="center"/>
          </w:tcPr>
          <w:p w14:paraId="49F138D9"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Near-term rank</w:t>
            </w:r>
          </w:p>
        </w:tc>
        <w:tc>
          <w:tcPr>
            <w:tcW w:w="1725" w:type="dxa"/>
            <w:vAlign w:val="center"/>
          </w:tcPr>
          <w:p w14:paraId="461EC941"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Long-term rank</w:t>
            </w:r>
          </w:p>
        </w:tc>
      </w:tr>
      <w:tr w:rsidR="00C13D8B" w14:paraId="2CB4C580"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B598ACF" w14:textId="77777777" w:rsidR="00C13D8B" w:rsidRDefault="4A090247" w:rsidP="005422A7">
            <w:r>
              <w:rPr>
                <w:b w:val="0"/>
                <w:bCs w:val="0"/>
              </w:rPr>
              <w:t>Climate change</w:t>
            </w:r>
          </w:p>
        </w:tc>
        <w:tc>
          <w:tcPr>
            <w:tcW w:w="3660" w:type="dxa"/>
          </w:tcPr>
          <w:p w14:paraId="052EDF40"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air temperatures</w:t>
            </w:r>
          </w:p>
        </w:tc>
        <w:tc>
          <w:tcPr>
            <w:tcW w:w="1635" w:type="dxa"/>
          </w:tcPr>
          <w:p w14:paraId="723748A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25" w:type="dxa"/>
          </w:tcPr>
          <w:p w14:paraId="4DEA3309"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11188AB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E098230" w14:textId="77777777" w:rsidR="00C13D8B" w:rsidRDefault="4A090247" w:rsidP="005422A7">
            <w:r>
              <w:rPr>
                <w:b w:val="0"/>
                <w:bCs w:val="0"/>
              </w:rPr>
              <w:t>Climate change</w:t>
            </w:r>
          </w:p>
        </w:tc>
        <w:tc>
          <w:tcPr>
            <w:tcW w:w="3660" w:type="dxa"/>
          </w:tcPr>
          <w:p w14:paraId="3DD4383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precipitation patterns</w:t>
            </w:r>
          </w:p>
        </w:tc>
        <w:tc>
          <w:tcPr>
            <w:tcW w:w="1635" w:type="dxa"/>
          </w:tcPr>
          <w:p w14:paraId="117E5CF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37C163A5"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0A890D42"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58E0C74" w14:textId="77777777" w:rsidR="00C13D8B" w:rsidRDefault="4A090247" w:rsidP="005422A7">
            <w:r>
              <w:rPr>
                <w:b w:val="0"/>
                <w:bCs w:val="0"/>
              </w:rPr>
              <w:t>Climate change</w:t>
            </w:r>
          </w:p>
        </w:tc>
        <w:tc>
          <w:tcPr>
            <w:tcW w:w="3660" w:type="dxa"/>
          </w:tcPr>
          <w:p w14:paraId="6580C203"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water quality</w:t>
            </w:r>
          </w:p>
        </w:tc>
        <w:tc>
          <w:tcPr>
            <w:tcW w:w="1635" w:type="dxa"/>
          </w:tcPr>
          <w:p w14:paraId="179FE14E"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25" w:type="dxa"/>
          </w:tcPr>
          <w:p w14:paraId="6B933C9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69A06D19"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6CE55B2" w14:textId="77777777" w:rsidR="00C13D8B" w:rsidRDefault="4A090247" w:rsidP="005422A7">
            <w:r>
              <w:rPr>
                <w:b w:val="0"/>
                <w:bCs w:val="0"/>
              </w:rPr>
              <w:t>Climate change</w:t>
            </w:r>
          </w:p>
        </w:tc>
        <w:tc>
          <w:tcPr>
            <w:tcW w:w="3660" w:type="dxa"/>
          </w:tcPr>
          <w:p w14:paraId="74BA7AC2"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Drought</w:t>
            </w:r>
          </w:p>
        </w:tc>
        <w:tc>
          <w:tcPr>
            <w:tcW w:w="1635" w:type="dxa"/>
          </w:tcPr>
          <w:p w14:paraId="3104504D"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c>
          <w:tcPr>
            <w:tcW w:w="1725" w:type="dxa"/>
          </w:tcPr>
          <w:p w14:paraId="0D895C2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29CB26C0"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A8655BD" w14:textId="77777777" w:rsidR="00C13D8B" w:rsidRDefault="4A090247" w:rsidP="005422A7">
            <w:r>
              <w:rPr>
                <w:b w:val="0"/>
                <w:bCs w:val="0"/>
              </w:rPr>
              <w:t>Climate change</w:t>
            </w:r>
          </w:p>
        </w:tc>
        <w:tc>
          <w:tcPr>
            <w:tcW w:w="3660" w:type="dxa"/>
          </w:tcPr>
          <w:p w14:paraId="1E93FE97"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Extreme storms</w:t>
            </w:r>
          </w:p>
        </w:tc>
        <w:tc>
          <w:tcPr>
            <w:tcW w:w="1635" w:type="dxa"/>
          </w:tcPr>
          <w:p w14:paraId="2E9AB2E9"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7FCE562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5C757786"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19A69D7" w14:textId="77777777" w:rsidR="00C13D8B" w:rsidRDefault="4A090247" w:rsidP="005422A7">
            <w:r>
              <w:rPr>
                <w:b w:val="0"/>
                <w:bCs w:val="0"/>
              </w:rPr>
              <w:t>Climate change</w:t>
            </w:r>
          </w:p>
        </w:tc>
        <w:tc>
          <w:tcPr>
            <w:tcW w:w="3660" w:type="dxa"/>
          </w:tcPr>
          <w:p w14:paraId="4BDB51FE"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Sea level rise</w:t>
            </w:r>
          </w:p>
        </w:tc>
        <w:tc>
          <w:tcPr>
            <w:tcW w:w="1635" w:type="dxa"/>
          </w:tcPr>
          <w:p w14:paraId="37E564E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765CAD6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4</w:t>
            </w:r>
          </w:p>
        </w:tc>
      </w:tr>
      <w:tr w:rsidR="00C13D8B" w14:paraId="630A46E0"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1773C8D" w14:textId="77777777" w:rsidR="00C13D8B" w:rsidRDefault="4A090247" w:rsidP="005422A7">
            <w:r>
              <w:rPr>
                <w:b w:val="0"/>
                <w:bCs w:val="0"/>
              </w:rPr>
              <w:t>Human disturbance</w:t>
            </w:r>
          </w:p>
        </w:tc>
        <w:tc>
          <w:tcPr>
            <w:tcW w:w="3660" w:type="dxa"/>
          </w:tcPr>
          <w:p w14:paraId="765AC423"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Illegal activities</w:t>
            </w:r>
          </w:p>
        </w:tc>
        <w:tc>
          <w:tcPr>
            <w:tcW w:w="1635" w:type="dxa"/>
          </w:tcPr>
          <w:p w14:paraId="1323678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504786C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5E981378"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C4DDD43" w14:textId="77777777" w:rsidR="00C13D8B" w:rsidRDefault="4A090247" w:rsidP="005422A7">
            <w:r>
              <w:rPr>
                <w:b w:val="0"/>
                <w:bCs w:val="0"/>
              </w:rPr>
              <w:t>Human disturbance</w:t>
            </w:r>
          </w:p>
        </w:tc>
        <w:tc>
          <w:tcPr>
            <w:tcW w:w="3660" w:type="dxa"/>
          </w:tcPr>
          <w:p w14:paraId="722E1DAA"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Recreational activities</w:t>
            </w:r>
          </w:p>
        </w:tc>
        <w:tc>
          <w:tcPr>
            <w:tcW w:w="1635" w:type="dxa"/>
          </w:tcPr>
          <w:p w14:paraId="6E350A27"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03D35CB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0A8F3158"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B2FD7A3" w14:textId="77777777" w:rsidR="00C13D8B" w:rsidRDefault="4A090247" w:rsidP="005422A7">
            <w:r>
              <w:rPr>
                <w:b w:val="0"/>
                <w:bCs w:val="0"/>
              </w:rPr>
              <w:t>Human disturbance</w:t>
            </w:r>
          </w:p>
        </w:tc>
        <w:tc>
          <w:tcPr>
            <w:tcW w:w="3660" w:type="dxa"/>
          </w:tcPr>
          <w:p w14:paraId="4570310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Refuge management activities</w:t>
            </w:r>
          </w:p>
        </w:tc>
        <w:tc>
          <w:tcPr>
            <w:tcW w:w="1635" w:type="dxa"/>
          </w:tcPr>
          <w:p w14:paraId="7C169955"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25" w:type="dxa"/>
          </w:tcPr>
          <w:p w14:paraId="0A055B6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r>
      <w:tr w:rsidR="00C13D8B" w14:paraId="4065726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264AAAD" w14:textId="77777777" w:rsidR="00C13D8B" w:rsidRDefault="4A090247" w:rsidP="005422A7">
            <w:r>
              <w:rPr>
                <w:b w:val="0"/>
                <w:bCs w:val="0"/>
              </w:rPr>
              <w:t>Nuisance species</w:t>
            </w:r>
          </w:p>
        </w:tc>
        <w:tc>
          <w:tcPr>
            <w:tcW w:w="3660" w:type="dxa"/>
          </w:tcPr>
          <w:p w14:paraId="5AF4810B"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Increased predators</w:t>
            </w:r>
          </w:p>
        </w:tc>
        <w:tc>
          <w:tcPr>
            <w:tcW w:w="1635" w:type="dxa"/>
          </w:tcPr>
          <w:p w14:paraId="710766C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43FF9E37"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5DBBEEB7"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EE3C69F" w14:textId="77777777" w:rsidR="00C13D8B" w:rsidRDefault="4A090247" w:rsidP="005422A7">
            <w:r>
              <w:rPr>
                <w:b w:val="0"/>
                <w:bCs w:val="0"/>
              </w:rPr>
              <w:t>Nuisance species</w:t>
            </w:r>
          </w:p>
        </w:tc>
        <w:tc>
          <w:tcPr>
            <w:tcW w:w="3660" w:type="dxa"/>
          </w:tcPr>
          <w:p w14:paraId="53478160"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Invasive plants</w:t>
            </w:r>
          </w:p>
        </w:tc>
        <w:tc>
          <w:tcPr>
            <w:tcW w:w="1635" w:type="dxa"/>
          </w:tcPr>
          <w:p w14:paraId="793B21E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c>
          <w:tcPr>
            <w:tcW w:w="1725" w:type="dxa"/>
          </w:tcPr>
          <w:p w14:paraId="6C8FA50E"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77EC7D4F"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DC1BA3A" w14:textId="77777777" w:rsidR="00C13D8B" w:rsidRDefault="4A090247" w:rsidP="005422A7">
            <w:r>
              <w:rPr>
                <w:b w:val="0"/>
                <w:bCs w:val="0"/>
              </w:rPr>
              <w:t>Policy</w:t>
            </w:r>
          </w:p>
        </w:tc>
        <w:tc>
          <w:tcPr>
            <w:tcW w:w="3660" w:type="dxa"/>
          </w:tcPr>
          <w:p w14:paraId="5C11EB15"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Regulatory constraints</w:t>
            </w:r>
          </w:p>
        </w:tc>
        <w:tc>
          <w:tcPr>
            <w:tcW w:w="1635" w:type="dxa"/>
          </w:tcPr>
          <w:p w14:paraId="36745E5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29533387"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1F1C3BD0"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690338A" w14:textId="77777777" w:rsidR="00C13D8B" w:rsidRDefault="4A090247" w:rsidP="005422A7">
            <w:r>
              <w:rPr>
                <w:b w:val="0"/>
                <w:bCs w:val="0"/>
              </w:rPr>
              <w:t>Pollution</w:t>
            </w:r>
          </w:p>
        </w:tc>
        <w:tc>
          <w:tcPr>
            <w:tcW w:w="3660" w:type="dxa"/>
          </w:tcPr>
          <w:p w14:paraId="25160815"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Air-borne pollutants</w:t>
            </w:r>
          </w:p>
        </w:tc>
        <w:tc>
          <w:tcPr>
            <w:tcW w:w="1635" w:type="dxa"/>
          </w:tcPr>
          <w:p w14:paraId="5940C407"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25" w:type="dxa"/>
          </w:tcPr>
          <w:p w14:paraId="24AD157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r>
      <w:tr w:rsidR="00C13D8B" w14:paraId="77BAB19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92F510A" w14:textId="77777777" w:rsidR="00C13D8B" w:rsidRDefault="4A090247" w:rsidP="005422A7">
            <w:r>
              <w:rPr>
                <w:b w:val="0"/>
                <w:bCs w:val="0"/>
              </w:rPr>
              <w:t>Pollution</w:t>
            </w:r>
          </w:p>
        </w:tc>
        <w:tc>
          <w:tcPr>
            <w:tcW w:w="3660" w:type="dxa"/>
          </w:tcPr>
          <w:p w14:paraId="4744A222"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Herbicides</w:t>
            </w:r>
          </w:p>
        </w:tc>
        <w:tc>
          <w:tcPr>
            <w:tcW w:w="1635" w:type="dxa"/>
          </w:tcPr>
          <w:p w14:paraId="2F0CC05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173C19E9"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4D6BF2FB"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03D0085" w14:textId="77777777" w:rsidR="00C13D8B" w:rsidRDefault="4A090247" w:rsidP="005422A7">
            <w:r>
              <w:rPr>
                <w:b w:val="0"/>
                <w:bCs w:val="0"/>
              </w:rPr>
              <w:t>Pollution</w:t>
            </w:r>
          </w:p>
        </w:tc>
        <w:tc>
          <w:tcPr>
            <w:tcW w:w="3660" w:type="dxa"/>
          </w:tcPr>
          <w:p w14:paraId="4F49CD8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Oil spills</w:t>
            </w:r>
          </w:p>
        </w:tc>
        <w:tc>
          <w:tcPr>
            <w:tcW w:w="1635" w:type="dxa"/>
          </w:tcPr>
          <w:p w14:paraId="5D5F6EE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25" w:type="dxa"/>
          </w:tcPr>
          <w:p w14:paraId="312E0469"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545C0706"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15561EC" w14:textId="77777777" w:rsidR="00C13D8B" w:rsidRDefault="4A090247" w:rsidP="005422A7">
            <w:r>
              <w:rPr>
                <w:b w:val="0"/>
                <w:bCs w:val="0"/>
              </w:rPr>
              <w:t>System changes</w:t>
            </w:r>
          </w:p>
        </w:tc>
        <w:tc>
          <w:tcPr>
            <w:tcW w:w="3660" w:type="dxa"/>
          </w:tcPr>
          <w:p w14:paraId="039A734E"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Erosion</w:t>
            </w:r>
          </w:p>
        </w:tc>
        <w:tc>
          <w:tcPr>
            <w:tcW w:w="1635" w:type="dxa"/>
          </w:tcPr>
          <w:p w14:paraId="57461F4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382A9327"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3A79DA50"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986526F" w14:textId="77777777" w:rsidR="00C13D8B" w:rsidRDefault="4A090247" w:rsidP="005422A7">
            <w:r>
              <w:rPr>
                <w:b w:val="0"/>
                <w:bCs w:val="0"/>
              </w:rPr>
              <w:t>System changes</w:t>
            </w:r>
          </w:p>
        </w:tc>
        <w:tc>
          <w:tcPr>
            <w:tcW w:w="3660" w:type="dxa"/>
          </w:tcPr>
          <w:p w14:paraId="611563AF"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Land conversion</w:t>
            </w:r>
          </w:p>
        </w:tc>
        <w:tc>
          <w:tcPr>
            <w:tcW w:w="1635" w:type="dxa"/>
          </w:tcPr>
          <w:p w14:paraId="0C9E17F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280A9EC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6933012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FB8F45E" w14:textId="77777777" w:rsidR="00C13D8B" w:rsidRDefault="4A090247" w:rsidP="005422A7">
            <w:r>
              <w:rPr>
                <w:b w:val="0"/>
                <w:bCs w:val="0"/>
              </w:rPr>
              <w:t>Transportation</w:t>
            </w:r>
          </w:p>
        </w:tc>
        <w:tc>
          <w:tcPr>
            <w:tcW w:w="3660" w:type="dxa"/>
          </w:tcPr>
          <w:p w14:paraId="2583BB07"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Railways</w:t>
            </w:r>
          </w:p>
        </w:tc>
        <w:tc>
          <w:tcPr>
            <w:tcW w:w="1635" w:type="dxa"/>
          </w:tcPr>
          <w:p w14:paraId="49AABF3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3676088E"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35ACFB3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4C13A7E" w14:textId="77777777" w:rsidR="00C13D8B" w:rsidRDefault="4A090247" w:rsidP="005422A7">
            <w:r>
              <w:rPr>
                <w:b w:val="0"/>
                <w:bCs w:val="0"/>
              </w:rPr>
              <w:t>Transportation</w:t>
            </w:r>
          </w:p>
        </w:tc>
        <w:tc>
          <w:tcPr>
            <w:tcW w:w="3660" w:type="dxa"/>
          </w:tcPr>
          <w:p w14:paraId="63EDEC7B"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Roads</w:t>
            </w:r>
          </w:p>
        </w:tc>
        <w:tc>
          <w:tcPr>
            <w:tcW w:w="1635" w:type="dxa"/>
          </w:tcPr>
          <w:p w14:paraId="39961C6D"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25" w:type="dxa"/>
          </w:tcPr>
          <w:p w14:paraId="4ECD5119"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bl>
    <w:p w14:paraId="482DF2E6" w14:textId="77777777" w:rsidR="00C13D8B" w:rsidRDefault="00C13D8B" w:rsidP="00C13D8B"/>
    <w:p w14:paraId="25CC48CF" w14:textId="6DB55467" w:rsidR="00C13D8B" w:rsidRDefault="10F3CA08" w:rsidP="00C13D8B">
      <w:r>
        <w:t>Table B4. The degree of potential destruction or degradation of grassland conservation targets by threats in the near term (current to 2030) and long term (to 2100) was ranked by the team. (</w:t>
      </w:r>
      <w:r w:rsidRPr="10F3CA08">
        <w:rPr>
          <w:rFonts w:ascii="Calibri" w:eastAsia="Calibri" w:hAnsi="Calibri" w:cs="Calibri"/>
        </w:rPr>
        <w:t xml:space="preserve">1 = Low: threat likely to slightly degrade the target or reduce its occurrence by 1-10% ; 2 = </w:t>
      </w:r>
      <w:r w:rsidRPr="10F3CA08">
        <w:rPr>
          <w:rFonts w:ascii="Calibri" w:eastAsia="Calibri" w:hAnsi="Calibri" w:cs="Calibri"/>
        </w:rPr>
        <w:lastRenderedPageBreak/>
        <w:t>Medium:  threat likely to moderately degrade the target or reduce its occurrence by 11-30%; 3 = High: threat likely to seriously degrade/reduce the target or reduce its occurrence by 31-70%; 4 = Very High: threat likely to destroy or eliminate the target, or reduce its occurrence by 71-100%)</w:t>
      </w:r>
    </w:p>
    <w:tbl>
      <w:tblPr>
        <w:tblStyle w:val="GridTable1Light-Accent1"/>
        <w:tblW w:w="0" w:type="auto"/>
        <w:tblLook w:val="04A0" w:firstRow="1" w:lastRow="0" w:firstColumn="1" w:lastColumn="0" w:noHBand="0" w:noVBand="1"/>
      </w:tblPr>
      <w:tblGrid>
        <w:gridCol w:w="2340"/>
        <w:gridCol w:w="3645"/>
        <w:gridCol w:w="1695"/>
        <w:gridCol w:w="1680"/>
      </w:tblGrid>
      <w:tr w:rsidR="00C13D8B" w14:paraId="7A33E5C2" w14:textId="77777777" w:rsidTr="4F7F70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2911EC37" w14:textId="77777777" w:rsidR="00C13D8B" w:rsidRDefault="4A090247" w:rsidP="005422A7">
            <w:pPr>
              <w:jc w:val="center"/>
            </w:pPr>
            <w:r w:rsidRPr="4A090247">
              <w:rPr>
                <w:i/>
                <w:iCs/>
              </w:rPr>
              <w:t>Threat category</w:t>
            </w:r>
          </w:p>
        </w:tc>
        <w:tc>
          <w:tcPr>
            <w:tcW w:w="3645" w:type="dxa"/>
          </w:tcPr>
          <w:p w14:paraId="2F9FCA9B"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Grassland threat</w:t>
            </w:r>
          </w:p>
        </w:tc>
        <w:tc>
          <w:tcPr>
            <w:tcW w:w="1695" w:type="dxa"/>
          </w:tcPr>
          <w:p w14:paraId="202C60DF"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 xml:space="preserve">Near-term rank </w:t>
            </w:r>
          </w:p>
        </w:tc>
        <w:tc>
          <w:tcPr>
            <w:tcW w:w="1680" w:type="dxa"/>
          </w:tcPr>
          <w:p w14:paraId="618D0634"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 xml:space="preserve">Long-term rank </w:t>
            </w:r>
          </w:p>
        </w:tc>
      </w:tr>
      <w:tr w:rsidR="00C13D8B" w14:paraId="19A7C270"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40240C2" w14:textId="77777777" w:rsidR="00C13D8B" w:rsidRDefault="4A090247" w:rsidP="005422A7">
            <w:r>
              <w:t>Climate change</w:t>
            </w:r>
          </w:p>
        </w:tc>
        <w:tc>
          <w:tcPr>
            <w:tcW w:w="3645" w:type="dxa"/>
          </w:tcPr>
          <w:p w14:paraId="557B20E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air temperatures</w:t>
            </w:r>
          </w:p>
        </w:tc>
        <w:tc>
          <w:tcPr>
            <w:tcW w:w="1695" w:type="dxa"/>
          </w:tcPr>
          <w:p w14:paraId="6FAB04C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680" w:type="dxa"/>
          </w:tcPr>
          <w:p w14:paraId="0EE2461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264CCD01"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3DB139C" w14:textId="77777777" w:rsidR="00C13D8B" w:rsidRDefault="4A090247" w:rsidP="005422A7">
            <w:r>
              <w:t>Climate change</w:t>
            </w:r>
          </w:p>
        </w:tc>
        <w:tc>
          <w:tcPr>
            <w:tcW w:w="3645" w:type="dxa"/>
          </w:tcPr>
          <w:p w14:paraId="168C281C"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precipitation patterns</w:t>
            </w:r>
          </w:p>
        </w:tc>
        <w:tc>
          <w:tcPr>
            <w:tcW w:w="1695" w:type="dxa"/>
          </w:tcPr>
          <w:p w14:paraId="19EB64E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680" w:type="dxa"/>
          </w:tcPr>
          <w:p w14:paraId="7689FA1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187931C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B61681E" w14:textId="77777777" w:rsidR="00C13D8B" w:rsidRDefault="4A090247" w:rsidP="005422A7">
            <w:r>
              <w:t>Climate change</w:t>
            </w:r>
          </w:p>
        </w:tc>
        <w:tc>
          <w:tcPr>
            <w:tcW w:w="3645" w:type="dxa"/>
          </w:tcPr>
          <w:p w14:paraId="12E42F0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water quality</w:t>
            </w:r>
          </w:p>
        </w:tc>
        <w:tc>
          <w:tcPr>
            <w:tcW w:w="1695" w:type="dxa"/>
          </w:tcPr>
          <w:p w14:paraId="56EDCBC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680" w:type="dxa"/>
          </w:tcPr>
          <w:p w14:paraId="7BAF8B2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59E777E3"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C7863F4" w14:textId="77777777" w:rsidR="00C13D8B" w:rsidRDefault="4A090247" w:rsidP="005422A7">
            <w:r>
              <w:t>Climate change</w:t>
            </w:r>
          </w:p>
        </w:tc>
        <w:tc>
          <w:tcPr>
            <w:tcW w:w="3645" w:type="dxa"/>
          </w:tcPr>
          <w:p w14:paraId="319F89B8"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Drought</w:t>
            </w:r>
          </w:p>
        </w:tc>
        <w:tc>
          <w:tcPr>
            <w:tcW w:w="1695" w:type="dxa"/>
          </w:tcPr>
          <w:p w14:paraId="507317E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c>
          <w:tcPr>
            <w:tcW w:w="1680" w:type="dxa"/>
          </w:tcPr>
          <w:p w14:paraId="6A6904B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4</w:t>
            </w:r>
          </w:p>
        </w:tc>
      </w:tr>
      <w:tr w:rsidR="00C13D8B" w14:paraId="0127E438"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FEF2645" w14:textId="77777777" w:rsidR="00C13D8B" w:rsidRDefault="4A090247" w:rsidP="005422A7">
            <w:r>
              <w:t>Climate change</w:t>
            </w:r>
          </w:p>
        </w:tc>
        <w:tc>
          <w:tcPr>
            <w:tcW w:w="3645" w:type="dxa"/>
          </w:tcPr>
          <w:p w14:paraId="349BE0A3"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Extreme storms</w:t>
            </w:r>
          </w:p>
        </w:tc>
        <w:tc>
          <w:tcPr>
            <w:tcW w:w="1695" w:type="dxa"/>
          </w:tcPr>
          <w:p w14:paraId="5B05903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680" w:type="dxa"/>
          </w:tcPr>
          <w:p w14:paraId="7F79DD3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3DA2E12C"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26AE107" w14:textId="77777777" w:rsidR="00C13D8B" w:rsidRDefault="4A090247" w:rsidP="005422A7">
            <w:r>
              <w:t>Disease</w:t>
            </w:r>
          </w:p>
        </w:tc>
        <w:tc>
          <w:tcPr>
            <w:tcW w:w="3645" w:type="dxa"/>
          </w:tcPr>
          <w:p w14:paraId="0947BB97"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Botulism</w:t>
            </w:r>
          </w:p>
        </w:tc>
        <w:tc>
          <w:tcPr>
            <w:tcW w:w="1695" w:type="dxa"/>
          </w:tcPr>
          <w:p w14:paraId="1FF43A0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680" w:type="dxa"/>
          </w:tcPr>
          <w:p w14:paraId="7763759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4C4A0348"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CA51B32" w14:textId="77777777" w:rsidR="00C13D8B" w:rsidRDefault="4A090247" w:rsidP="005422A7">
            <w:r>
              <w:t>Disease</w:t>
            </w:r>
          </w:p>
        </w:tc>
        <w:tc>
          <w:tcPr>
            <w:tcW w:w="3645" w:type="dxa"/>
          </w:tcPr>
          <w:p w14:paraId="55110835"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West Nile virus</w:t>
            </w:r>
          </w:p>
        </w:tc>
        <w:tc>
          <w:tcPr>
            <w:tcW w:w="1695" w:type="dxa"/>
          </w:tcPr>
          <w:p w14:paraId="0974B83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680" w:type="dxa"/>
          </w:tcPr>
          <w:p w14:paraId="5DCAE89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77F13524"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E6CC8DB" w14:textId="77777777" w:rsidR="00C13D8B" w:rsidRDefault="4A090247" w:rsidP="005422A7">
            <w:r>
              <w:t>Human disturbance</w:t>
            </w:r>
          </w:p>
        </w:tc>
        <w:tc>
          <w:tcPr>
            <w:tcW w:w="3645" w:type="dxa"/>
          </w:tcPr>
          <w:p w14:paraId="3E626262"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Illegal activities</w:t>
            </w:r>
          </w:p>
        </w:tc>
        <w:tc>
          <w:tcPr>
            <w:tcW w:w="1695" w:type="dxa"/>
          </w:tcPr>
          <w:p w14:paraId="5F6527D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680" w:type="dxa"/>
          </w:tcPr>
          <w:p w14:paraId="46B7101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72DE692D"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B90B0C4" w14:textId="77777777" w:rsidR="00C13D8B" w:rsidRDefault="4A090247" w:rsidP="005422A7">
            <w:r>
              <w:t>Human disturbance</w:t>
            </w:r>
          </w:p>
        </w:tc>
        <w:tc>
          <w:tcPr>
            <w:tcW w:w="3645" w:type="dxa"/>
          </w:tcPr>
          <w:p w14:paraId="78DA57CB"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Recreational activities</w:t>
            </w:r>
          </w:p>
        </w:tc>
        <w:tc>
          <w:tcPr>
            <w:tcW w:w="1695" w:type="dxa"/>
          </w:tcPr>
          <w:p w14:paraId="6B670C0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680" w:type="dxa"/>
          </w:tcPr>
          <w:p w14:paraId="6B45E13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169AD5BF"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975CDF8" w14:textId="77777777" w:rsidR="00C13D8B" w:rsidRDefault="4A090247" w:rsidP="005422A7">
            <w:r>
              <w:t>Human disturbance</w:t>
            </w:r>
          </w:p>
        </w:tc>
        <w:tc>
          <w:tcPr>
            <w:tcW w:w="3645" w:type="dxa"/>
          </w:tcPr>
          <w:p w14:paraId="176B8F38"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Refuge management activities</w:t>
            </w:r>
          </w:p>
        </w:tc>
        <w:tc>
          <w:tcPr>
            <w:tcW w:w="1695" w:type="dxa"/>
          </w:tcPr>
          <w:p w14:paraId="14620EF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680" w:type="dxa"/>
          </w:tcPr>
          <w:p w14:paraId="10E404D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72B00566"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D06BCDA" w14:textId="77777777" w:rsidR="00C13D8B" w:rsidRDefault="4A090247" w:rsidP="005422A7">
            <w:r>
              <w:t>Nuisance species</w:t>
            </w:r>
          </w:p>
        </w:tc>
        <w:tc>
          <w:tcPr>
            <w:tcW w:w="3645" w:type="dxa"/>
          </w:tcPr>
          <w:p w14:paraId="1687E771"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Increased predators</w:t>
            </w:r>
          </w:p>
        </w:tc>
        <w:tc>
          <w:tcPr>
            <w:tcW w:w="1695" w:type="dxa"/>
          </w:tcPr>
          <w:p w14:paraId="76C69145"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680" w:type="dxa"/>
          </w:tcPr>
          <w:p w14:paraId="3ABFFF4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700ED90A"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5CC2160" w14:textId="77777777" w:rsidR="00C13D8B" w:rsidRDefault="4A090247" w:rsidP="005422A7">
            <w:r>
              <w:t>Nuisance species</w:t>
            </w:r>
          </w:p>
        </w:tc>
        <w:tc>
          <w:tcPr>
            <w:tcW w:w="3645" w:type="dxa"/>
          </w:tcPr>
          <w:p w14:paraId="63293B83"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Invasive plants</w:t>
            </w:r>
          </w:p>
        </w:tc>
        <w:tc>
          <w:tcPr>
            <w:tcW w:w="1695" w:type="dxa"/>
          </w:tcPr>
          <w:p w14:paraId="3FDCF00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c>
          <w:tcPr>
            <w:tcW w:w="1680" w:type="dxa"/>
          </w:tcPr>
          <w:p w14:paraId="19F1E5F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1951139C"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4A93EF6" w14:textId="77777777" w:rsidR="00C13D8B" w:rsidRDefault="4A090247" w:rsidP="005422A7">
            <w:r>
              <w:t>System changes</w:t>
            </w:r>
          </w:p>
        </w:tc>
        <w:tc>
          <w:tcPr>
            <w:tcW w:w="3645" w:type="dxa"/>
          </w:tcPr>
          <w:p w14:paraId="6BE10D40"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Erosion</w:t>
            </w:r>
          </w:p>
        </w:tc>
        <w:tc>
          <w:tcPr>
            <w:tcW w:w="1695" w:type="dxa"/>
          </w:tcPr>
          <w:p w14:paraId="33C63EB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680" w:type="dxa"/>
          </w:tcPr>
          <w:p w14:paraId="5760029D"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12AEFC7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66A0197" w14:textId="77777777" w:rsidR="00C13D8B" w:rsidRDefault="4A090247" w:rsidP="005422A7">
            <w:r>
              <w:t>System changes</w:t>
            </w:r>
          </w:p>
        </w:tc>
        <w:tc>
          <w:tcPr>
            <w:tcW w:w="3645" w:type="dxa"/>
          </w:tcPr>
          <w:p w14:paraId="3BCBE75B"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Land conversion</w:t>
            </w:r>
          </w:p>
        </w:tc>
        <w:tc>
          <w:tcPr>
            <w:tcW w:w="1695" w:type="dxa"/>
          </w:tcPr>
          <w:p w14:paraId="18775E4F"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c>
          <w:tcPr>
            <w:tcW w:w="1680" w:type="dxa"/>
          </w:tcPr>
          <w:p w14:paraId="3669C4C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75F5371D"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E17D923" w14:textId="77777777" w:rsidR="00C13D8B" w:rsidRDefault="4A090247" w:rsidP="005422A7">
            <w:r>
              <w:t>Policy</w:t>
            </w:r>
          </w:p>
        </w:tc>
        <w:tc>
          <w:tcPr>
            <w:tcW w:w="3645" w:type="dxa"/>
          </w:tcPr>
          <w:p w14:paraId="53F1FC3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Regulatory constraints</w:t>
            </w:r>
          </w:p>
        </w:tc>
        <w:tc>
          <w:tcPr>
            <w:tcW w:w="1695" w:type="dxa"/>
          </w:tcPr>
          <w:p w14:paraId="056698E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680" w:type="dxa"/>
          </w:tcPr>
          <w:p w14:paraId="4C04F9F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4C6B3B4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B5045F3" w14:textId="77777777" w:rsidR="00C13D8B" w:rsidRDefault="4A090247" w:rsidP="005422A7">
            <w:r>
              <w:t>Pollution</w:t>
            </w:r>
          </w:p>
        </w:tc>
        <w:tc>
          <w:tcPr>
            <w:tcW w:w="3645" w:type="dxa"/>
          </w:tcPr>
          <w:p w14:paraId="31986334"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Agricultural pollutants</w:t>
            </w:r>
          </w:p>
        </w:tc>
        <w:tc>
          <w:tcPr>
            <w:tcW w:w="1695" w:type="dxa"/>
          </w:tcPr>
          <w:p w14:paraId="3E22994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680" w:type="dxa"/>
          </w:tcPr>
          <w:p w14:paraId="505E4ADF"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44505E49"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8CF0790" w14:textId="77777777" w:rsidR="00C13D8B" w:rsidRDefault="4A090247" w:rsidP="005422A7">
            <w:r>
              <w:t>Pollution</w:t>
            </w:r>
          </w:p>
        </w:tc>
        <w:tc>
          <w:tcPr>
            <w:tcW w:w="3645" w:type="dxa"/>
          </w:tcPr>
          <w:p w14:paraId="4961EC30"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Air-borne pollutants</w:t>
            </w:r>
          </w:p>
        </w:tc>
        <w:tc>
          <w:tcPr>
            <w:tcW w:w="1695" w:type="dxa"/>
          </w:tcPr>
          <w:p w14:paraId="4CAED53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680" w:type="dxa"/>
          </w:tcPr>
          <w:p w14:paraId="6A36686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r>
      <w:tr w:rsidR="00C13D8B" w14:paraId="1FA912E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A3DDDB3" w14:textId="77777777" w:rsidR="00C13D8B" w:rsidRDefault="4A090247" w:rsidP="005422A7">
            <w:r>
              <w:t>Pollution</w:t>
            </w:r>
          </w:p>
        </w:tc>
        <w:tc>
          <w:tcPr>
            <w:tcW w:w="3645" w:type="dxa"/>
          </w:tcPr>
          <w:p w14:paraId="126F0B4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herbicides</w:t>
            </w:r>
          </w:p>
        </w:tc>
        <w:tc>
          <w:tcPr>
            <w:tcW w:w="1695" w:type="dxa"/>
          </w:tcPr>
          <w:p w14:paraId="49113255"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680" w:type="dxa"/>
          </w:tcPr>
          <w:p w14:paraId="33C4CAE9"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393D6F39"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447F679" w14:textId="77777777" w:rsidR="00C13D8B" w:rsidRDefault="4A090247" w:rsidP="005422A7">
            <w:r>
              <w:t>Pollution</w:t>
            </w:r>
          </w:p>
        </w:tc>
        <w:tc>
          <w:tcPr>
            <w:tcW w:w="3645" w:type="dxa"/>
          </w:tcPr>
          <w:p w14:paraId="47C75AC5"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Mosquito control pesticides</w:t>
            </w:r>
          </w:p>
        </w:tc>
        <w:tc>
          <w:tcPr>
            <w:tcW w:w="1695" w:type="dxa"/>
          </w:tcPr>
          <w:p w14:paraId="45F2171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680" w:type="dxa"/>
          </w:tcPr>
          <w:p w14:paraId="736D0A9F"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7572E076"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04E0A21F" w14:textId="77777777" w:rsidR="00C13D8B" w:rsidRDefault="4A090247" w:rsidP="005422A7">
            <w:r>
              <w:t>Transportation</w:t>
            </w:r>
          </w:p>
        </w:tc>
        <w:tc>
          <w:tcPr>
            <w:tcW w:w="3645" w:type="dxa"/>
          </w:tcPr>
          <w:p w14:paraId="38B82C85"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Railways</w:t>
            </w:r>
          </w:p>
        </w:tc>
        <w:tc>
          <w:tcPr>
            <w:tcW w:w="1695" w:type="dxa"/>
          </w:tcPr>
          <w:p w14:paraId="0C90B91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680" w:type="dxa"/>
          </w:tcPr>
          <w:p w14:paraId="2718975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2548A425"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319F25F" w14:textId="77777777" w:rsidR="00C13D8B" w:rsidRDefault="4A090247" w:rsidP="005422A7">
            <w:r>
              <w:t>Transportation</w:t>
            </w:r>
          </w:p>
        </w:tc>
        <w:tc>
          <w:tcPr>
            <w:tcW w:w="3645" w:type="dxa"/>
          </w:tcPr>
          <w:p w14:paraId="257408BF"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Roads</w:t>
            </w:r>
          </w:p>
        </w:tc>
        <w:tc>
          <w:tcPr>
            <w:tcW w:w="1695" w:type="dxa"/>
          </w:tcPr>
          <w:p w14:paraId="6F803FE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680" w:type="dxa"/>
          </w:tcPr>
          <w:p w14:paraId="261F994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bl>
    <w:p w14:paraId="6ECDE75F" w14:textId="77777777" w:rsidR="00C13D8B" w:rsidRDefault="00C13D8B" w:rsidP="00C13D8B"/>
    <w:p w14:paraId="6C320FBC" w14:textId="273F741E" w:rsidR="00C13D8B" w:rsidRDefault="10F3CA08" w:rsidP="00C13D8B">
      <w:r>
        <w:t>Table B5. The degree of potential destruction or degradation of grassland conservation targets by threats in the near term (current to 2030) and long term (to 2100) was ranked by the team. (</w:t>
      </w:r>
      <w:r w:rsidRPr="10F3CA08">
        <w:rPr>
          <w:rFonts w:ascii="Calibri" w:eastAsia="Calibri" w:hAnsi="Calibri" w:cs="Calibri"/>
        </w:rPr>
        <w:t>1 = Low: threat likely to slightly degrade the target or reduce its occurrence by 1-10% ; 2 = Medium:  threat likely to moderately degrade the target or reduce its occurrence by 11-30%; 3 = High: threat likely to seriously degrade/reduce the target or reduce its occurrence by 31-70%; 4 = Very High: threat likely to destroy or eliminate the target, or reduce its occurrence by 71-100%)</w:t>
      </w:r>
    </w:p>
    <w:tbl>
      <w:tblPr>
        <w:tblStyle w:val="GridTable1Light-Accent1"/>
        <w:tblW w:w="0" w:type="auto"/>
        <w:tblLook w:val="04A0" w:firstRow="1" w:lastRow="0" w:firstColumn="1" w:lastColumn="0" w:noHBand="0" w:noVBand="1"/>
      </w:tblPr>
      <w:tblGrid>
        <w:gridCol w:w="2340"/>
        <w:gridCol w:w="3300"/>
        <w:gridCol w:w="2010"/>
        <w:gridCol w:w="1710"/>
      </w:tblGrid>
      <w:tr w:rsidR="00C13D8B" w14:paraId="5C70A2EF" w14:textId="77777777" w:rsidTr="4F7F70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5792929C" w14:textId="77777777" w:rsidR="00C13D8B" w:rsidRDefault="4A090247" w:rsidP="005422A7">
            <w:pPr>
              <w:jc w:val="center"/>
            </w:pPr>
            <w:r w:rsidRPr="4A090247">
              <w:rPr>
                <w:i/>
                <w:iCs/>
              </w:rPr>
              <w:lastRenderedPageBreak/>
              <w:t>Threat category</w:t>
            </w:r>
          </w:p>
        </w:tc>
        <w:tc>
          <w:tcPr>
            <w:tcW w:w="3300" w:type="dxa"/>
          </w:tcPr>
          <w:p w14:paraId="2D0F597E"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Riparian threat</w:t>
            </w:r>
          </w:p>
        </w:tc>
        <w:tc>
          <w:tcPr>
            <w:tcW w:w="2010" w:type="dxa"/>
          </w:tcPr>
          <w:p w14:paraId="40E9030D"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Near-term rank</w:t>
            </w:r>
          </w:p>
        </w:tc>
        <w:tc>
          <w:tcPr>
            <w:tcW w:w="1710" w:type="dxa"/>
          </w:tcPr>
          <w:p w14:paraId="4626E01D" w14:textId="77777777" w:rsidR="00C13D8B" w:rsidRDefault="4A090247" w:rsidP="005422A7">
            <w:pPr>
              <w:jc w:val="center"/>
              <w:cnfStyle w:val="100000000000" w:firstRow="1" w:lastRow="0" w:firstColumn="0" w:lastColumn="0" w:oddVBand="0" w:evenVBand="0" w:oddHBand="0" w:evenHBand="0" w:firstRowFirstColumn="0" w:firstRowLastColumn="0" w:lastRowFirstColumn="0" w:lastRowLastColumn="0"/>
            </w:pPr>
            <w:r w:rsidRPr="4A090247">
              <w:rPr>
                <w:i/>
                <w:iCs/>
              </w:rPr>
              <w:t>Long-term rank</w:t>
            </w:r>
          </w:p>
        </w:tc>
      </w:tr>
      <w:tr w:rsidR="00C13D8B" w14:paraId="7A99BA33"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82781F7" w14:textId="77777777" w:rsidR="00C13D8B" w:rsidRDefault="4A090247" w:rsidP="005422A7">
            <w:r>
              <w:t>Climate change</w:t>
            </w:r>
          </w:p>
        </w:tc>
        <w:tc>
          <w:tcPr>
            <w:tcW w:w="3300" w:type="dxa"/>
          </w:tcPr>
          <w:p w14:paraId="4EB1C416"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air temperatures</w:t>
            </w:r>
          </w:p>
        </w:tc>
        <w:tc>
          <w:tcPr>
            <w:tcW w:w="2010" w:type="dxa"/>
          </w:tcPr>
          <w:p w14:paraId="14BC544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17FA5BA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76F354DD"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68935C1" w14:textId="77777777" w:rsidR="00C13D8B" w:rsidRDefault="4A090247" w:rsidP="005422A7">
            <w:r>
              <w:t>Climate change</w:t>
            </w:r>
          </w:p>
        </w:tc>
        <w:tc>
          <w:tcPr>
            <w:tcW w:w="3300" w:type="dxa"/>
          </w:tcPr>
          <w:p w14:paraId="08E01771"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precipitation patterns</w:t>
            </w:r>
          </w:p>
        </w:tc>
        <w:tc>
          <w:tcPr>
            <w:tcW w:w="2010" w:type="dxa"/>
          </w:tcPr>
          <w:p w14:paraId="17EFF3F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6B6E064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32B9BDC9"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00B8D5B" w14:textId="77777777" w:rsidR="00C13D8B" w:rsidRDefault="4A090247" w:rsidP="005422A7">
            <w:r>
              <w:t>Climate change</w:t>
            </w:r>
          </w:p>
        </w:tc>
        <w:tc>
          <w:tcPr>
            <w:tcW w:w="3300" w:type="dxa"/>
          </w:tcPr>
          <w:p w14:paraId="063ACBA1"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Altered water quality</w:t>
            </w:r>
          </w:p>
        </w:tc>
        <w:tc>
          <w:tcPr>
            <w:tcW w:w="2010" w:type="dxa"/>
          </w:tcPr>
          <w:p w14:paraId="18A2A4CD"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329900A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5DB33871"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AB2A2AF" w14:textId="77777777" w:rsidR="00C13D8B" w:rsidRDefault="4A090247" w:rsidP="005422A7">
            <w:r>
              <w:t>Climate change</w:t>
            </w:r>
          </w:p>
        </w:tc>
        <w:tc>
          <w:tcPr>
            <w:tcW w:w="3300" w:type="dxa"/>
          </w:tcPr>
          <w:p w14:paraId="5217E52C"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Drought</w:t>
            </w:r>
          </w:p>
        </w:tc>
        <w:tc>
          <w:tcPr>
            <w:tcW w:w="2010" w:type="dxa"/>
          </w:tcPr>
          <w:p w14:paraId="79BF9B67"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46B9B72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4</w:t>
            </w:r>
          </w:p>
        </w:tc>
      </w:tr>
      <w:tr w:rsidR="00C13D8B" w14:paraId="6FBE093B"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F891D85" w14:textId="77777777" w:rsidR="00C13D8B" w:rsidRDefault="4A090247" w:rsidP="005422A7">
            <w:r>
              <w:t>Disease</w:t>
            </w:r>
          </w:p>
        </w:tc>
        <w:tc>
          <w:tcPr>
            <w:tcW w:w="3300" w:type="dxa"/>
          </w:tcPr>
          <w:p w14:paraId="0A3E4253"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West Nile virus</w:t>
            </w:r>
          </w:p>
        </w:tc>
        <w:tc>
          <w:tcPr>
            <w:tcW w:w="2010" w:type="dxa"/>
          </w:tcPr>
          <w:p w14:paraId="118316D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6D0EE6ED"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3B57914C"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8751571" w14:textId="77777777" w:rsidR="00C13D8B" w:rsidRDefault="4A090247" w:rsidP="005422A7">
            <w:r>
              <w:t>Human disturbance</w:t>
            </w:r>
          </w:p>
        </w:tc>
        <w:tc>
          <w:tcPr>
            <w:tcW w:w="3300" w:type="dxa"/>
          </w:tcPr>
          <w:p w14:paraId="6EC47760"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Illegal activities</w:t>
            </w:r>
          </w:p>
        </w:tc>
        <w:tc>
          <w:tcPr>
            <w:tcW w:w="2010" w:type="dxa"/>
          </w:tcPr>
          <w:p w14:paraId="02248A3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4ED7795C"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4790D6C2"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96DD70B" w14:textId="77777777" w:rsidR="00C13D8B" w:rsidRDefault="4A090247" w:rsidP="005422A7">
            <w:r>
              <w:t>Human disturbance</w:t>
            </w:r>
          </w:p>
        </w:tc>
        <w:tc>
          <w:tcPr>
            <w:tcW w:w="3300" w:type="dxa"/>
          </w:tcPr>
          <w:p w14:paraId="75DF90F1"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Recreational activities</w:t>
            </w:r>
          </w:p>
        </w:tc>
        <w:tc>
          <w:tcPr>
            <w:tcW w:w="2010" w:type="dxa"/>
          </w:tcPr>
          <w:p w14:paraId="1CC8667D"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4F10837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5EFB97F3"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A8B987C" w14:textId="77777777" w:rsidR="00C13D8B" w:rsidRDefault="4A090247" w:rsidP="005422A7">
            <w:r>
              <w:t>Human disturbance</w:t>
            </w:r>
          </w:p>
        </w:tc>
        <w:tc>
          <w:tcPr>
            <w:tcW w:w="3300" w:type="dxa"/>
          </w:tcPr>
          <w:p w14:paraId="786595E0"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Refuge management activities</w:t>
            </w:r>
          </w:p>
        </w:tc>
        <w:tc>
          <w:tcPr>
            <w:tcW w:w="2010" w:type="dxa"/>
          </w:tcPr>
          <w:p w14:paraId="6C33A17E"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13C7470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0414EA09"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5013405" w14:textId="77777777" w:rsidR="00C13D8B" w:rsidRDefault="4A090247" w:rsidP="005422A7">
            <w:r>
              <w:t>Nuisance species</w:t>
            </w:r>
          </w:p>
        </w:tc>
        <w:tc>
          <w:tcPr>
            <w:tcW w:w="3300" w:type="dxa"/>
          </w:tcPr>
          <w:p w14:paraId="4A358F7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Increased predators</w:t>
            </w:r>
          </w:p>
        </w:tc>
        <w:tc>
          <w:tcPr>
            <w:tcW w:w="2010" w:type="dxa"/>
          </w:tcPr>
          <w:p w14:paraId="03CE890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256A8FA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3489DBE3"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316306E1" w14:textId="77777777" w:rsidR="00C13D8B" w:rsidRDefault="4A090247" w:rsidP="005422A7">
            <w:r>
              <w:t>Nuisance species</w:t>
            </w:r>
          </w:p>
        </w:tc>
        <w:tc>
          <w:tcPr>
            <w:tcW w:w="3300" w:type="dxa"/>
          </w:tcPr>
          <w:p w14:paraId="3F0BB4A3"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Invasive plants</w:t>
            </w:r>
          </w:p>
        </w:tc>
        <w:tc>
          <w:tcPr>
            <w:tcW w:w="2010" w:type="dxa"/>
          </w:tcPr>
          <w:p w14:paraId="3F1DB552"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71C1D80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2CCDC0C3"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7C56ECE" w14:textId="77777777" w:rsidR="00C13D8B" w:rsidRDefault="4A090247" w:rsidP="005422A7">
            <w:r>
              <w:t>System changes</w:t>
            </w:r>
          </w:p>
        </w:tc>
        <w:tc>
          <w:tcPr>
            <w:tcW w:w="3300" w:type="dxa"/>
          </w:tcPr>
          <w:p w14:paraId="5C38986B"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Erosion</w:t>
            </w:r>
          </w:p>
        </w:tc>
        <w:tc>
          <w:tcPr>
            <w:tcW w:w="2010" w:type="dxa"/>
          </w:tcPr>
          <w:p w14:paraId="023C3AEF"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5BAD922D"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1D53438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C68BF58" w14:textId="77777777" w:rsidR="00C13D8B" w:rsidRDefault="4A090247" w:rsidP="005422A7">
            <w:r>
              <w:t>System changes</w:t>
            </w:r>
          </w:p>
        </w:tc>
        <w:tc>
          <w:tcPr>
            <w:tcW w:w="3300" w:type="dxa"/>
          </w:tcPr>
          <w:p w14:paraId="09819041"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Land conversion</w:t>
            </w:r>
          </w:p>
        </w:tc>
        <w:tc>
          <w:tcPr>
            <w:tcW w:w="2010" w:type="dxa"/>
          </w:tcPr>
          <w:p w14:paraId="4A87B5B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535274AF"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3</w:t>
            </w:r>
          </w:p>
        </w:tc>
      </w:tr>
      <w:tr w:rsidR="00C13D8B" w14:paraId="04E030BA"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E535A3B" w14:textId="77777777" w:rsidR="00C13D8B" w:rsidRDefault="4A090247" w:rsidP="005422A7">
            <w:r>
              <w:t>Policy</w:t>
            </w:r>
          </w:p>
        </w:tc>
        <w:tc>
          <w:tcPr>
            <w:tcW w:w="3300" w:type="dxa"/>
          </w:tcPr>
          <w:p w14:paraId="7EB95362"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Regulatory constraints</w:t>
            </w:r>
          </w:p>
        </w:tc>
        <w:tc>
          <w:tcPr>
            <w:tcW w:w="2010" w:type="dxa"/>
          </w:tcPr>
          <w:p w14:paraId="26C0E185"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50987C2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52F6769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27B9FE67" w14:textId="77777777" w:rsidR="00C13D8B" w:rsidRDefault="4A090247" w:rsidP="005422A7">
            <w:r>
              <w:t>Pollution</w:t>
            </w:r>
          </w:p>
        </w:tc>
        <w:tc>
          <w:tcPr>
            <w:tcW w:w="3300" w:type="dxa"/>
          </w:tcPr>
          <w:p w14:paraId="25617D0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Agricultural pollutants</w:t>
            </w:r>
          </w:p>
        </w:tc>
        <w:tc>
          <w:tcPr>
            <w:tcW w:w="2010" w:type="dxa"/>
          </w:tcPr>
          <w:p w14:paraId="2807281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35993E44"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6D096C0F"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543162EA" w14:textId="77777777" w:rsidR="00C13D8B" w:rsidRDefault="4A090247" w:rsidP="005422A7">
            <w:r>
              <w:t>Pollution</w:t>
            </w:r>
          </w:p>
        </w:tc>
        <w:tc>
          <w:tcPr>
            <w:tcW w:w="3300" w:type="dxa"/>
          </w:tcPr>
          <w:p w14:paraId="05AC8AD8"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Herbicides</w:t>
            </w:r>
          </w:p>
        </w:tc>
        <w:tc>
          <w:tcPr>
            <w:tcW w:w="2010" w:type="dxa"/>
          </w:tcPr>
          <w:p w14:paraId="4757402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79452781"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266688EE"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1D836061" w14:textId="77777777" w:rsidR="00C13D8B" w:rsidRDefault="4A090247" w:rsidP="005422A7">
            <w:r>
              <w:t>Pollution</w:t>
            </w:r>
          </w:p>
        </w:tc>
        <w:tc>
          <w:tcPr>
            <w:tcW w:w="3300" w:type="dxa"/>
          </w:tcPr>
          <w:p w14:paraId="5415367D"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Mosquito control pesticides</w:t>
            </w:r>
          </w:p>
        </w:tc>
        <w:tc>
          <w:tcPr>
            <w:tcW w:w="2010" w:type="dxa"/>
          </w:tcPr>
          <w:p w14:paraId="4CD83DA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1EC27DF3"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0102E5D8"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469FC809" w14:textId="77777777" w:rsidR="00C13D8B" w:rsidRDefault="4A090247" w:rsidP="005422A7">
            <w:r>
              <w:t>Pollution</w:t>
            </w:r>
          </w:p>
        </w:tc>
        <w:tc>
          <w:tcPr>
            <w:tcW w:w="3300" w:type="dxa"/>
          </w:tcPr>
          <w:p w14:paraId="7AC9D63C"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Oil spills</w:t>
            </w:r>
          </w:p>
        </w:tc>
        <w:tc>
          <w:tcPr>
            <w:tcW w:w="2010" w:type="dxa"/>
          </w:tcPr>
          <w:p w14:paraId="2C2CBB40"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4B185F0A"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1</w:t>
            </w:r>
          </w:p>
        </w:tc>
      </w:tr>
      <w:tr w:rsidR="00C13D8B" w14:paraId="3C32A158"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67382F76" w14:textId="77777777" w:rsidR="00C13D8B" w:rsidRDefault="4A090247" w:rsidP="005422A7">
            <w:r>
              <w:t>Transportation</w:t>
            </w:r>
          </w:p>
        </w:tc>
        <w:tc>
          <w:tcPr>
            <w:tcW w:w="3300" w:type="dxa"/>
          </w:tcPr>
          <w:p w14:paraId="7181B136"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Railways</w:t>
            </w:r>
          </w:p>
        </w:tc>
        <w:tc>
          <w:tcPr>
            <w:tcW w:w="2010" w:type="dxa"/>
          </w:tcPr>
          <w:p w14:paraId="177846C7"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7C3FF1F8"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r w:rsidR="00C13D8B" w14:paraId="4557654C" w14:textId="77777777" w:rsidTr="4F7F7021">
        <w:tc>
          <w:tcPr>
            <w:cnfStyle w:val="001000000000" w:firstRow="0" w:lastRow="0" w:firstColumn="1" w:lastColumn="0" w:oddVBand="0" w:evenVBand="0" w:oddHBand="0" w:evenHBand="0" w:firstRowFirstColumn="0" w:firstRowLastColumn="0" w:lastRowFirstColumn="0" w:lastRowLastColumn="0"/>
            <w:tcW w:w="2340" w:type="dxa"/>
          </w:tcPr>
          <w:p w14:paraId="7D647652" w14:textId="77777777" w:rsidR="00C13D8B" w:rsidRDefault="4A090247" w:rsidP="005422A7">
            <w:r>
              <w:t>Transportation</w:t>
            </w:r>
          </w:p>
        </w:tc>
        <w:tc>
          <w:tcPr>
            <w:tcW w:w="3300" w:type="dxa"/>
          </w:tcPr>
          <w:p w14:paraId="121C2153" w14:textId="77777777" w:rsidR="00C13D8B" w:rsidRDefault="4A090247" w:rsidP="005422A7">
            <w:pPr>
              <w:cnfStyle w:val="000000000000" w:firstRow="0" w:lastRow="0" w:firstColumn="0" w:lastColumn="0" w:oddVBand="0" w:evenVBand="0" w:oddHBand="0" w:evenHBand="0" w:firstRowFirstColumn="0" w:firstRowLastColumn="0" w:lastRowFirstColumn="0" w:lastRowLastColumn="0"/>
            </w:pPr>
            <w:r>
              <w:t>Roads</w:t>
            </w:r>
          </w:p>
        </w:tc>
        <w:tc>
          <w:tcPr>
            <w:tcW w:w="2010" w:type="dxa"/>
          </w:tcPr>
          <w:p w14:paraId="5C37389B"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c>
          <w:tcPr>
            <w:tcW w:w="1710" w:type="dxa"/>
          </w:tcPr>
          <w:p w14:paraId="4D8368C6" w14:textId="77777777" w:rsidR="00C13D8B" w:rsidRDefault="4F7F7021" w:rsidP="005422A7">
            <w:pPr>
              <w:jc w:val="center"/>
              <w:cnfStyle w:val="000000000000" w:firstRow="0" w:lastRow="0" w:firstColumn="0" w:lastColumn="0" w:oddVBand="0" w:evenVBand="0" w:oddHBand="0" w:evenHBand="0" w:firstRowFirstColumn="0" w:firstRowLastColumn="0" w:lastRowFirstColumn="0" w:lastRowLastColumn="0"/>
            </w:pPr>
            <w:r>
              <w:t>2</w:t>
            </w:r>
          </w:p>
        </w:tc>
      </w:tr>
    </w:tbl>
    <w:p w14:paraId="509D9C10" w14:textId="77777777" w:rsidR="00C13D8B" w:rsidRDefault="00C13D8B" w:rsidP="00C13D8B"/>
    <w:p w14:paraId="4978FF22" w14:textId="77777777" w:rsidR="00C13D8B" w:rsidRDefault="00C13D8B" w:rsidP="00C13D8B"/>
    <w:p w14:paraId="41E095B7" w14:textId="77777777" w:rsidR="00C13D8B" w:rsidRPr="00C13D8B" w:rsidRDefault="00C13D8B" w:rsidP="00C13D8B">
      <w:pPr>
        <w:sectPr w:rsidR="00C13D8B" w:rsidRPr="00C13D8B" w:rsidSect="003C7470">
          <w:pgSz w:w="15840" w:h="12240" w:orient="landscape"/>
          <w:pgMar w:top="1440" w:right="1440" w:bottom="1440" w:left="1440" w:header="720" w:footer="720" w:gutter="0"/>
          <w:cols w:space="720"/>
          <w:docGrid w:linePitch="360"/>
        </w:sectPr>
      </w:pPr>
    </w:p>
    <w:p w14:paraId="6C653B6B" w14:textId="1ABF6F86" w:rsidR="00E621B7" w:rsidRDefault="5C930BED" w:rsidP="00E621B7">
      <w:pPr>
        <w:pStyle w:val="Heading2"/>
      </w:pPr>
      <w:bookmarkStart w:id="269" w:name="_Toc470095709"/>
      <w:r>
        <w:lastRenderedPageBreak/>
        <w:t>Decision Support Tools</w:t>
      </w:r>
      <w:bookmarkEnd w:id="269"/>
    </w:p>
    <w:p w14:paraId="7D928FB4" w14:textId="77777777" w:rsidR="00E621B7" w:rsidRPr="007652B6" w:rsidRDefault="4A090247" w:rsidP="4A090247">
      <w:pPr>
        <w:pStyle w:val="NormalWeb"/>
        <w:spacing w:before="0" w:beforeAutospacing="0" w:after="0" w:afterAutospacing="0"/>
      </w:pPr>
      <w:r w:rsidRPr="4A090247">
        <w:rPr>
          <w:rFonts w:ascii="Calibri" w:eastAsia="Calibri" w:hAnsi="Calibri" w:cs="Calibri"/>
          <w:sz w:val="22"/>
          <w:szCs w:val="22"/>
        </w:rPr>
        <w:t xml:space="preserve">Future San Francisco Bay Tidal Marshes. </w:t>
      </w:r>
      <w:hyperlink r:id="rId83">
        <w:r w:rsidRPr="4A090247">
          <w:rPr>
            <w:rStyle w:val="Hyperlink"/>
            <w:rFonts w:ascii="Calibri," w:eastAsia="Calibri," w:hAnsi="Calibri," w:cs="Calibri,"/>
            <w:color w:val="auto"/>
            <w:sz w:val="22"/>
            <w:szCs w:val="22"/>
          </w:rPr>
          <w:t>www.pointblue.org/sfbayslr</w:t>
        </w:r>
      </w:hyperlink>
    </w:p>
    <w:p w14:paraId="63C078BC" w14:textId="77777777" w:rsidR="007652B6" w:rsidRDefault="007652B6" w:rsidP="00E621B7">
      <w:pPr>
        <w:pStyle w:val="NormalWeb"/>
        <w:spacing w:before="0" w:beforeAutospacing="0" w:after="0" w:afterAutospacing="0"/>
        <w:rPr>
          <w:rFonts w:ascii="Calibri" w:hAnsi="Calibri"/>
          <w:sz w:val="22"/>
          <w:szCs w:val="22"/>
        </w:rPr>
      </w:pPr>
    </w:p>
    <w:p w14:paraId="79F722E3" w14:textId="77777777" w:rsidR="00E621B7" w:rsidRDefault="4A090247" w:rsidP="4A090247">
      <w:pPr>
        <w:pStyle w:val="NormalWeb"/>
        <w:spacing w:before="0" w:beforeAutospacing="0" w:after="0" w:afterAutospacing="0"/>
        <w:rPr>
          <w:rStyle w:val="Hyperlink"/>
          <w:rFonts w:ascii="Calibri" w:eastAsiaTheme="majorEastAsia" w:hAnsi="Calibri"/>
          <w:color w:val="auto"/>
          <w:sz w:val="22"/>
          <w:szCs w:val="22"/>
        </w:rPr>
      </w:pPr>
      <w:r w:rsidRPr="4A090247">
        <w:rPr>
          <w:rFonts w:ascii="Calibri" w:eastAsia="Calibri" w:hAnsi="Calibri" w:cs="Calibri"/>
          <w:sz w:val="22"/>
          <w:szCs w:val="22"/>
        </w:rPr>
        <w:t xml:space="preserve">Our Coast Our Future. </w:t>
      </w:r>
      <w:hyperlink r:id="rId84">
        <w:r w:rsidRPr="4A090247">
          <w:rPr>
            <w:rStyle w:val="Hyperlink"/>
            <w:rFonts w:ascii="Calibri," w:eastAsia="Calibri," w:hAnsi="Calibri," w:cs="Calibri,"/>
            <w:color w:val="auto"/>
            <w:sz w:val="22"/>
            <w:szCs w:val="22"/>
          </w:rPr>
          <w:t>www.pointblue.org/ocof</w:t>
        </w:r>
      </w:hyperlink>
    </w:p>
    <w:p w14:paraId="1C66EC72" w14:textId="77777777" w:rsidR="007652B6" w:rsidRPr="007652B6" w:rsidRDefault="007652B6" w:rsidP="00E621B7">
      <w:pPr>
        <w:pStyle w:val="NormalWeb"/>
        <w:spacing w:before="0" w:beforeAutospacing="0" w:after="0" w:afterAutospacing="0"/>
      </w:pPr>
    </w:p>
    <w:p w14:paraId="0F92173B" w14:textId="77777777" w:rsidR="007652B6" w:rsidRPr="007652B6" w:rsidRDefault="4A090247" w:rsidP="4A090247">
      <w:pPr>
        <w:pStyle w:val="NormalWeb"/>
        <w:spacing w:before="0" w:beforeAutospacing="0" w:after="160" w:afterAutospacing="0"/>
      </w:pPr>
      <w:r w:rsidRPr="4A090247">
        <w:rPr>
          <w:rFonts w:ascii="Calibri" w:eastAsia="Calibri" w:hAnsi="Calibri" w:cs="Calibri"/>
          <w:sz w:val="22"/>
          <w:szCs w:val="22"/>
        </w:rPr>
        <w:t xml:space="preserve">Climate summaries for planning unit watersheds. </w:t>
      </w:r>
      <w:hyperlink r:id="rId85">
        <w:r w:rsidRPr="4A090247">
          <w:rPr>
            <w:rStyle w:val="Hyperlink"/>
            <w:rFonts w:ascii="Calibri," w:eastAsia="Calibri," w:hAnsi="Calibri," w:cs="Calibri,"/>
            <w:color w:val="auto"/>
            <w:sz w:val="22"/>
            <w:szCs w:val="22"/>
          </w:rPr>
          <w:t>http://geo.pointblue.org/watershed-analyst/</w:t>
        </w:r>
      </w:hyperlink>
    </w:p>
    <w:p w14:paraId="4C88C854" w14:textId="77777777" w:rsidR="00E621B7" w:rsidRPr="007652B6" w:rsidRDefault="00E621B7" w:rsidP="00E621B7"/>
    <w:p w14:paraId="2FA8E67D" w14:textId="394ED62F" w:rsidR="001F2EA2" w:rsidRDefault="001F2EA2">
      <w:r>
        <w:br w:type="page"/>
      </w:r>
    </w:p>
    <w:p w14:paraId="503E33FF" w14:textId="74F44080" w:rsidR="00C13D8B" w:rsidRDefault="00855433" w:rsidP="00C13D8B">
      <w:pPr>
        <w:pStyle w:val="Heading2"/>
      </w:pPr>
      <w:bookmarkStart w:id="270" w:name="_Toc470095710"/>
      <w:r>
        <w:lastRenderedPageBreak/>
        <w:t>Glossary</w:t>
      </w:r>
      <w:bookmarkEnd w:id="270"/>
    </w:p>
    <w:p w14:paraId="3177658D" w14:textId="6BF2A41B" w:rsidR="00C13D8B" w:rsidRDefault="00C13D8B" w:rsidP="00C13D8B"/>
    <w:tbl>
      <w:tblPr>
        <w:tblW w:w="0" w:type="auto"/>
        <w:tblBorders>
          <w:top w:val="single" w:sz="4" w:space="0" w:color="auto"/>
          <w:left w:val="single" w:sz="6" w:space="0" w:color="CCCCCC"/>
          <w:bottom w:val="single" w:sz="4" w:space="0" w:color="auto"/>
          <w:right w:val="single" w:sz="6" w:space="0" w:color="CCCCCC"/>
          <w:insideH w:val="single" w:sz="4" w:space="0" w:color="auto"/>
          <w:insideV w:val="single" w:sz="6" w:space="0" w:color="CCCCCC"/>
        </w:tblBorders>
        <w:tblLook w:val="04A0" w:firstRow="1" w:lastRow="0" w:firstColumn="1" w:lastColumn="0" w:noHBand="0" w:noVBand="1"/>
        <w:tblCaption w:val=""/>
        <w:tblDescription w:val=""/>
      </w:tblPr>
      <w:tblGrid>
        <w:gridCol w:w="2196"/>
        <w:gridCol w:w="7148"/>
      </w:tblGrid>
      <w:tr w:rsidR="00C13D8B" w14:paraId="609EEE8C" w14:textId="77777777" w:rsidTr="4A090247">
        <w:tc>
          <w:tcPr>
            <w:tcW w:w="2196" w:type="dxa"/>
            <w:tcMar>
              <w:top w:w="0" w:type="dxa"/>
              <w:left w:w="45" w:type="dxa"/>
              <w:bottom w:w="0" w:type="dxa"/>
              <w:right w:w="45" w:type="dxa"/>
            </w:tcMar>
          </w:tcPr>
          <w:p w14:paraId="4C7F8FE3"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Project scope</w:t>
            </w:r>
          </w:p>
        </w:tc>
        <w:tc>
          <w:tcPr>
            <w:tcW w:w="7148" w:type="dxa"/>
            <w:tcMar>
              <w:top w:w="0" w:type="dxa"/>
              <w:left w:w="45" w:type="dxa"/>
              <w:bottom w:w="0" w:type="dxa"/>
              <w:right w:w="45" w:type="dxa"/>
            </w:tcMar>
            <w:vAlign w:val="bottom"/>
          </w:tcPr>
          <w:p w14:paraId="54BFE41C"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 xml:space="preserve">The spatial boundary of the San Pablo Bay NWR climate adaptation plan. The scope encompasses the area where the refuge may expend resources to achieve its conservation goals via on-the-ground actions, natural resource surveys, or advocacy. </w:t>
            </w:r>
          </w:p>
        </w:tc>
      </w:tr>
      <w:tr w:rsidR="00C13D8B" w14:paraId="1E97BAFF" w14:textId="77777777" w:rsidTr="4A090247">
        <w:tc>
          <w:tcPr>
            <w:tcW w:w="2196" w:type="dxa"/>
            <w:tcMar>
              <w:top w:w="0" w:type="dxa"/>
              <w:left w:w="45" w:type="dxa"/>
              <w:bottom w:w="0" w:type="dxa"/>
              <w:right w:w="45" w:type="dxa"/>
            </w:tcMar>
          </w:tcPr>
          <w:p w14:paraId="4C324BAC"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Conservation target</w:t>
            </w:r>
          </w:p>
        </w:tc>
        <w:tc>
          <w:tcPr>
            <w:tcW w:w="7148" w:type="dxa"/>
            <w:tcMar>
              <w:top w:w="0" w:type="dxa"/>
              <w:left w:w="45" w:type="dxa"/>
              <w:bottom w:w="0" w:type="dxa"/>
              <w:right w:w="45" w:type="dxa"/>
            </w:tcMar>
            <w:vAlign w:val="bottom"/>
          </w:tcPr>
          <w:p w14:paraId="408DE505"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Species, communities, or ecosystems that best represent the biodiversity and purpose of the refuge and are the focus of natural resource management. Another words, the natural resources are you ultimately trying to conserve or restore. Typically an ecosystem.</w:t>
            </w:r>
          </w:p>
        </w:tc>
      </w:tr>
      <w:tr w:rsidR="00C13D8B" w14:paraId="3CA1F681" w14:textId="77777777" w:rsidTr="4A090247">
        <w:tc>
          <w:tcPr>
            <w:tcW w:w="2196" w:type="dxa"/>
            <w:tcMar>
              <w:top w:w="0" w:type="dxa"/>
              <w:left w:w="45" w:type="dxa"/>
              <w:bottom w:w="0" w:type="dxa"/>
              <w:right w:w="45" w:type="dxa"/>
            </w:tcMar>
          </w:tcPr>
          <w:p w14:paraId="3DED9BBC"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Nested target</w:t>
            </w:r>
          </w:p>
        </w:tc>
        <w:tc>
          <w:tcPr>
            <w:tcW w:w="7148" w:type="dxa"/>
            <w:tcMar>
              <w:top w:w="0" w:type="dxa"/>
              <w:left w:w="45" w:type="dxa"/>
              <w:bottom w:w="0" w:type="dxa"/>
              <w:right w:w="45" w:type="dxa"/>
            </w:tcMar>
            <w:vAlign w:val="bottom"/>
          </w:tcPr>
          <w:p w14:paraId="5F7C3FA1"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A nested target is a species, community or ecological process that is also conserved if the conservation target is conserved. Typically comprised of species or communities that are a high conservation priority or are representative of the overall biodiversity or integrity of the ecosystem.</w:t>
            </w:r>
          </w:p>
        </w:tc>
      </w:tr>
      <w:tr w:rsidR="00C13D8B" w14:paraId="2AA5725F" w14:textId="77777777" w:rsidTr="4A090247">
        <w:tc>
          <w:tcPr>
            <w:tcW w:w="2196" w:type="dxa"/>
            <w:tcMar>
              <w:top w:w="0" w:type="dxa"/>
              <w:left w:w="45" w:type="dxa"/>
              <w:bottom w:w="0" w:type="dxa"/>
              <w:right w:w="45" w:type="dxa"/>
            </w:tcMar>
          </w:tcPr>
          <w:p w14:paraId="2C7A85BC"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Key ecological attribute</w:t>
            </w:r>
          </w:p>
        </w:tc>
        <w:tc>
          <w:tcPr>
            <w:tcW w:w="7148" w:type="dxa"/>
            <w:tcMar>
              <w:top w:w="0" w:type="dxa"/>
              <w:left w:w="45" w:type="dxa"/>
              <w:bottom w:w="0" w:type="dxa"/>
              <w:right w:w="45" w:type="dxa"/>
            </w:tcMar>
            <w:vAlign w:val="bottom"/>
          </w:tcPr>
          <w:p w14:paraId="73695316"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 xml:space="preserve">Aspects of a conservation target’s biology or ecology that, if present, define a healthy conservation target but, if missing or altered, would lead to the outright loss or extreme degradation of that conservation target over time. Examples include population size, reproductive success, distribution, community composition or structure, habitat connectivity, hydrological regime, sediment dynamics, and fire regime. </w:t>
            </w:r>
          </w:p>
        </w:tc>
      </w:tr>
      <w:tr w:rsidR="00C13D8B" w14:paraId="13561959" w14:textId="77777777" w:rsidTr="4A090247">
        <w:tc>
          <w:tcPr>
            <w:tcW w:w="2196" w:type="dxa"/>
            <w:tcMar>
              <w:top w:w="0" w:type="dxa"/>
              <w:left w:w="45" w:type="dxa"/>
              <w:bottom w:w="0" w:type="dxa"/>
              <w:right w:w="45" w:type="dxa"/>
            </w:tcMar>
          </w:tcPr>
          <w:p w14:paraId="28217843"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Indicator</w:t>
            </w:r>
          </w:p>
        </w:tc>
        <w:tc>
          <w:tcPr>
            <w:tcW w:w="7148" w:type="dxa"/>
            <w:tcMar>
              <w:top w:w="0" w:type="dxa"/>
              <w:left w:w="45" w:type="dxa"/>
              <w:bottom w:w="0" w:type="dxa"/>
              <w:right w:w="45" w:type="dxa"/>
            </w:tcMar>
            <w:vAlign w:val="bottom"/>
          </w:tcPr>
          <w:p w14:paraId="270F5C56"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 xml:space="preserve">A unit of information measured over time that documents changes in a specific condition (key ecological attribute). </w:t>
            </w:r>
          </w:p>
        </w:tc>
      </w:tr>
      <w:tr w:rsidR="00C13D8B" w14:paraId="2AA9A66E" w14:textId="77777777" w:rsidTr="4A090247">
        <w:tc>
          <w:tcPr>
            <w:tcW w:w="2196" w:type="dxa"/>
            <w:tcMar>
              <w:top w:w="0" w:type="dxa"/>
              <w:left w:w="45" w:type="dxa"/>
              <w:bottom w:w="0" w:type="dxa"/>
              <w:right w:w="45" w:type="dxa"/>
            </w:tcMar>
          </w:tcPr>
          <w:p w14:paraId="69173775"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Direct threat</w:t>
            </w:r>
          </w:p>
        </w:tc>
        <w:tc>
          <w:tcPr>
            <w:tcW w:w="7148" w:type="dxa"/>
            <w:tcMar>
              <w:top w:w="0" w:type="dxa"/>
              <w:left w:w="45" w:type="dxa"/>
              <w:bottom w:w="0" w:type="dxa"/>
              <w:right w:w="45" w:type="dxa"/>
            </w:tcMar>
            <w:vAlign w:val="bottom"/>
          </w:tcPr>
          <w:p w14:paraId="3AB77253"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A human-induced action that stresses—or has the potential to stress—one or more conservation targets. Examples include sea level rise, logging, contaminants, invasive species introductions, land/habitat conversion, fire suppression, altered hydrology, and human disturbance.</w:t>
            </w:r>
          </w:p>
        </w:tc>
      </w:tr>
      <w:tr w:rsidR="00C13D8B" w14:paraId="2D817ADD" w14:textId="77777777" w:rsidTr="4A090247">
        <w:tc>
          <w:tcPr>
            <w:tcW w:w="2196" w:type="dxa"/>
            <w:tcMar>
              <w:top w:w="0" w:type="dxa"/>
              <w:left w:w="45" w:type="dxa"/>
              <w:bottom w:w="0" w:type="dxa"/>
              <w:right w:w="45" w:type="dxa"/>
            </w:tcMar>
          </w:tcPr>
          <w:p w14:paraId="4962A05A"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Contributing factor</w:t>
            </w:r>
          </w:p>
        </w:tc>
        <w:tc>
          <w:tcPr>
            <w:tcW w:w="7148" w:type="dxa"/>
            <w:tcMar>
              <w:top w:w="0" w:type="dxa"/>
              <w:left w:w="45" w:type="dxa"/>
              <w:bottom w:w="0" w:type="dxa"/>
              <w:right w:w="45" w:type="dxa"/>
            </w:tcMar>
            <w:vAlign w:val="bottom"/>
          </w:tcPr>
          <w:p w14:paraId="67AE8717"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 xml:space="preserve">A contributing factor is something that drives or contributes to a direct threat, referred to as an indirect threat or opportunity. For example, 1) increased housing demand leading to the threat of land conversion, 2) levee improvements exacerbating or leading to the threat of invasive plants, 3) demand for more public transportation leading to road construction, 4) climate change leading to sea level rise, increased temperatures, or increased extreme storm events. </w:t>
            </w:r>
          </w:p>
        </w:tc>
      </w:tr>
      <w:tr w:rsidR="00C13D8B" w14:paraId="1DEE2019" w14:textId="77777777" w:rsidTr="4A090247">
        <w:tc>
          <w:tcPr>
            <w:tcW w:w="2196" w:type="dxa"/>
            <w:tcMar>
              <w:top w:w="0" w:type="dxa"/>
              <w:left w:w="45" w:type="dxa"/>
              <w:bottom w:w="0" w:type="dxa"/>
              <w:right w:w="45" w:type="dxa"/>
            </w:tcMar>
          </w:tcPr>
          <w:p w14:paraId="5B532D47"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Stress</w:t>
            </w:r>
          </w:p>
        </w:tc>
        <w:tc>
          <w:tcPr>
            <w:tcW w:w="7148" w:type="dxa"/>
            <w:tcMar>
              <w:top w:w="0" w:type="dxa"/>
              <w:left w:w="45" w:type="dxa"/>
              <w:bottom w:w="0" w:type="dxa"/>
              <w:right w:w="45" w:type="dxa"/>
            </w:tcMar>
            <w:vAlign w:val="bottom"/>
          </w:tcPr>
          <w:p w14:paraId="20FCD117"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The expression of a threat on a conservation target or how it negatively impacts the target. The negative alteration of a key ecological attribute. Examples include reduced population/ecosystem size or extent, reduced reproductive success, habitat loss, altered community composition or structure.</w:t>
            </w:r>
          </w:p>
        </w:tc>
      </w:tr>
      <w:tr w:rsidR="00C13D8B" w14:paraId="33DC75A7" w14:textId="77777777" w:rsidTr="4A090247">
        <w:tc>
          <w:tcPr>
            <w:tcW w:w="2196" w:type="dxa"/>
            <w:tcMar>
              <w:top w:w="0" w:type="dxa"/>
              <w:left w:w="45" w:type="dxa"/>
              <w:bottom w:w="0" w:type="dxa"/>
              <w:right w:w="45" w:type="dxa"/>
            </w:tcMar>
          </w:tcPr>
          <w:p w14:paraId="53521029"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Strategy</w:t>
            </w:r>
          </w:p>
        </w:tc>
        <w:tc>
          <w:tcPr>
            <w:tcW w:w="7148" w:type="dxa"/>
            <w:tcMar>
              <w:top w:w="0" w:type="dxa"/>
              <w:left w:w="45" w:type="dxa"/>
              <w:bottom w:w="0" w:type="dxa"/>
              <w:right w:w="45" w:type="dxa"/>
            </w:tcMar>
            <w:vAlign w:val="bottom"/>
          </w:tcPr>
          <w:p w14:paraId="0E42CDC3" w14:textId="77777777" w:rsidR="00C13D8B" w:rsidRDefault="4A090247" w:rsidP="005422A7">
            <w:pPr>
              <w:spacing w:after="0" w:line="240" w:lineRule="auto"/>
            </w:pPr>
            <w:r w:rsidRPr="4A090247">
              <w:rPr>
                <w:rFonts w:ascii="Calibri,Times New Roman" w:eastAsia="Calibri,Times New Roman" w:hAnsi="Calibri,Times New Roman" w:cs="Calibri,Times New Roman"/>
                <w:color w:val="000000" w:themeColor="text1"/>
              </w:rPr>
              <w:t xml:space="preserve">A group of actions with a common focus that work together to reduce one or more threats or directly restore natural systems. </w:t>
            </w:r>
          </w:p>
        </w:tc>
      </w:tr>
    </w:tbl>
    <w:p w14:paraId="207BA9F5" w14:textId="77777777" w:rsidR="00E621B7" w:rsidRPr="007652B6" w:rsidRDefault="00E621B7" w:rsidP="00E621B7"/>
    <w:p w14:paraId="1DE8BD67" w14:textId="77777777" w:rsidR="00E621B7" w:rsidRPr="007652B6" w:rsidRDefault="00E621B7" w:rsidP="00E621B7"/>
    <w:p w14:paraId="0B34B88D" w14:textId="77777777" w:rsidR="00E621B7" w:rsidRDefault="00E621B7" w:rsidP="00E569AE"/>
    <w:p w14:paraId="1E7CD6C8" w14:textId="77777777" w:rsidR="000E151B" w:rsidRPr="005473E6" w:rsidRDefault="000E151B" w:rsidP="00444F14"/>
    <w:sectPr w:rsidR="000E151B" w:rsidRPr="005473E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150415" w14:textId="77777777" w:rsidR="009C1816" w:rsidRDefault="009C1816">
      <w:pPr>
        <w:spacing w:after="0" w:line="240" w:lineRule="auto"/>
      </w:pPr>
      <w:r>
        <w:separator/>
      </w:r>
    </w:p>
  </w:endnote>
  <w:endnote w:type="continuationSeparator" w:id="0">
    <w:p w14:paraId="677B2374" w14:textId="77777777" w:rsidR="009C1816" w:rsidRDefault="009C18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w:altName w:val="Times New Roman"/>
    <w:panose1 w:val="00000000000000000000"/>
    <w:charset w:val="00"/>
    <w:family w:val="roman"/>
    <w:notTrueType/>
    <w:pitch w:val="default"/>
  </w:font>
  <w:font w:name="Calibri,Times New Roman">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0683626"/>
      <w:docPartObj>
        <w:docPartGallery w:val="Page Numbers (Bottom of Page)"/>
        <w:docPartUnique/>
      </w:docPartObj>
    </w:sdtPr>
    <w:sdtEndPr>
      <w:rPr>
        <w:noProof/>
      </w:rPr>
    </w:sdtEndPr>
    <w:sdtContent>
      <w:p w14:paraId="400D17D5" w14:textId="3DD5CAA3" w:rsidR="009C1816" w:rsidRDefault="009C1816">
        <w:pPr>
          <w:pStyle w:val="Footer"/>
          <w:jc w:val="center"/>
        </w:pPr>
        <w:r>
          <w:fldChar w:fldCharType="begin"/>
        </w:r>
        <w:r>
          <w:instrText xml:space="preserve"> PAGE   \* MERGEFORMAT </w:instrText>
        </w:r>
        <w:r>
          <w:fldChar w:fldCharType="separate"/>
        </w:r>
        <w:r w:rsidR="00615F51">
          <w:rPr>
            <w:noProof/>
          </w:rPr>
          <w:t>10</w:t>
        </w:r>
        <w:r>
          <w:rPr>
            <w:noProof/>
          </w:rPr>
          <w:fldChar w:fldCharType="end"/>
        </w:r>
      </w:p>
    </w:sdtContent>
  </w:sdt>
  <w:p w14:paraId="57AD07BE" w14:textId="77777777" w:rsidR="009C1816" w:rsidRDefault="009C181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3442662"/>
      <w:docPartObj>
        <w:docPartGallery w:val="Page Numbers (Bottom of Page)"/>
        <w:docPartUnique/>
      </w:docPartObj>
    </w:sdtPr>
    <w:sdtEndPr>
      <w:rPr>
        <w:noProof/>
      </w:rPr>
    </w:sdtEndPr>
    <w:sdtContent>
      <w:p w14:paraId="7D47CDA0" w14:textId="480C9E60" w:rsidR="009C1816" w:rsidRDefault="009C1816">
        <w:pPr>
          <w:pStyle w:val="Footer"/>
          <w:jc w:val="center"/>
        </w:pPr>
        <w:r>
          <w:fldChar w:fldCharType="begin"/>
        </w:r>
        <w:r>
          <w:instrText xml:space="preserve"> PAGE   \* MERGEFORMAT </w:instrText>
        </w:r>
        <w:r>
          <w:fldChar w:fldCharType="separate"/>
        </w:r>
        <w:r w:rsidR="00615F51">
          <w:rPr>
            <w:noProof/>
          </w:rPr>
          <w:t>1</w:t>
        </w:r>
        <w:r>
          <w:rPr>
            <w:noProof/>
          </w:rPr>
          <w:fldChar w:fldCharType="end"/>
        </w:r>
      </w:p>
    </w:sdtContent>
  </w:sdt>
  <w:p w14:paraId="23B1C680" w14:textId="77777777" w:rsidR="009C1816" w:rsidRDefault="009C181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9620821"/>
      <w:docPartObj>
        <w:docPartGallery w:val="Page Numbers (Bottom of Page)"/>
        <w:docPartUnique/>
      </w:docPartObj>
    </w:sdtPr>
    <w:sdtEndPr>
      <w:rPr>
        <w:noProof/>
      </w:rPr>
    </w:sdtEndPr>
    <w:sdtContent>
      <w:p w14:paraId="1EE2F12E" w14:textId="7A05D8BF" w:rsidR="00E46CF8" w:rsidRDefault="00E46CF8">
        <w:pPr>
          <w:pStyle w:val="Footer"/>
          <w:jc w:val="center"/>
        </w:pPr>
        <w:r>
          <w:fldChar w:fldCharType="begin"/>
        </w:r>
        <w:r>
          <w:instrText xml:space="preserve"> PAGE   \* MERGEFORMAT </w:instrText>
        </w:r>
        <w:r>
          <w:fldChar w:fldCharType="separate"/>
        </w:r>
        <w:r w:rsidR="00615F51">
          <w:rPr>
            <w:noProof/>
          </w:rPr>
          <w:t>39</w:t>
        </w:r>
        <w:r>
          <w:rPr>
            <w:noProof/>
          </w:rPr>
          <w:fldChar w:fldCharType="end"/>
        </w:r>
      </w:p>
    </w:sdtContent>
  </w:sdt>
  <w:p w14:paraId="15E15846" w14:textId="77777777" w:rsidR="009C1816" w:rsidRDefault="009C181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5493024"/>
      <w:docPartObj>
        <w:docPartGallery w:val="Page Numbers (Bottom of Page)"/>
        <w:docPartUnique/>
      </w:docPartObj>
    </w:sdtPr>
    <w:sdtEndPr>
      <w:rPr>
        <w:noProof/>
      </w:rPr>
    </w:sdtEndPr>
    <w:sdtContent>
      <w:p w14:paraId="2EEF9FEC" w14:textId="06355824" w:rsidR="00E46CF8" w:rsidRDefault="00E46CF8">
        <w:pPr>
          <w:pStyle w:val="Footer"/>
          <w:jc w:val="center"/>
        </w:pPr>
        <w:r>
          <w:fldChar w:fldCharType="begin"/>
        </w:r>
        <w:r>
          <w:instrText xml:space="preserve"> PAGE   \* MERGEFORMAT </w:instrText>
        </w:r>
        <w:r>
          <w:fldChar w:fldCharType="separate"/>
        </w:r>
        <w:r w:rsidR="00615F51">
          <w:rPr>
            <w:noProof/>
          </w:rPr>
          <w:t>70</w:t>
        </w:r>
        <w:r>
          <w:rPr>
            <w:noProof/>
          </w:rPr>
          <w:fldChar w:fldCharType="end"/>
        </w:r>
      </w:p>
    </w:sdtContent>
  </w:sdt>
  <w:p w14:paraId="40C93993" w14:textId="77777777" w:rsidR="009C1816" w:rsidRDefault="009C181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42C49D" w14:textId="77777777" w:rsidR="009C1816" w:rsidRDefault="009C1816">
      <w:pPr>
        <w:spacing w:after="0" w:line="240" w:lineRule="auto"/>
      </w:pPr>
      <w:r>
        <w:separator/>
      </w:r>
    </w:p>
  </w:footnote>
  <w:footnote w:type="continuationSeparator" w:id="0">
    <w:p w14:paraId="0F04BB3A" w14:textId="77777777" w:rsidR="009C1816" w:rsidRDefault="009C1816">
      <w:pPr>
        <w:spacing w:after="0" w:line="240" w:lineRule="auto"/>
      </w:pPr>
      <w:r>
        <w:continuationSeparator/>
      </w:r>
    </w:p>
  </w:footnote>
  <w:footnote w:id="1">
    <w:p w14:paraId="454CE786" w14:textId="68A3BBDA" w:rsidR="009C1816" w:rsidRDefault="009C1816" w:rsidP="7461553F">
      <w:pPr>
        <w:pStyle w:val="FootnoteText"/>
      </w:pPr>
      <w:r w:rsidRPr="7461553F">
        <w:rPr>
          <w:rStyle w:val="FootnoteReference"/>
        </w:rPr>
        <w:footnoteRef/>
      </w:r>
      <w:r>
        <w:t xml:space="preserve"> A nested target is a species, community or ecological process that is also conserved if the broader ecosystem target within which it is found is conserved. We want to limit this list to species or communities that are a high conservation priority or are representative of the overall biodiversity or integrity of the ecosystem rather than list every species that occurs.</w:t>
      </w:r>
    </w:p>
    <w:p w14:paraId="136728B6" w14:textId="19649C7C" w:rsidR="009C1816" w:rsidRDefault="009C1816" w:rsidP="7461553F">
      <w:pPr>
        <w:pStyle w:val="FootnoteText"/>
      </w:pPr>
    </w:p>
  </w:footnote>
  <w:footnote w:id="2">
    <w:p w14:paraId="24A43121" w14:textId="0F230E6C" w:rsidR="009C1816" w:rsidRPr="002D6CFA" w:rsidRDefault="009C1816" w:rsidP="00B20156">
      <w:pPr>
        <w:pStyle w:val="FootnoteText"/>
        <w:rPr>
          <w:lang w:bidi="en-US"/>
        </w:rPr>
      </w:pPr>
      <w:r>
        <w:rPr>
          <w:rStyle w:val="FootnoteReference"/>
        </w:rPr>
        <w:footnoteRef/>
      </w:r>
      <w:r>
        <w:t xml:space="preserve"> A threat is </w:t>
      </w:r>
      <w:r w:rsidRPr="002D6CFA">
        <w:rPr>
          <w:lang w:bidi="en-US"/>
        </w:rPr>
        <w:t>a human-induced action that stresses—or has the potential to stress—one or more conservation targets. Examples include logging, contaminants, invasive species introductions, land/habitat conversion, fire suppression, altered hydrology, and human disturbance.</w:t>
      </w:r>
      <w:r>
        <w:rPr>
          <w:lang w:bidi="en-US"/>
        </w:rPr>
        <w:t xml:space="preserve"> A stress is </w:t>
      </w:r>
      <w:r w:rsidRPr="002D6CFA">
        <w:rPr>
          <w:rFonts w:ascii="Calibri" w:eastAsia="Times New Roman" w:hAnsi="Calibri" w:cs="Times New Roman"/>
          <w:color w:val="000000"/>
          <w:lang w:bidi="en-US"/>
        </w:rPr>
        <w:t>the expression of a threat on a conservation target or how it negatively impacts the target. Examples include reduced population/ecosystem size or extent, reduced reproductive success, habitat loss, reduced habitat connectivity, altered community composition or structure, and altered sediment dynamics.</w:t>
      </w:r>
    </w:p>
    <w:p w14:paraId="550E022D" w14:textId="7F7F12A1" w:rsidR="009C1816" w:rsidRDefault="009C1816">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F5214" w14:textId="67AE2589" w:rsidR="009C1816" w:rsidRPr="00E46CF8" w:rsidRDefault="009C1816" w:rsidP="00E46CF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10CB1" w14:textId="20E1BB6B" w:rsidR="009C1816" w:rsidRDefault="009C181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6EF4F83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73C2ECB"/>
    <w:multiLevelType w:val="hybridMultilevel"/>
    <w:tmpl w:val="CEEE2620"/>
    <w:lvl w:ilvl="0" w:tplc="03FEA816">
      <w:start w:val="1"/>
      <w:numFmt w:val="decimal"/>
      <w:lvlText w:val="%1."/>
      <w:lvlJc w:val="left"/>
      <w:pPr>
        <w:ind w:left="720" w:hanging="360"/>
      </w:pPr>
    </w:lvl>
    <w:lvl w:ilvl="1" w:tplc="F560E72A">
      <w:start w:val="1"/>
      <w:numFmt w:val="lowerLetter"/>
      <w:lvlText w:val="%2."/>
      <w:lvlJc w:val="left"/>
      <w:pPr>
        <w:ind w:left="1440" w:hanging="360"/>
      </w:pPr>
    </w:lvl>
    <w:lvl w:ilvl="2" w:tplc="F09414BA">
      <w:start w:val="1"/>
      <w:numFmt w:val="lowerRoman"/>
      <w:lvlText w:val="%3."/>
      <w:lvlJc w:val="right"/>
      <w:pPr>
        <w:ind w:left="2160" w:hanging="180"/>
      </w:pPr>
    </w:lvl>
    <w:lvl w:ilvl="3" w:tplc="A40E262A">
      <w:start w:val="1"/>
      <w:numFmt w:val="decimal"/>
      <w:lvlText w:val="%4."/>
      <w:lvlJc w:val="left"/>
      <w:pPr>
        <w:ind w:left="2880" w:hanging="360"/>
      </w:pPr>
    </w:lvl>
    <w:lvl w:ilvl="4" w:tplc="94C4906E">
      <w:start w:val="1"/>
      <w:numFmt w:val="lowerLetter"/>
      <w:lvlText w:val="%5."/>
      <w:lvlJc w:val="left"/>
      <w:pPr>
        <w:ind w:left="3600" w:hanging="360"/>
      </w:pPr>
    </w:lvl>
    <w:lvl w:ilvl="5" w:tplc="6BF4F122">
      <w:start w:val="1"/>
      <w:numFmt w:val="lowerRoman"/>
      <w:lvlText w:val="%6."/>
      <w:lvlJc w:val="right"/>
      <w:pPr>
        <w:ind w:left="4320" w:hanging="180"/>
      </w:pPr>
    </w:lvl>
    <w:lvl w:ilvl="6" w:tplc="3D5EA972">
      <w:start w:val="1"/>
      <w:numFmt w:val="decimal"/>
      <w:lvlText w:val="%7."/>
      <w:lvlJc w:val="left"/>
      <w:pPr>
        <w:ind w:left="5040" w:hanging="360"/>
      </w:pPr>
    </w:lvl>
    <w:lvl w:ilvl="7" w:tplc="ED1617CC">
      <w:start w:val="1"/>
      <w:numFmt w:val="lowerLetter"/>
      <w:lvlText w:val="%8."/>
      <w:lvlJc w:val="left"/>
      <w:pPr>
        <w:ind w:left="5760" w:hanging="360"/>
      </w:pPr>
    </w:lvl>
    <w:lvl w:ilvl="8" w:tplc="4CB40C20">
      <w:start w:val="1"/>
      <w:numFmt w:val="lowerRoman"/>
      <w:lvlText w:val="%9."/>
      <w:lvlJc w:val="right"/>
      <w:pPr>
        <w:ind w:left="6480" w:hanging="180"/>
      </w:pPr>
    </w:lvl>
  </w:abstractNum>
  <w:abstractNum w:abstractNumId="2" w15:restartNumberingAfterBreak="0">
    <w:nsid w:val="0A7439FD"/>
    <w:multiLevelType w:val="hybridMultilevel"/>
    <w:tmpl w:val="A3989AEC"/>
    <w:lvl w:ilvl="0" w:tplc="FB4E7CE8">
      <w:start w:val="1"/>
      <w:numFmt w:val="decimal"/>
      <w:lvlText w:val="%1."/>
      <w:lvlJc w:val="left"/>
      <w:pPr>
        <w:ind w:left="720" w:hanging="360"/>
      </w:pPr>
    </w:lvl>
    <w:lvl w:ilvl="1" w:tplc="63F2C1B2">
      <w:start w:val="1"/>
      <w:numFmt w:val="lowerLetter"/>
      <w:lvlText w:val="%2."/>
      <w:lvlJc w:val="left"/>
      <w:pPr>
        <w:ind w:left="1440" w:hanging="360"/>
      </w:pPr>
    </w:lvl>
    <w:lvl w:ilvl="2" w:tplc="3B720A6E">
      <w:start w:val="1"/>
      <w:numFmt w:val="lowerRoman"/>
      <w:lvlText w:val="%3."/>
      <w:lvlJc w:val="right"/>
      <w:pPr>
        <w:ind w:left="2160" w:hanging="180"/>
      </w:pPr>
    </w:lvl>
    <w:lvl w:ilvl="3" w:tplc="626662BE">
      <w:start w:val="1"/>
      <w:numFmt w:val="decimal"/>
      <w:lvlText w:val="%4."/>
      <w:lvlJc w:val="left"/>
      <w:pPr>
        <w:ind w:left="2880" w:hanging="360"/>
      </w:pPr>
    </w:lvl>
    <w:lvl w:ilvl="4" w:tplc="8320D4CE">
      <w:start w:val="1"/>
      <w:numFmt w:val="lowerLetter"/>
      <w:lvlText w:val="%5."/>
      <w:lvlJc w:val="left"/>
      <w:pPr>
        <w:ind w:left="3600" w:hanging="360"/>
      </w:pPr>
    </w:lvl>
    <w:lvl w:ilvl="5" w:tplc="76B0BED2">
      <w:start w:val="1"/>
      <w:numFmt w:val="lowerRoman"/>
      <w:lvlText w:val="%6."/>
      <w:lvlJc w:val="right"/>
      <w:pPr>
        <w:ind w:left="4320" w:hanging="180"/>
      </w:pPr>
    </w:lvl>
    <w:lvl w:ilvl="6" w:tplc="26726202">
      <w:start w:val="1"/>
      <w:numFmt w:val="decimal"/>
      <w:lvlText w:val="%7."/>
      <w:lvlJc w:val="left"/>
      <w:pPr>
        <w:ind w:left="5040" w:hanging="360"/>
      </w:pPr>
    </w:lvl>
    <w:lvl w:ilvl="7" w:tplc="3D8C6C78">
      <w:start w:val="1"/>
      <w:numFmt w:val="lowerLetter"/>
      <w:lvlText w:val="%8."/>
      <w:lvlJc w:val="left"/>
      <w:pPr>
        <w:ind w:left="5760" w:hanging="360"/>
      </w:pPr>
    </w:lvl>
    <w:lvl w:ilvl="8" w:tplc="A58C763A">
      <w:start w:val="1"/>
      <w:numFmt w:val="lowerRoman"/>
      <w:lvlText w:val="%9."/>
      <w:lvlJc w:val="right"/>
      <w:pPr>
        <w:ind w:left="6480" w:hanging="180"/>
      </w:pPr>
    </w:lvl>
  </w:abstractNum>
  <w:abstractNum w:abstractNumId="3" w15:restartNumberingAfterBreak="0">
    <w:nsid w:val="14EB22DC"/>
    <w:multiLevelType w:val="hybridMultilevel"/>
    <w:tmpl w:val="24F8C90A"/>
    <w:lvl w:ilvl="0" w:tplc="220201B0">
      <w:start w:val="1"/>
      <w:numFmt w:val="bullet"/>
      <w:lvlText w:val=""/>
      <w:lvlJc w:val="left"/>
      <w:pPr>
        <w:ind w:left="720" w:hanging="360"/>
      </w:pPr>
      <w:rPr>
        <w:rFonts w:ascii="Symbol" w:hAnsi="Symbol" w:hint="default"/>
      </w:rPr>
    </w:lvl>
    <w:lvl w:ilvl="1" w:tplc="3DF43738">
      <w:start w:val="1"/>
      <w:numFmt w:val="bullet"/>
      <w:lvlText w:val="o"/>
      <w:lvlJc w:val="left"/>
      <w:pPr>
        <w:ind w:left="1440" w:hanging="360"/>
      </w:pPr>
      <w:rPr>
        <w:rFonts w:ascii="Courier New" w:hAnsi="Courier New" w:hint="default"/>
      </w:rPr>
    </w:lvl>
    <w:lvl w:ilvl="2" w:tplc="AD4A71F2">
      <w:start w:val="1"/>
      <w:numFmt w:val="bullet"/>
      <w:lvlText w:val=""/>
      <w:lvlJc w:val="left"/>
      <w:pPr>
        <w:ind w:left="2160" w:hanging="360"/>
      </w:pPr>
      <w:rPr>
        <w:rFonts w:ascii="Wingdings" w:hAnsi="Wingdings" w:hint="default"/>
      </w:rPr>
    </w:lvl>
    <w:lvl w:ilvl="3" w:tplc="DBB0A504">
      <w:start w:val="1"/>
      <w:numFmt w:val="bullet"/>
      <w:lvlText w:val=""/>
      <w:lvlJc w:val="left"/>
      <w:pPr>
        <w:ind w:left="2880" w:hanging="360"/>
      </w:pPr>
      <w:rPr>
        <w:rFonts w:ascii="Symbol" w:hAnsi="Symbol" w:hint="default"/>
      </w:rPr>
    </w:lvl>
    <w:lvl w:ilvl="4" w:tplc="0EF048B4">
      <w:start w:val="1"/>
      <w:numFmt w:val="bullet"/>
      <w:lvlText w:val="o"/>
      <w:lvlJc w:val="left"/>
      <w:pPr>
        <w:ind w:left="3600" w:hanging="360"/>
      </w:pPr>
      <w:rPr>
        <w:rFonts w:ascii="Courier New" w:hAnsi="Courier New" w:hint="default"/>
      </w:rPr>
    </w:lvl>
    <w:lvl w:ilvl="5" w:tplc="972AA486">
      <w:start w:val="1"/>
      <w:numFmt w:val="bullet"/>
      <w:lvlText w:val=""/>
      <w:lvlJc w:val="left"/>
      <w:pPr>
        <w:ind w:left="4320" w:hanging="360"/>
      </w:pPr>
      <w:rPr>
        <w:rFonts w:ascii="Wingdings" w:hAnsi="Wingdings" w:hint="default"/>
      </w:rPr>
    </w:lvl>
    <w:lvl w:ilvl="6" w:tplc="354AA2EE">
      <w:start w:val="1"/>
      <w:numFmt w:val="bullet"/>
      <w:lvlText w:val=""/>
      <w:lvlJc w:val="left"/>
      <w:pPr>
        <w:ind w:left="5040" w:hanging="360"/>
      </w:pPr>
      <w:rPr>
        <w:rFonts w:ascii="Symbol" w:hAnsi="Symbol" w:hint="default"/>
      </w:rPr>
    </w:lvl>
    <w:lvl w:ilvl="7" w:tplc="03182FAE">
      <w:start w:val="1"/>
      <w:numFmt w:val="bullet"/>
      <w:lvlText w:val="o"/>
      <w:lvlJc w:val="left"/>
      <w:pPr>
        <w:ind w:left="5760" w:hanging="360"/>
      </w:pPr>
      <w:rPr>
        <w:rFonts w:ascii="Courier New" w:hAnsi="Courier New" w:hint="default"/>
      </w:rPr>
    </w:lvl>
    <w:lvl w:ilvl="8" w:tplc="742889DC">
      <w:start w:val="1"/>
      <w:numFmt w:val="bullet"/>
      <w:lvlText w:val=""/>
      <w:lvlJc w:val="left"/>
      <w:pPr>
        <w:ind w:left="6480" w:hanging="360"/>
      </w:pPr>
      <w:rPr>
        <w:rFonts w:ascii="Wingdings" w:hAnsi="Wingdings" w:hint="default"/>
      </w:rPr>
    </w:lvl>
  </w:abstractNum>
  <w:abstractNum w:abstractNumId="4" w15:restartNumberingAfterBreak="0">
    <w:nsid w:val="15545AA1"/>
    <w:multiLevelType w:val="hybridMultilevel"/>
    <w:tmpl w:val="56C2A370"/>
    <w:lvl w:ilvl="0" w:tplc="9DDEDF68">
      <w:start w:val="3"/>
      <w:numFmt w:val="decimal"/>
      <w:lvlText w:val="%1."/>
      <w:lvlJc w:val="left"/>
      <w:pPr>
        <w:ind w:left="720" w:hanging="360"/>
      </w:pPr>
    </w:lvl>
    <w:lvl w:ilvl="1" w:tplc="2C32E11A">
      <w:start w:val="1"/>
      <w:numFmt w:val="lowerLetter"/>
      <w:lvlText w:val="%2."/>
      <w:lvlJc w:val="left"/>
      <w:pPr>
        <w:ind w:left="1440" w:hanging="360"/>
      </w:pPr>
    </w:lvl>
    <w:lvl w:ilvl="2" w:tplc="403E13BE">
      <w:start w:val="1"/>
      <w:numFmt w:val="lowerRoman"/>
      <w:lvlText w:val="%3."/>
      <w:lvlJc w:val="right"/>
      <w:pPr>
        <w:ind w:left="2160" w:hanging="180"/>
      </w:pPr>
    </w:lvl>
    <w:lvl w:ilvl="3" w:tplc="A7FCE59C">
      <w:start w:val="1"/>
      <w:numFmt w:val="decimal"/>
      <w:lvlText w:val="%4."/>
      <w:lvlJc w:val="left"/>
      <w:pPr>
        <w:ind w:left="2880" w:hanging="360"/>
      </w:pPr>
    </w:lvl>
    <w:lvl w:ilvl="4" w:tplc="4672D54C">
      <w:start w:val="1"/>
      <w:numFmt w:val="lowerLetter"/>
      <w:lvlText w:val="%5."/>
      <w:lvlJc w:val="left"/>
      <w:pPr>
        <w:ind w:left="3600" w:hanging="360"/>
      </w:pPr>
    </w:lvl>
    <w:lvl w:ilvl="5" w:tplc="73842566">
      <w:start w:val="1"/>
      <w:numFmt w:val="lowerRoman"/>
      <w:lvlText w:val="%6."/>
      <w:lvlJc w:val="right"/>
      <w:pPr>
        <w:ind w:left="4320" w:hanging="180"/>
      </w:pPr>
    </w:lvl>
    <w:lvl w:ilvl="6" w:tplc="3D40288C">
      <w:start w:val="1"/>
      <w:numFmt w:val="decimal"/>
      <w:lvlText w:val="%7."/>
      <w:lvlJc w:val="left"/>
      <w:pPr>
        <w:ind w:left="5040" w:hanging="360"/>
      </w:pPr>
    </w:lvl>
    <w:lvl w:ilvl="7" w:tplc="F17CBD84">
      <w:start w:val="1"/>
      <w:numFmt w:val="lowerLetter"/>
      <w:lvlText w:val="%8."/>
      <w:lvlJc w:val="left"/>
      <w:pPr>
        <w:ind w:left="5760" w:hanging="360"/>
      </w:pPr>
    </w:lvl>
    <w:lvl w:ilvl="8" w:tplc="EAAA28FE">
      <w:start w:val="1"/>
      <w:numFmt w:val="lowerRoman"/>
      <w:lvlText w:val="%9."/>
      <w:lvlJc w:val="right"/>
      <w:pPr>
        <w:ind w:left="6480" w:hanging="180"/>
      </w:pPr>
    </w:lvl>
  </w:abstractNum>
  <w:abstractNum w:abstractNumId="5" w15:restartNumberingAfterBreak="0">
    <w:nsid w:val="157908B2"/>
    <w:multiLevelType w:val="hybridMultilevel"/>
    <w:tmpl w:val="91642752"/>
    <w:lvl w:ilvl="0" w:tplc="D1AC36CC">
      <w:start w:val="2"/>
      <w:numFmt w:val="decimal"/>
      <w:lvlText w:val="%1."/>
      <w:lvlJc w:val="left"/>
      <w:pPr>
        <w:ind w:left="720" w:hanging="360"/>
      </w:pPr>
    </w:lvl>
    <w:lvl w:ilvl="1" w:tplc="B59E12F4">
      <w:start w:val="1"/>
      <w:numFmt w:val="lowerLetter"/>
      <w:lvlText w:val="%2."/>
      <w:lvlJc w:val="left"/>
      <w:pPr>
        <w:ind w:left="1440" w:hanging="360"/>
      </w:pPr>
    </w:lvl>
    <w:lvl w:ilvl="2" w:tplc="92D8085E">
      <w:start w:val="1"/>
      <w:numFmt w:val="lowerRoman"/>
      <w:lvlText w:val="%3."/>
      <w:lvlJc w:val="right"/>
      <w:pPr>
        <w:ind w:left="2160" w:hanging="180"/>
      </w:pPr>
    </w:lvl>
    <w:lvl w:ilvl="3" w:tplc="3AE27F30">
      <w:start w:val="1"/>
      <w:numFmt w:val="decimal"/>
      <w:lvlText w:val="%4."/>
      <w:lvlJc w:val="left"/>
      <w:pPr>
        <w:ind w:left="2880" w:hanging="360"/>
      </w:pPr>
    </w:lvl>
    <w:lvl w:ilvl="4" w:tplc="FCEA5F5C">
      <w:start w:val="1"/>
      <w:numFmt w:val="lowerLetter"/>
      <w:lvlText w:val="%5."/>
      <w:lvlJc w:val="left"/>
      <w:pPr>
        <w:ind w:left="3600" w:hanging="360"/>
      </w:pPr>
    </w:lvl>
    <w:lvl w:ilvl="5" w:tplc="C68469F0">
      <w:start w:val="1"/>
      <w:numFmt w:val="lowerRoman"/>
      <w:lvlText w:val="%6."/>
      <w:lvlJc w:val="right"/>
      <w:pPr>
        <w:ind w:left="4320" w:hanging="180"/>
      </w:pPr>
    </w:lvl>
    <w:lvl w:ilvl="6" w:tplc="9AB0E000">
      <w:start w:val="1"/>
      <w:numFmt w:val="decimal"/>
      <w:lvlText w:val="%7."/>
      <w:lvlJc w:val="left"/>
      <w:pPr>
        <w:ind w:left="5040" w:hanging="360"/>
      </w:pPr>
    </w:lvl>
    <w:lvl w:ilvl="7" w:tplc="E95E6E8E">
      <w:start w:val="1"/>
      <w:numFmt w:val="lowerLetter"/>
      <w:lvlText w:val="%8."/>
      <w:lvlJc w:val="left"/>
      <w:pPr>
        <w:ind w:left="5760" w:hanging="360"/>
      </w:pPr>
    </w:lvl>
    <w:lvl w:ilvl="8" w:tplc="CADA895E">
      <w:start w:val="1"/>
      <w:numFmt w:val="lowerRoman"/>
      <w:lvlText w:val="%9."/>
      <w:lvlJc w:val="right"/>
      <w:pPr>
        <w:ind w:left="6480" w:hanging="180"/>
      </w:pPr>
    </w:lvl>
  </w:abstractNum>
  <w:abstractNum w:abstractNumId="6" w15:restartNumberingAfterBreak="0">
    <w:nsid w:val="212428E2"/>
    <w:multiLevelType w:val="hybridMultilevel"/>
    <w:tmpl w:val="2D602D14"/>
    <w:lvl w:ilvl="0" w:tplc="B46C3112">
      <w:start w:val="1"/>
      <w:numFmt w:val="decimal"/>
      <w:lvlText w:val="%1."/>
      <w:lvlJc w:val="left"/>
      <w:pPr>
        <w:ind w:left="720" w:hanging="360"/>
      </w:pPr>
    </w:lvl>
    <w:lvl w:ilvl="1" w:tplc="CF08243E">
      <w:start w:val="1"/>
      <w:numFmt w:val="lowerLetter"/>
      <w:lvlText w:val="%2."/>
      <w:lvlJc w:val="left"/>
      <w:pPr>
        <w:ind w:left="1440" w:hanging="360"/>
      </w:pPr>
    </w:lvl>
    <w:lvl w:ilvl="2" w:tplc="A3129CCC">
      <w:start w:val="1"/>
      <w:numFmt w:val="lowerRoman"/>
      <w:lvlText w:val="%3."/>
      <w:lvlJc w:val="right"/>
      <w:pPr>
        <w:ind w:left="2160" w:hanging="180"/>
      </w:pPr>
    </w:lvl>
    <w:lvl w:ilvl="3" w:tplc="D87A3C6A">
      <w:start w:val="1"/>
      <w:numFmt w:val="decimal"/>
      <w:lvlText w:val="%4."/>
      <w:lvlJc w:val="left"/>
      <w:pPr>
        <w:ind w:left="2880" w:hanging="360"/>
      </w:pPr>
    </w:lvl>
    <w:lvl w:ilvl="4" w:tplc="F6F84510">
      <w:start w:val="1"/>
      <w:numFmt w:val="lowerLetter"/>
      <w:lvlText w:val="%5."/>
      <w:lvlJc w:val="left"/>
      <w:pPr>
        <w:ind w:left="3600" w:hanging="360"/>
      </w:pPr>
    </w:lvl>
    <w:lvl w:ilvl="5" w:tplc="E5AC9572">
      <w:start w:val="1"/>
      <w:numFmt w:val="lowerRoman"/>
      <w:lvlText w:val="%6."/>
      <w:lvlJc w:val="right"/>
      <w:pPr>
        <w:ind w:left="4320" w:hanging="180"/>
      </w:pPr>
    </w:lvl>
    <w:lvl w:ilvl="6" w:tplc="B3206A04">
      <w:start w:val="1"/>
      <w:numFmt w:val="decimal"/>
      <w:lvlText w:val="%7."/>
      <w:lvlJc w:val="left"/>
      <w:pPr>
        <w:ind w:left="5040" w:hanging="360"/>
      </w:pPr>
    </w:lvl>
    <w:lvl w:ilvl="7" w:tplc="BB4E4B84">
      <w:start w:val="1"/>
      <w:numFmt w:val="lowerLetter"/>
      <w:lvlText w:val="%8."/>
      <w:lvlJc w:val="left"/>
      <w:pPr>
        <w:ind w:left="5760" w:hanging="360"/>
      </w:pPr>
    </w:lvl>
    <w:lvl w:ilvl="8" w:tplc="940C06BA">
      <w:start w:val="1"/>
      <w:numFmt w:val="lowerRoman"/>
      <w:lvlText w:val="%9."/>
      <w:lvlJc w:val="right"/>
      <w:pPr>
        <w:ind w:left="6480" w:hanging="180"/>
      </w:pPr>
    </w:lvl>
  </w:abstractNum>
  <w:abstractNum w:abstractNumId="7" w15:restartNumberingAfterBreak="0">
    <w:nsid w:val="22460480"/>
    <w:multiLevelType w:val="hybridMultilevel"/>
    <w:tmpl w:val="AE30F960"/>
    <w:lvl w:ilvl="0" w:tplc="8BACD86E">
      <w:start w:val="1"/>
      <w:numFmt w:val="bullet"/>
      <w:lvlText w:val=""/>
      <w:lvlJc w:val="left"/>
      <w:pPr>
        <w:ind w:left="720" w:hanging="360"/>
      </w:pPr>
      <w:rPr>
        <w:rFonts w:ascii="Symbol" w:hAnsi="Symbol" w:hint="default"/>
      </w:rPr>
    </w:lvl>
    <w:lvl w:ilvl="1" w:tplc="7F4E539C">
      <w:start w:val="1"/>
      <w:numFmt w:val="bullet"/>
      <w:lvlText w:val="o"/>
      <w:lvlJc w:val="left"/>
      <w:pPr>
        <w:ind w:left="1440" w:hanging="360"/>
      </w:pPr>
      <w:rPr>
        <w:rFonts w:ascii="Courier New" w:hAnsi="Courier New" w:hint="default"/>
      </w:rPr>
    </w:lvl>
    <w:lvl w:ilvl="2" w:tplc="1C84475C">
      <w:start w:val="1"/>
      <w:numFmt w:val="bullet"/>
      <w:lvlText w:val=""/>
      <w:lvlJc w:val="left"/>
      <w:pPr>
        <w:ind w:left="2160" w:hanging="360"/>
      </w:pPr>
      <w:rPr>
        <w:rFonts w:ascii="Wingdings" w:hAnsi="Wingdings" w:hint="default"/>
      </w:rPr>
    </w:lvl>
    <w:lvl w:ilvl="3" w:tplc="1220DBCA">
      <w:start w:val="1"/>
      <w:numFmt w:val="bullet"/>
      <w:lvlText w:val=""/>
      <w:lvlJc w:val="left"/>
      <w:pPr>
        <w:ind w:left="2880" w:hanging="360"/>
      </w:pPr>
      <w:rPr>
        <w:rFonts w:ascii="Symbol" w:hAnsi="Symbol" w:hint="default"/>
      </w:rPr>
    </w:lvl>
    <w:lvl w:ilvl="4" w:tplc="52922D2E">
      <w:start w:val="1"/>
      <w:numFmt w:val="bullet"/>
      <w:lvlText w:val="o"/>
      <w:lvlJc w:val="left"/>
      <w:pPr>
        <w:ind w:left="3600" w:hanging="360"/>
      </w:pPr>
      <w:rPr>
        <w:rFonts w:ascii="Courier New" w:hAnsi="Courier New" w:hint="default"/>
      </w:rPr>
    </w:lvl>
    <w:lvl w:ilvl="5" w:tplc="AECECB4E">
      <w:start w:val="1"/>
      <w:numFmt w:val="bullet"/>
      <w:lvlText w:val=""/>
      <w:lvlJc w:val="left"/>
      <w:pPr>
        <w:ind w:left="4320" w:hanging="360"/>
      </w:pPr>
      <w:rPr>
        <w:rFonts w:ascii="Wingdings" w:hAnsi="Wingdings" w:hint="default"/>
      </w:rPr>
    </w:lvl>
    <w:lvl w:ilvl="6" w:tplc="E75EAE34">
      <w:start w:val="1"/>
      <w:numFmt w:val="bullet"/>
      <w:lvlText w:val=""/>
      <w:lvlJc w:val="left"/>
      <w:pPr>
        <w:ind w:left="5040" w:hanging="360"/>
      </w:pPr>
      <w:rPr>
        <w:rFonts w:ascii="Symbol" w:hAnsi="Symbol" w:hint="default"/>
      </w:rPr>
    </w:lvl>
    <w:lvl w:ilvl="7" w:tplc="8E4094DE">
      <w:start w:val="1"/>
      <w:numFmt w:val="bullet"/>
      <w:lvlText w:val="o"/>
      <w:lvlJc w:val="left"/>
      <w:pPr>
        <w:ind w:left="5760" w:hanging="360"/>
      </w:pPr>
      <w:rPr>
        <w:rFonts w:ascii="Courier New" w:hAnsi="Courier New" w:hint="default"/>
      </w:rPr>
    </w:lvl>
    <w:lvl w:ilvl="8" w:tplc="A6DE1854">
      <w:start w:val="1"/>
      <w:numFmt w:val="bullet"/>
      <w:lvlText w:val=""/>
      <w:lvlJc w:val="left"/>
      <w:pPr>
        <w:ind w:left="6480" w:hanging="360"/>
      </w:pPr>
      <w:rPr>
        <w:rFonts w:ascii="Wingdings" w:hAnsi="Wingdings" w:hint="default"/>
      </w:rPr>
    </w:lvl>
  </w:abstractNum>
  <w:abstractNum w:abstractNumId="8" w15:restartNumberingAfterBreak="0">
    <w:nsid w:val="29DD3E86"/>
    <w:multiLevelType w:val="hybridMultilevel"/>
    <w:tmpl w:val="B7BC2F88"/>
    <w:lvl w:ilvl="0" w:tplc="C71C361E">
      <w:start w:val="1"/>
      <w:numFmt w:val="lowerLetter"/>
      <w:lvlText w:val="%1."/>
      <w:lvlJc w:val="left"/>
      <w:pPr>
        <w:ind w:left="720" w:hanging="360"/>
      </w:pPr>
    </w:lvl>
    <w:lvl w:ilvl="1" w:tplc="A3986A6C">
      <w:start w:val="1"/>
      <w:numFmt w:val="lowerLetter"/>
      <w:lvlText w:val="%2."/>
      <w:lvlJc w:val="left"/>
      <w:pPr>
        <w:ind w:left="1440" w:hanging="360"/>
      </w:pPr>
    </w:lvl>
    <w:lvl w:ilvl="2" w:tplc="3634E790">
      <w:start w:val="1"/>
      <w:numFmt w:val="lowerRoman"/>
      <w:lvlText w:val="%3."/>
      <w:lvlJc w:val="right"/>
      <w:pPr>
        <w:ind w:left="2160" w:hanging="180"/>
      </w:pPr>
    </w:lvl>
    <w:lvl w:ilvl="3" w:tplc="4014C998">
      <w:start w:val="1"/>
      <w:numFmt w:val="decimal"/>
      <w:lvlText w:val="%4."/>
      <w:lvlJc w:val="left"/>
      <w:pPr>
        <w:ind w:left="2880" w:hanging="360"/>
      </w:pPr>
    </w:lvl>
    <w:lvl w:ilvl="4" w:tplc="7780EDF2">
      <w:start w:val="1"/>
      <w:numFmt w:val="lowerLetter"/>
      <w:lvlText w:val="%5."/>
      <w:lvlJc w:val="left"/>
      <w:pPr>
        <w:ind w:left="3600" w:hanging="360"/>
      </w:pPr>
    </w:lvl>
    <w:lvl w:ilvl="5" w:tplc="F490FF32">
      <w:start w:val="1"/>
      <w:numFmt w:val="lowerRoman"/>
      <w:lvlText w:val="%6."/>
      <w:lvlJc w:val="right"/>
      <w:pPr>
        <w:ind w:left="4320" w:hanging="180"/>
      </w:pPr>
    </w:lvl>
    <w:lvl w:ilvl="6" w:tplc="ED1CFBCA">
      <w:start w:val="1"/>
      <w:numFmt w:val="decimal"/>
      <w:lvlText w:val="%7."/>
      <w:lvlJc w:val="left"/>
      <w:pPr>
        <w:ind w:left="5040" w:hanging="360"/>
      </w:pPr>
    </w:lvl>
    <w:lvl w:ilvl="7" w:tplc="0BAC3E32">
      <w:start w:val="1"/>
      <w:numFmt w:val="lowerLetter"/>
      <w:lvlText w:val="%8."/>
      <w:lvlJc w:val="left"/>
      <w:pPr>
        <w:ind w:left="5760" w:hanging="360"/>
      </w:pPr>
    </w:lvl>
    <w:lvl w:ilvl="8" w:tplc="727ECF80">
      <w:start w:val="1"/>
      <w:numFmt w:val="lowerRoman"/>
      <w:lvlText w:val="%9."/>
      <w:lvlJc w:val="right"/>
      <w:pPr>
        <w:ind w:left="6480" w:hanging="180"/>
      </w:pPr>
    </w:lvl>
  </w:abstractNum>
  <w:abstractNum w:abstractNumId="9" w15:restartNumberingAfterBreak="0">
    <w:nsid w:val="2F9B1000"/>
    <w:multiLevelType w:val="hybridMultilevel"/>
    <w:tmpl w:val="17A8ED20"/>
    <w:lvl w:ilvl="0" w:tplc="9F5C2D56">
      <w:start w:val="4"/>
      <w:numFmt w:val="decimal"/>
      <w:lvlText w:val="%1."/>
      <w:lvlJc w:val="left"/>
      <w:pPr>
        <w:ind w:left="720" w:hanging="360"/>
      </w:pPr>
    </w:lvl>
    <w:lvl w:ilvl="1" w:tplc="AAF277F8">
      <w:start w:val="1"/>
      <w:numFmt w:val="lowerLetter"/>
      <w:lvlText w:val="%2."/>
      <w:lvlJc w:val="left"/>
      <w:pPr>
        <w:ind w:left="1440" w:hanging="360"/>
      </w:pPr>
    </w:lvl>
    <w:lvl w:ilvl="2" w:tplc="FF282A30">
      <w:start w:val="1"/>
      <w:numFmt w:val="lowerRoman"/>
      <w:lvlText w:val="%3."/>
      <w:lvlJc w:val="right"/>
      <w:pPr>
        <w:ind w:left="2160" w:hanging="180"/>
      </w:pPr>
    </w:lvl>
    <w:lvl w:ilvl="3" w:tplc="BE4C03B8">
      <w:start w:val="1"/>
      <w:numFmt w:val="decimal"/>
      <w:lvlText w:val="%4."/>
      <w:lvlJc w:val="left"/>
      <w:pPr>
        <w:ind w:left="2880" w:hanging="360"/>
      </w:pPr>
    </w:lvl>
    <w:lvl w:ilvl="4" w:tplc="1150A610">
      <w:start w:val="1"/>
      <w:numFmt w:val="lowerLetter"/>
      <w:lvlText w:val="%5."/>
      <w:lvlJc w:val="left"/>
      <w:pPr>
        <w:ind w:left="3600" w:hanging="360"/>
      </w:pPr>
    </w:lvl>
    <w:lvl w:ilvl="5" w:tplc="5B240DF2">
      <w:start w:val="1"/>
      <w:numFmt w:val="lowerRoman"/>
      <w:lvlText w:val="%6."/>
      <w:lvlJc w:val="right"/>
      <w:pPr>
        <w:ind w:left="4320" w:hanging="180"/>
      </w:pPr>
    </w:lvl>
    <w:lvl w:ilvl="6" w:tplc="5BFAF402">
      <w:start w:val="1"/>
      <w:numFmt w:val="decimal"/>
      <w:lvlText w:val="%7."/>
      <w:lvlJc w:val="left"/>
      <w:pPr>
        <w:ind w:left="5040" w:hanging="360"/>
      </w:pPr>
    </w:lvl>
    <w:lvl w:ilvl="7" w:tplc="A03ED72E">
      <w:start w:val="1"/>
      <w:numFmt w:val="lowerLetter"/>
      <w:lvlText w:val="%8."/>
      <w:lvlJc w:val="left"/>
      <w:pPr>
        <w:ind w:left="5760" w:hanging="360"/>
      </w:pPr>
    </w:lvl>
    <w:lvl w:ilvl="8" w:tplc="87B21F4A">
      <w:start w:val="1"/>
      <w:numFmt w:val="lowerRoman"/>
      <w:lvlText w:val="%9."/>
      <w:lvlJc w:val="right"/>
      <w:pPr>
        <w:ind w:left="6480" w:hanging="180"/>
      </w:pPr>
    </w:lvl>
  </w:abstractNum>
  <w:abstractNum w:abstractNumId="10" w15:restartNumberingAfterBreak="0">
    <w:nsid w:val="331442E9"/>
    <w:multiLevelType w:val="hybridMultilevel"/>
    <w:tmpl w:val="37B81D02"/>
    <w:lvl w:ilvl="0" w:tplc="403A8430">
      <w:start w:val="1"/>
      <w:numFmt w:val="decimal"/>
      <w:lvlText w:val="%1."/>
      <w:lvlJc w:val="left"/>
      <w:pPr>
        <w:ind w:left="720" w:hanging="360"/>
      </w:pPr>
    </w:lvl>
    <w:lvl w:ilvl="1" w:tplc="836AF3EC">
      <w:start w:val="1"/>
      <w:numFmt w:val="lowerLetter"/>
      <w:lvlText w:val="%2."/>
      <w:lvlJc w:val="left"/>
      <w:pPr>
        <w:ind w:left="1440" w:hanging="360"/>
      </w:pPr>
    </w:lvl>
    <w:lvl w:ilvl="2" w:tplc="5546B1B8">
      <w:start w:val="1"/>
      <w:numFmt w:val="lowerRoman"/>
      <w:lvlText w:val="%3."/>
      <w:lvlJc w:val="right"/>
      <w:pPr>
        <w:ind w:left="2160" w:hanging="180"/>
      </w:pPr>
    </w:lvl>
    <w:lvl w:ilvl="3" w:tplc="5B985750">
      <w:start w:val="1"/>
      <w:numFmt w:val="decimal"/>
      <w:lvlText w:val="%4."/>
      <w:lvlJc w:val="left"/>
      <w:pPr>
        <w:ind w:left="2880" w:hanging="360"/>
      </w:pPr>
    </w:lvl>
    <w:lvl w:ilvl="4" w:tplc="F88CD55E">
      <w:start w:val="1"/>
      <w:numFmt w:val="lowerLetter"/>
      <w:lvlText w:val="%5."/>
      <w:lvlJc w:val="left"/>
      <w:pPr>
        <w:ind w:left="3600" w:hanging="360"/>
      </w:pPr>
    </w:lvl>
    <w:lvl w:ilvl="5" w:tplc="248465DA">
      <w:start w:val="1"/>
      <w:numFmt w:val="lowerRoman"/>
      <w:lvlText w:val="%6."/>
      <w:lvlJc w:val="right"/>
      <w:pPr>
        <w:ind w:left="4320" w:hanging="180"/>
      </w:pPr>
    </w:lvl>
    <w:lvl w:ilvl="6" w:tplc="D9E47740">
      <w:start w:val="1"/>
      <w:numFmt w:val="decimal"/>
      <w:lvlText w:val="%7."/>
      <w:lvlJc w:val="left"/>
      <w:pPr>
        <w:ind w:left="5040" w:hanging="360"/>
      </w:pPr>
    </w:lvl>
    <w:lvl w:ilvl="7" w:tplc="5E72D1C6">
      <w:start w:val="1"/>
      <w:numFmt w:val="lowerLetter"/>
      <w:lvlText w:val="%8."/>
      <w:lvlJc w:val="left"/>
      <w:pPr>
        <w:ind w:left="5760" w:hanging="360"/>
      </w:pPr>
    </w:lvl>
    <w:lvl w:ilvl="8" w:tplc="407EB3B6">
      <w:start w:val="1"/>
      <w:numFmt w:val="lowerRoman"/>
      <w:lvlText w:val="%9."/>
      <w:lvlJc w:val="right"/>
      <w:pPr>
        <w:ind w:left="6480" w:hanging="180"/>
      </w:pPr>
    </w:lvl>
  </w:abstractNum>
  <w:abstractNum w:abstractNumId="11" w15:restartNumberingAfterBreak="0">
    <w:nsid w:val="3E1E555A"/>
    <w:multiLevelType w:val="hybridMultilevel"/>
    <w:tmpl w:val="3A4240B6"/>
    <w:lvl w:ilvl="0" w:tplc="F4167C94">
      <w:start w:val="1"/>
      <w:numFmt w:val="decimal"/>
      <w:lvlText w:val="%1."/>
      <w:lvlJc w:val="left"/>
      <w:pPr>
        <w:ind w:left="720" w:hanging="360"/>
      </w:pPr>
    </w:lvl>
    <w:lvl w:ilvl="1" w:tplc="D57EE6D8">
      <w:start w:val="1"/>
      <w:numFmt w:val="lowerLetter"/>
      <w:lvlText w:val="%2."/>
      <w:lvlJc w:val="left"/>
      <w:pPr>
        <w:ind w:left="1440" w:hanging="360"/>
      </w:pPr>
    </w:lvl>
    <w:lvl w:ilvl="2" w:tplc="8D5A2378">
      <w:start w:val="1"/>
      <w:numFmt w:val="lowerRoman"/>
      <w:lvlText w:val="%3."/>
      <w:lvlJc w:val="right"/>
      <w:pPr>
        <w:ind w:left="2160" w:hanging="180"/>
      </w:pPr>
    </w:lvl>
    <w:lvl w:ilvl="3" w:tplc="F88EE742">
      <w:start w:val="1"/>
      <w:numFmt w:val="decimal"/>
      <w:lvlText w:val="%4."/>
      <w:lvlJc w:val="left"/>
      <w:pPr>
        <w:ind w:left="2880" w:hanging="360"/>
      </w:pPr>
    </w:lvl>
    <w:lvl w:ilvl="4" w:tplc="957AFF22">
      <w:start w:val="1"/>
      <w:numFmt w:val="lowerLetter"/>
      <w:lvlText w:val="%5."/>
      <w:lvlJc w:val="left"/>
      <w:pPr>
        <w:ind w:left="3600" w:hanging="360"/>
      </w:pPr>
    </w:lvl>
    <w:lvl w:ilvl="5" w:tplc="5BFA0C50">
      <w:start w:val="1"/>
      <w:numFmt w:val="lowerRoman"/>
      <w:lvlText w:val="%6."/>
      <w:lvlJc w:val="right"/>
      <w:pPr>
        <w:ind w:left="4320" w:hanging="180"/>
      </w:pPr>
    </w:lvl>
    <w:lvl w:ilvl="6" w:tplc="B448A08E">
      <w:start w:val="1"/>
      <w:numFmt w:val="decimal"/>
      <w:lvlText w:val="%7."/>
      <w:lvlJc w:val="left"/>
      <w:pPr>
        <w:ind w:left="5040" w:hanging="360"/>
      </w:pPr>
    </w:lvl>
    <w:lvl w:ilvl="7" w:tplc="F806AEEE">
      <w:start w:val="1"/>
      <w:numFmt w:val="lowerLetter"/>
      <w:lvlText w:val="%8."/>
      <w:lvlJc w:val="left"/>
      <w:pPr>
        <w:ind w:left="5760" w:hanging="360"/>
      </w:pPr>
    </w:lvl>
    <w:lvl w:ilvl="8" w:tplc="66BA4312">
      <w:start w:val="1"/>
      <w:numFmt w:val="lowerRoman"/>
      <w:lvlText w:val="%9."/>
      <w:lvlJc w:val="right"/>
      <w:pPr>
        <w:ind w:left="6480" w:hanging="180"/>
      </w:pPr>
    </w:lvl>
  </w:abstractNum>
  <w:abstractNum w:abstractNumId="12" w15:restartNumberingAfterBreak="0">
    <w:nsid w:val="43124BBC"/>
    <w:multiLevelType w:val="hybridMultilevel"/>
    <w:tmpl w:val="5C1C1794"/>
    <w:lvl w:ilvl="0" w:tplc="04090005">
      <w:start w:val="1"/>
      <w:numFmt w:val="bullet"/>
      <w:lvlText w:val=""/>
      <w:lvlJc w:val="left"/>
      <w:pPr>
        <w:ind w:left="720" w:hanging="360"/>
      </w:pPr>
      <w:rPr>
        <w:rFonts w:ascii="Wingdings" w:hAnsi="Wingdings" w:hint="default"/>
        <w:sz w:val="18"/>
      </w:rPr>
    </w:lvl>
    <w:lvl w:ilvl="1" w:tplc="E9D06EBA">
      <w:start w:val="1"/>
      <w:numFmt w:val="bullet"/>
      <w:lvlText w:val=""/>
      <w:lvlJc w:val="left"/>
      <w:pPr>
        <w:ind w:left="1440" w:hanging="360"/>
      </w:pPr>
      <w:rPr>
        <w:rFonts w:ascii="Arial Bold" w:hAnsi="Arial Bold" w:hint="default"/>
        <w:sz w:val="16"/>
      </w:rPr>
    </w:lvl>
    <w:lvl w:ilvl="2" w:tplc="04090005">
      <w:start w:val="1"/>
      <w:numFmt w:val="bullet"/>
      <w:lvlText w:val=""/>
      <w:lvlJc w:val="left"/>
      <w:pPr>
        <w:ind w:left="2160" w:hanging="360"/>
      </w:pPr>
      <w:rPr>
        <w:rFonts w:ascii="Arial Bold" w:hAnsi="Arial Bold" w:hint="default"/>
      </w:rPr>
    </w:lvl>
    <w:lvl w:ilvl="3" w:tplc="04090001">
      <w:start w:val="1"/>
      <w:numFmt w:val="bullet"/>
      <w:lvlText w:val=""/>
      <w:lvlJc w:val="left"/>
      <w:pPr>
        <w:ind w:left="2880" w:hanging="360"/>
      </w:pPr>
      <w:rPr>
        <w:rFonts w:ascii="Consolas" w:hAnsi="Consolas" w:hint="default"/>
      </w:rPr>
    </w:lvl>
    <w:lvl w:ilvl="4" w:tplc="04090003">
      <w:start w:val="1"/>
      <w:numFmt w:val="bullet"/>
      <w:lvlText w:val="o"/>
      <w:lvlJc w:val="left"/>
      <w:pPr>
        <w:ind w:left="3600" w:hanging="360"/>
      </w:pPr>
      <w:rPr>
        <w:rFonts w:ascii="Tahoma" w:hAnsi="Tahoma" w:cs="Tahoma" w:hint="default"/>
      </w:rPr>
    </w:lvl>
    <w:lvl w:ilvl="5" w:tplc="04090005" w:tentative="1">
      <w:start w:val="1"/>
      <w:numFmt w:val="bullet"/>
      <w:lvlText w:val=""/>
      <w:lvlJc w:val="left"/>
      <w:pPr>
        <w:ind w:left="4320" w:hanging="360"/>
      </w:pPr>
      <w:rPr>
        <w:rFonts w:ascii="Arial Bold" w:hAnsi="Arial Bold" w:hint="default"/>
      </w:rPr>
    </w:lvl>
    <w:lvl w:ilvl="6" w:tplc="04090001" w:tentative="1">
      <w:start w:val="1"/>
      <w:numFmt w:val="bullet"/>
      <w:lvlText w:val=""/>
      <w:lvlJc w:val="left"/>
      <w:pPr>
        <w:ind w:left="5040" w:hanging="360"/>
      </w:pPr>
      <w:rPr>
        <w:rFonts w:ascii="Consolas" w:hAnsi="Consolas" w:hint="default"/>
      </w:rPr>
    </w:lvl>
    <w:lvl w:ilvl="7" w:tplc="04090003" w:tentative="1">
      <w:start w:val="1"/>
      <w:numFmt w:val="bullet"/>
      <w:lvlText w:val="o"/>
      <w:lvlJc w:val="left"/>
      <w:pPr>
        <w:ind w:left="5760" w:hanging="360"/>
      </w:pPr>
      <w:rPr>
        <w:rFonts w:ascii="Tahoma" w:hAnsi="Tahoma" w:cs="Tahoma" w:hint="default"/>
      </w:rPr>
    </w:lvl>
    <w:lvl w:ilvl="8" w:tplc="04090005" w:tentative="1">
      <w:start w:val="1"/>
      <w:numFmt w:val="bullet"/>
      <w:lvlText w:val=""/>
      <w:lvlJc w:val="left"/>
      <w:pPr>
        <w:ind w:left="6480" w:hanging="360"/>
      </w:pPr>
      <w:rPr>
        <w:rFonts w:ascii="Arial Bold" w:hAnsi="Arial Bold" w:hint="default"/>
      </w:rPr>
    </w:lvl>
  </w:abstractNum>
  <w:abstractNum w:abstractNumId="13" w15:restartNumberingAfterBreak="0">
    <w:nsid w:val="44F82AAD"/>
    <w:multiLevelType w:val="hybridMultilevel"/>
    <w:tmpl w:val="B3EE3F5A"/>
    <w:lvl w:ilvl="0" w:tplc="C54C83B0">
      <w:start w:val="1"/>
      <w:numFmt w:val="decimal"/>
      <w:lvlText w:val="%1."/>
      <w:lvlJc w:val="left"/>
      <w:pPr>
        <w:ind w:left="720" w:hanging="360"/>
      </w:pPr>
    </w:lvl>
    <w:lvl w:ilvl="1" w:tplc="9182C732">
      <w:start w:val="1"/>
      <w:numFmt w:val="lowerLetter"/>
      <w:lvlText w:val="%2."/>
      <w:lvlJc w:val="left"/>
      <w:pPr>
        <w:ind w:left="1440" w:hanging="360"/>
      </w:pPr>
    </w:lvl>
    <w:lvl w:ilvl="2" w:tplc="6ECE6680">
      <w:start w:val="1"/>
      <w:numFmt w:val="lowerRoman"/>
      <w:lvlText w:val="%3."/>
      <w:lvlJc w:val="right"/>
      <w:pPr>
        <w:ind w:left="2160" w:hanging="180"/>
      </w:pPr>
    </w:lvl>
    <w:lvl w:ilvl="3" w:tplc="AD82FD36">
      <w:start w:val="1"/>
      <w:numFmt w:val="decimal"/>
      <w:lvlText w:val="%4."/>
      <w:lvlJc w:val="left"/>
      <w:pPr>
        <w:ind w:left="2880" w:hanging="360"/>
      </w:pPr>
    </w:lvl>
    <w:lvl w:ilvl="4" w:tplc="8542A18A">
      <w:start w:val="1"/>
      <w:numFmt w:val="lowerLetter"/>
      <w:lvlText w:val="%5."/>
      <w:lvlJc w:val="left"/>
      <w:pPr>
        <w:ind w:left="3600" w:hanging="360"/>
      </w:pPr>
    </w:lvl>
    <w:lvl w:ilvl="5" w:tplc="977A915E">
      <w:start w:val="1"/>
      <w:numFmt w:val="lowerRoman"/>
      <w:lvlText w:val="%6."/>
      <w:lvlJc w:val="right"/>
      <w:pPr>
        <w:ind w:left="4320" w:hanging="180"/>
      </w:pPr>
    </w:lvl>
    <w:lvl w:ilvl="6" w:tplc="2AA43D7E">
      <w:start w:val="1"/>
      <w:numFmt w:val="decimal"/>
      <w:lvlText w:val="%7."/>
      <w:lvlJc w:val="left"/>
      <w:pPr>
        <w:ind w:left="5040" w:hanging="360"/>
      </w:pPr>
    </w:lvl>
    <w:lvl w:ilvl="7" w:tplc="5DA28100">
      <w:start w:val="1"/>
      <w:numFmt w:val="lowerLetter"/>
      <w:lvlText w:val="%8."/>
      <w:lvlJc w:val="left"/>
      <w:pPr>
        <w:ind w:left="5760" w:hanging="360"/>
      </w:pPr>
    </w:lvl>
    <w:lvl w:ilvl="8" w:tplc="74961598">
      <w:start w:val="1"/>
      <w:numFmt w:val="lowerRoman"/>
      <w:lvlText w:val="%9."/>
      <w:lvlJc w:val="right"/>
      <w:pPr>
        <w:ind w:left="6480" w:hanging="180"/>
      </w:pPr>
    </w:lvl>
  </w:abstractNum>
  <w:abstractNum w:abstractNumId="14" w15:restartNumberingAfterBreak="0">
    <w:nsid w:val="45157648"/>
    <w:multiLevelType w:val="hybridMultilevel"/>
    <w:tmpl w:val="4CCCB2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B22859"/>
    <w:multiLevelType w:val="hybridMultilevel"/>
    <w:tmpl w:val="5546F156"/>
    <w:lvl w:ilvl="0" w:tplc="EF3C5398">
      <w:start w:val="1"/>
      <w:numFmt w:val="upperRoman"/>
      <w:lvlText w:val="%1."/>
      <w:lvlJc w:val="left"/>
      <w:pPr>
        <w:ind w:left="360" w:hanging="360"/>
      </w:pPr>
    </w:lvl>
    <w:lvl w:ilvl="1" w:tplc="52760D42">
      <w:start w:val="1"/>
      <w:numFmt w:val="lowerLetter"/>
      <w:lvlText w:val="%2."/>
      <w:lvlJc w:val="left"/>
      <w:pPr>
        <w:ind w:left="1080" w:hanging="360"/>
      </w:pPr>
    </w:lvl>
    <w:lvl w:ilvl="2" w:tplc="20D28434">
      <w:start w:val="1"/>
      <w:numFmt w:val="lowerRoman"/>
      <w:lvlText w:val="%3."/>
      <w:lvlJc w:val="right"/>
      <w:pPr>
        <w:ind w:left="1800" w:hanging="180"/>
      </w:pPr>
    </w:lvl>
    <w:lvl w:ilvl="3" w:tplc="43767AA2">
      <w:start w:val="1"/>
      <w:numFmt w:val="decimal"/>
      <w:lvlText w:val="%4."/>
      <w:lvlJc w:val="left"/>
      <w:pPr>
        <w:ind w:left="2520" w:hanging="360"/>
      </w:pPr>
    </w:lvl>
    <w:lvl w:ilvl="4" w:tplc="1FFA3950">
      <w:start w:val="1"/>
      <w:numFmt w:val="lowerLetter"/>
      <w:lvlText w:val="%5."/>
      <w:lvlJc w:val="left"/>
      <w:pPr>
        <w:ind w:left="3240" w:hanging="360"/>
      </w:pPr>
    </w:lvl>
    <w:lvl w:ilvl="5" w:tplc="417EECBE">
      <w:start w:val="1"/>
      <w:numFmt w:val="lowerRoman"/>
      <w:lvlText w:val="%6."/>
      <w:lvlJc w:val="right"/>
      <w:pPr>
        <w:ind w:left="3960" w:hanging="180"/>
      </w:pPr>
    </w:lvl>
    <w:lvl w:ilvl="6" w:tplc="E3FE179E">
      <w:start w:val="1"/>
      <w:numFmt w:val="decimal"/>
      <w:lvlText w:val="%7."/>
      <w:lvlJc w:val="left"/>
      <w:pPr>
        <w:ind w:left="4680" w:hanging="360"/>
      </w:pPr>
    </w:lvl>
    <w:lvl w:ilvl="7" w:tplc="74EE4AE4">
      <w:start w:val="1"/>
      <w:numFmt w:val="lowerLetter"/>
      <w:lvlText w:val="%8."/>
      <w:lvlJc w:val="left"/>
      <w:pPr>
        <w:ind w:left="5400" w:hanging="360"/>
      </w:pPr>
    </w:lvl>
    <w:lvl w:ilvl="8" w:tplc="9148FEFC">
      <w:start w:val="1"/>
      <w:numFmt w:val="lowerRoman"/>
      <w:lvlText w:val="%9."/>
      <w:lvlJc w:val="right"/>
      <w:pPr>
        <w:ind w:left="6120" w:hanging="180"/>
      </w:pPr>
    </w:lvl>
  </w:abstractNum>
  <w:abstractNum w:abstractNumId="16" w15:restartNumberingAfterBreak="0">
    <w:nsid w:val="47F83CC4"/>
    <w:multiLevelType w:val="hybridMultilevel"/>
    <w:tmpl w:val="CF14E0DC"/>
    <w:lvl w:ilvl="0" w:tplc="19BCACA6">
      <w:start w:val="1"/>
      <w:numFmt w:val="bullet"/>
      <w:lvlText w:val=""/>
      <w:lvlJc w:val="left"/>
      <w:pPr>
        <w:ind w:left="720" w:hanging="360"/>
      </w:pPr>
      <w:rPr>
        <w:rFonts w:ascii="Symbol" w:hAnsi="Symbol" w:hint="default"/>
      </w:rPr>
    </w:lvl>
    <w:lvl w:ilvl="1" w:tplc="F7541DDC">
      <w:start w:val="1"/>
      <w:numFmt w:val="bullet"/>
      <w:lvlText w:val="o"/>
      <w:lvlJc w:val="left"/>
      <w:pPr>
        <w:ind w:left="1440" w:hanging="360"/>
      </w:pPr>
      <w:rPr>
        <w:rFonts w:ascii="Courier New" w:hAnsi="Courier New" w:hint="default"/>
      </w:rPr>
    </w:lvl>
    <w:lvl w:ilvl="2" w:tplc="D996CFFA">
      <w:start w:val="1"/>
      <w:numFmt w:val="bullet"/>
      <w:lvlText w:val=""/>
      <w:lvlJc w:val="left"/>
      <w:pPr>
        <w:ind w:left="2160" w:hanging="360"/>
      </w:pPr>
      <w:rPr>
        <w:rFonts w:ascii="Wingdings" w:hAnsi="Wingdings" w:hint="default"/>
      </w:rPr>
    </w:lvl>
    <w:lvl w:ilvl="3" w:tplc="4A448D66">
      <w:start w:val="1"/>
      <w:numFmt w:val="bullet"/>
      <w:lvlText w:val=""/>
      <w:lvlJc w:val="left"/>
      <w:pPr>
        <w:ind w:left="2880" w:hanging="360"/>
      </w:pPr>
      <w:rPr>
        <w:rFonts w:ascii="Symbol" w:hAnsi="Symbol" w:hint="default"/>
      </w:rPr>
    </w:lvl>
    <w:lvl w:ilvl="4" w:tplc="F72C0266">
      <w:start w:val="1"/>
      <w:numFmt w:val="bullet"/>
      <w:lvlText w:val="o"/>
      <w:lvlJc w:val="left"/>
      <w:pPr>
        <w:ind w:left="3600" w:hanging="360"/>
      </w:pPr>
      <w:rPr>
        <w:rFonts w:ascii="Courier New" w:hAnsi="Courier New" w:hint="default"/>
      </w:rPr>
    </w:lvl>
    <w:lvl w:ilvl="5" w:tplc="731EE998">
      <w:start w:val="1"/>
      <w:numFmt w:val="bullet"/>
      <w:lvlText w:val=""/>
      <w:lvlJc w:val="left"/>
      <w:pPr>
        <w:ind w:left="4320" w:hanging="360"/>
      </w:pPr>
      <w:rPr>
        <w:rFonts w:ascii="Wingdings" w:hAnsi="Wingdings" w:hint="default"/>
      </w:rPr>
    </w:lvl>
    <w:lvl w:ilvl="6" w:tplc="147C5830">
      <w:start w:val="1"/>
      <w:numFmt w:val="bullet"/>
      <w:lvlText w:val=""/>
      <w:lvlJc w:val="left"/>
      <w:pPr>
        <w:ind w:left="5040" w:hanging="360"/>
      </w:pPr>
      <w:rPr>
        <w:rFonts w:ascii="Symbol" w:hAnsi="Symbol" w:hint="default"/>
      </w:rPr>
    </w:lvl>
    <w:lvl w:ilvl="7" w:tplc="B5E6D570">
      <w:start w:val="1"/>
      <w:numFmt w:val="bullet"/>
      <w:lvlText w:val="o"/>
      <w:lvlJc w:val="left"/>
      <w:pPr>
        <w:ind w:left="5760" w:hanging="360"/>
      </w:pPr>
      <w:rPr>
        <w:rFonts w:ascii="Courier New" w:hAnsi="Courier New" w:hint="default"/>
      </w:rPr>
    </w:lvl>
    <w:lvl w:ilvl="8" w:tplc="E7D687D8">
      <w:start w:val="1"/>
      <w:numFmt w:val="bullet"/>
      <w:lvlText w:val=""/>
      <w:lvlJc w:val="left"/>
      <w:pPr>
        <w:ind w:left="6480" w:hanging="360"/>
      </w:pPr>
      <w:rPr>
        <w:rFonts w:ascii="Wingdings" w:hAnsi="Wingdings" w:hint="default"/>
      </w:rPr>
    </w:lvl>
  </w:abstractNum>
  <w:abstractNum w:abstractNumId="17" w15:restartNumberingAfterBreak="0">
    <w:nsid w:val="4A9633DC"/>
    <w:multiLevelType w:val="multilevel"/>
    <w:tmpl w:val="5CAEF820"/>
    <w:lvl w:ilvl="0">
      <w:start w:val="6"/>
      <w:numFmt w:val="decimal"/>
      <w:lvlText w:val="%1"/>
      <w:lvlJc w:val="left"/>
      <w:pPr>
        <w:ind w:left="480" w:hanging="480"/>
      </w:pPr>
      <w:rPr>
        <w:rFonts w:eastAsiaTheme="majorEastAsia" w:hint="default"/>
      </w:rPr>
    </w:lvl>
    <w:lvl w:ilvl="1">
      <w:start w:val="1"/>
      <w:numFmt w:val="decimal"/>
      <w:lvlText w:val="%1.%2"/>
      <w:lvlJc w:val="left"/>
      <w:pPr>
        <w:ind w:left="480" w:hanging="480"/>
      </w:pPr>
      <w:rPr>
        <w:rFonts w:eastAsiaTheme="majorEastAsia" w:hint="default"/>
      </w:rPr>
    </w:lvl>
    <w:lvl w:ilvl="2">
      <w:start w:val="3"/>
      <w:numFmt w:val="decimal"/>
      <w:lvlText w:val="%1.%2.%3"/>
      <w:lvlJc w:val="left"/>
      <w:pPr>
        <w:ind w:left="720" w:hanging="720"/>
      </w:pPr>
      <w:rPr>
        <w:rFonts w:eastAsiaTheme="majorEastAsia" w:hint="default"/>
      </w:rPr>
    </w:lvl>
    <w:lvl w:ilvl="3">
      <w:start w:val="1"/>
      <w:numFmt w:val="decimal"/>
      <w:lvlText w:val="%1.%2.%3.%4"/>
      <w:lvlJc w:val="left"/>
      <w:pPr>
        <w:ind w:left="720" w:hanging="72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080" w:hanging="108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440" w:hanging="1440"/>
      </w:pPr>
      <w:rPr>
        <w:rFonts w:eastAsiaTheme="majorEastAsia" w:hint="default"/>
      </w:rPr>
    </w:lvl>
    <w:lvl w:ilvl="8">
      <w:start w:val="1"/>
      <w:numFmt w:val="decimal"/>
      <w:lvlText w:val="%1.%2.%3.%4.%5.%6.%7.%8.%9"/>
      <w:lvlJc w:val="left"/>
      <w:pPr>
        <w:ind w:left="1800" w:hanging="1800"/>
      </w:pPr>
      <w:rPr>
        <w:rFonts w:eastAsiaTheme="majorEastAsia" w:hint="default"/>
      </w:rPr>
    </w:lvl>
  </w:abstractNum>
  <w:abstractNum w:abstractNumId="18" w15:restartNumberingAfterBreak="0">
    <w:nsid w:val="59EC6978"/>
    <w:multiLevelType w:val="hybridMultilevel"/>
    <w:tmpl w:val="F7B0B844"/>
    <w:lvl w:ilvl="0" w:tplc="865AA7F2">
      <w:start w:val="1"/>
      <w:numFmt w:val="decimal"/>
      <w:lvlText w:val="%1."/>
      <w:lvlJc w:val="left"/>
      <w:pPr>
        <w:ind w:left="720" w:hanging="360"/>
      </w:pPr>
    </w:lvl>
    <w:lvl w:ilvl="1" w:tplc="8C5C3D3C">
      <w:start w:val="1"/>
      <w:numFmt w:val="lowerLetter"/>
      <w:lvlText w:val="%2."/>
      <w:lvlJc w:val="left"/>
      <w:pPr>
        <w:ind w:left="1440" w:hanging="360"/>
      </w:pPr>
    </w:lvl>
    <w:lvl w:ilvl="2" w:tplc="9280A8CC">
      <w:start w:val="1"/>
      <w:numFmt w:val="lowerRoman"/>
      <w:lvlText w:val="%3."/>
      <w:lvlJc w:val="right"/>
      <w:pPr>
        <w:ind w:left="2160" w:hanging="180"/>
      </w:pPr>
    </w:lvl>
    <w:lvl w:ilvl="3" w:tplc="09BCCE1C">
      <w:start w:val="1"/>
      <w:numFmt w:val="decimal"/>
      <w:lvlText w:val="%4."/>
      <w:lvlJc w:val="left"/>
      <w:pPr>
        <w:ind w:left="2880" w:hanging="360"/>
      </w:pPr>
    </w:lvl>
    <w:lvl w:ilvl="4" w:tplc="B07403F2">
      <w:start w:val="1"/>
      <w:numFmt w:val="lowerLetter"/>
      <w:lvlText w:val="%5."/>
      <w:lvlJc w:val="left"/>
      <w:pPr>
        <w:ind w:left="3600" w:hanging="360"/>
      </w:pPr>
    </w:lvl>
    <w:lvl w:ilvl="5" w:tplc="B05AF8F2">
      <w:start w:val="1"/>
      <w:numFmt w:val="lowerRoman"/>
      <w:lvlText w:val="%6."/>
      <w:lvlJc w:val="right"/>
      <w:pPr>
        <w:ind w:left="4320" w:hanging="180"/>
      </w:pPr>
    </w:lvl>
    <w:lvl w:ilvl="6" w:tplc="01D8F276">
      <w:start w:val="1"/>
      <w:numFmt w:val="decimal"/>
      <w:lvlText w:val="%7."/>
      <w:lvlJc w:val="left"/>
      <w:pPr>
        <w:ind w:left="5040" w:hanging="360"/>
      </w:pPr>
    </w:lvl>
    <w:lvl w:ilvl="7" w:tplc="5AB2CAEE">
      <w:start w:val="1"/>
      <w:numFmt w:val="lowerLetter"/>
      <w:lvlText w:val="%8."/>
      <w:lvlJc w:val="left"/>
      <w:pPr>
        <w:ind w:left="5760" w:hanging="360"/>
      </w:pPr>
    </w:lvl>
    <w:lvl w:ilvl="8" w:tplc="C03C3D90">
      <w:start w:val="1"/>
      <w:numFmt w:val="lowerRoman"/>
      <w:lvlText w:val="%9."/>
      <w:lvlJc w:val="right"/>
      <w:pPr>
        <w:ind w:left="6480" w:hanging="180"/>
      </w:pPr>
    </w:lvl>
  </w:abstractNum>
  <w:abstractNum w:abstractNumId="19" w15:restartNumberingAfterBreak="0">
    <w:nsid w:val="5A064F52"/>
    <w:multiLevelType w:val="hybridMultilevel"/>
    <w:tmpl w:val="8F32E712"/>
    <w:lvl w:ilvl="0" w:tplc="5C7A3D58">
      <w:start w:val="21"/>
      <w:numFmt w:val="upperLetter"/>
      <w:lvlText w:val="%1."/>
      <w:lvlJc w:val="left"/>
      <w:pPr>
        <w:ind w:left="720" w:hanging="360"/>
      </w:pPr>
    </w:lvl>
    <w:lvl w:ilvl="1" w:tplc="A732A0EA">
      <w:start w:val="1"/>
      <w:numFmt w:val="lowerLetter"/>
      <w:lvlText w:val="%2."/>
      <w:lvlJc w:val="left"/>
      <w:pPr>
        <w:ind w:left="1440" w:hanging="360"/>
      </w:pPr>
    </w:lvl>
    <w:lvl w:ilvl="2" w:tplc="D18C654A">
      <w:start w:val="1"/>
      <w:numFmt w:val="lowerRoman"/>
      <w:lvlText w:val="%3."/>
      <w:lvlJc w:val="right"/>
      <w:pPr>
        <w:ind w:left="2160" w:hanging="180"/>
      </w:pPr>
    </w:lvl>
    <w:lvl w:ilvl="3" w:tplc="44CCB092">
      <w:start w:val="1"/>
      <w:numFmt w:val="decimal"/>
      <w:lvlText w:val="%4."/>
      <w:lvlJc w:val="left"/>
      <w:pPr>
        <w:ind w:left="2880" w:hanging="360"/>
      </w:pPr>
    </w:lvl>
    <w:lvl w:ilvl="4" w:tplc="84D4354C">
      <w:start w:val="1"/>
      <w:numFmt w:val="lowerLetter"/>
      <w:lvlText w:val="%5."/>
      <w:lvlJc w:val="left"/>
      <w:pPr>
        <w:ind w:left="3600" w:hanging="360"/>
      </w:pPr>
    </w:lvl>
    <w:lvl w:ilvl="5" w:tplc="08783D90">
      <w:start w:val="1"/>
      <w:numFmt w:val="lowerRoman"/>
      <w:lvlText w:val="%6."/>
      <w:lvlJc w:val="right"/>
      <w:pPr>
        <w:ind w:left="4320" w:hanging="180"/>
      </w:pPr>
    </w:lvl>
    <w:lvl w:ilvl="6" w:tplc="2EFA87A0">
      <w:start w:val="1"/>
      <w:numFmt w:val="decimal"/>
      <w:lvlText w:val="%7."/>
      <w:lvlJc w:val="left"/>
      <w:pPr>
        <w:ind w:left="5040" w:hanging="360"/>
      </w:pPr>
    </w:lvl>
    <w:lvl w:ilvl="7" w:tplc="6EECC15E">
      <w:start w:val="1"/>
      <w:numFmt w:val="lowerLetter"/>
      <w:lvlText w:val="%8."/>
      <w:lvlJc w:val="left"/>
      <w:pPr>
        <w:ind w:left="5760" w:hanging="360"/>
      </w:pPr>
    </w:lvl>
    <w:lvl w:ilvl="8" w:tplc="BBEA8CAE">
      <w:start w:val="1"/>
      <w:numFmt w:val="lowerRoman"/>
      <w:lvlText w:val="%9."/>
      <w:lvlJc w:val="right"/>
      <w:pPr>
        <w:ind w:left="6480" w:hanging="180"/>
      </w:pPr>
    </w:lvl>
  </w:abstractNum>
  <w:abstractNum w:abstractNumId="20" w15:restartNumberingAfterBreak="0">
    <w:nsid w:val="5AE66D05"/>
    <w:multiLevelType w:val="hybridMultilevel"/>
    <w:tmpl w:val="3890540C"/>
    <w:lvl w:ilvl="0" w:tplc="D13448C2">
      <w:start w:val="1"/>
      <w:numFmt w:val="bullet"/>
      <w:lvlText w:val=""/>
      <w:lvlJc w:val="left"/>
      <w:pPr>
        <w:ind w:left="720" w:hanging="360"/>
      </w:pPr>
      <w:rPr>
        <w:rFonts w:ascii="Symbol" w:hAnsi="Symbol" w:hint="default"/>
      </w:rPr>
    </w:lvl>
    <w:lvl w:ilvl="1" w:tplc="C4DE168E">
      <w:start w:val="1"/>
      <w:numFmt w:val="bullet"/>
      <w:lvlText w:val="o"/>
      <w:lvlJc w:val="left"/>
      <w:pPr>
        <w:ind w:left="1440" w:hanging="360"/>
      </w:pPr>
      <w:rPr>
        <w:rFonts w:ascii="Courier New" w:hAnsi="Courier New" w:hint="default"/>
      </w:rPr>
    </w:lvl>
    <w:lvl w:ilvl="2" w:tplc="998CF728">
      <w:start w:val="1"/>
      <w:numFmt w:val="bullet"/>
      <w:lvlText w:val=""/>
      <w:lvlJc w:val="left"/>
      <w:pPr>
        <w:ind w:left="2160" w:hanging="360"/>
      </w:pPr>
      <w:rPr>
        <w:rFonts w:ascii="Wingdings" w:hAnsi="Wingdings" w:hint="default"/>
      </w:rPr>
    </w:lvl>
    <w:lvl w:ilvl="3" w:tplc="594626C0">
      <w:start w:val="1"/>
      <w:numFmt w:val="bullet"/>
      <w:lvlText w:val=""/>
      <w:lvlJc w:val="left"/>
      <w:pPr>
        <w:ind w:left="2880" w:hanging="360"/>
      </w:pPr>
      <w:rPr>
        <w:rFonts w:ascii="Symbol" w:hAnsi="Symbol" w:hint="default"/>
      </w:rPr>
    </w:lvl>
    <w:lvl w:ilvl="4" w:tplc="E87C74DE">
      <w:start w:val="1"/>
      <w:numFmt w:val="bullet"/>
      <w:lvlText w:val="o"/>
      <w:lvlJc w:val="left"/>
      <w:pPr>
        <w:ind w:left="3600" w:hanging="360"/>
      </w:pPr>
      <w:rPr>
        <w:rFonts w:ascii="Courier New" w:hAnsi="Courier New" w:hint="default"/>
      </w:rPr>
    </w:lvl>
    <w:lvl w:ilvl="5" w:tplc="E4B479A2">
      <w:start w:val="1"/>
      <w:numFmt w:val="bullet"/>
      <w:lvlText w:val=""/>
      <w:lvlJc w:val="left"/>
      <w:pPr>
        <w:ind w:left="4320" w:hanging="360"/>
      </w:pPr>
      <w:rPr>
        <w:rFonts w:ascii="Wingdings" w:hAnsi="Wingdings" w:hint="default"/>
      </w:rPr>
    </w:lvl>
    <w:lvl w:ilvl="6" w:tplc="C9A442D4">
      <w:start w:val="1"/>
      <w:numFmt w:val="bullet"/>
      <w:lvlText w:val=""/>
      <w:lvlJc w:val="left"/>
      <w:pPr>
        <w:ind w:left="5040" w:hanging="360"/>
      </w:pPr>
      <w:rPr>
        <w:rFonts w:ascii="Symbol" w:hAnsi="Symbol" w:hint="default"/>
      </w:rPr>
    </w:lvl>
    <w:lvl w:ilvl="7" w:tplc="3C5AB954">
      <w:start w:val="1"/>
      <w:numFmt w:val="bullet"/>
      <w:lvlText w:val="o"/>
      <w:lvlJc w:val="left"/>
      <w:pPr>
        <w:ind w:left="5760" w:hanging="360"/>
      </w:pPr>
      <w:rPr>
        <w:rFonts w:ascii="Courier New" w:hAnsi="Courier New" w:hint="default"/>
      </w:rPr>
    </w:lvl>
    <w:lvl w:ilvl="8" w:tplc="48427AFC">
      <w:start w:val="1"/>
      <w:numFmt w:val="bullet"/>
      <w:lvlText w:val=""/>
      <w:lvlJc w:val="left"/>
      <w:pPr>
        <w:ind w:left="6480" w:hanging="360"/>
      </w:pPr>
      <w:rPr>
        <w:rFonts w:ascii="Wingdings" w:hAnsi="Wingdings" w:hint="default"/>
      </w:rPr>
    </w:lvl>
  </w:abstractNum>
  <w:abstractNum w:abstractNumId="21" w15:restartNumberingAfterBreak="0">
    <w:nsid w:val="5CBB3F76"/>
    <w:multiLevelType w:val="hybridMultilevel"/>
    <w:tmpl w:val="AEF6A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E6D4600"/>
    <w:multiLevelType w:val="hybridMultilevel"/>
    <w:tmpl w:val="4D088074"/>
    <w:lvl w:ilvl="0" w:tplc="8AF2F85C">
      <w:start w:val="1"/>
      <w:numFmt w:val="bullet"/>
      <w:lvlText w:val=""/>
      <w:lvlJc w:val="left"/>
      <w:pPr>
        <w:ind w:left="720" w:hanging="360"/>
      </w:pPr>
      <w:rPr>
        <w:rFonts w:ascii="Symbol" w:hAnsi="Symbol" w:hint="default"/>
      </w:rPr>
    </w:lvl>
    <w:lvl w:ilvl="1" w:tplc="621C3F4A">
      <w:start w:val="1"/>
      <w:numFmt w:val="bullet"/>
      <w:lvlText w:val="o"/>
      <w:lvlJc w:val="left"/>
      <w:pPr>
        <w:ind w:left="1440" w:hanging="360"/>
      </w:pPr>
      <w:rPr>
        <w:rFonts w:ascii="Courier New" w:hAnsi="Courier New" w:hint="default"/>
      </w:rPr>
    </w:lvl>
    <w:lvl w:ilvl="2" w:tplc="4FB07914">
      <w:start w:val="1"/>
      <w:numFmt w:val="bullet"/>
      <w:lvlText w:val=""/>
      <w:lvlJc w:val="left"/>
      <w:pPr>
        <w:ind w:left="2160" w:hanging="360"/>
      </w:pPr>
      <w:rPr>
        <w:rFonts w:ascii="Wingdings" w:hAnsi="Wingdings" w:hint="default"/>
      </w:rPr>
    </w:lvl>
    <w:lvl w:ilvl="3" w:tplc="69229E14">
      <w:start w:val="1"/>
      <w:numFmt w:val="bullet"/>
      <w:lvlText w:val=""/>
      <w:lvlJc w:val="left"/>
      <w:pPr>
        <w:ind w:left="2880" w:hanging="360"/>
      </w:pPr>
      <w:rPr>
        <w:rFonts w:ascii="Symbol" w:hAnsi="Symbol" w:hint="default"/>
      </w:rPr>
    </w:lvl>
    <w:lvl w:ilvl="4" w:tplc="F23EFAB2">
      <w:start w:val="1"/>
      <w:numFmt w:val="bullet"/>
      <w:lvlText w:val="o"/>
      <w:lvlJc w:val="left"/>
      <w:pPr>
        <w:ind w:left="3600" w:hanging="360"/>
      </w:pPr>
      <w:rPr>
        <w:rFonts w:ascii="Courier New" w:hAnsi="Courier New" w:hint="default"/>
      </w:rPr>
    </w:lvl>
    <w:lvl w:ilvl="5" w:tplc="0F36E6FC">
      <w:start w:val="1"/>
      <w:numFmt w:val="bullet"/>
      <w:lvlText w:val=""/>
      <w:lvlJc w:val="left"/>
      <w:pPr>
        <w:ind w:left="4320" w:hanging="360"/>
      </w:pPr>
      <w:rPr>
        <w:rFonts w:ascii="Wingdings" w:hAnsi="Wingdings" w:hint="default"/>
      </w:rPr>
    </w:lvl>
    <w:lvl w:ilvl="6" w:tplc="F364DA66">
      <w:start w:val="1"/>
      <w:numFmt w:val="bullet"/>
      <w:lvlText w:val=""/>
      <w:lvlJc w:val="left"/>
      <w:pPr>
        <w:ind w:left="5040" w:hanging="360"/>
      </w:pPr>
      <w:rPr>
        <w:rFonts w:ascii="Symbol" w:hAnsi="Symbol" w:hint="default"/>
      </w:rPr>
    </w:lvl>
    <w:lvl w:ilvl="7" w:tplc="F2CADEE6">
      <w:start w:val="1"/>
      <w:numFmt w:val="bullet"/>
      <w:lvlText w:val="o"/>
      <w:lvlJc w:val="left"/>
      <w:pPr>
        <w:ind w:left="5760" w:hanging="360"/>
      </w:pPr>
      <w:rPr>
        <w:rFonts w:ascii="Courier New" w:hAnsi="Courier New" w:hint="default"/>
      </w:rPr>
    </w:lvl>
    <w:lvl w:ilvl="8" w:tplc="DD5EFAAA">
      <w:start w:val="1"/>
      <w:numFmt w:val="bullet"/>
      <w:lvlText w:val=""/>
      <w:lvlJc w:val="left"/>
      <w:pPr>
        <w:ind w:left="6480" w:hanging="360"/>
      </w:pPr>
      <w:rPr>
        <w:rFonts w:ascii="Wingdings" w:hAnsi="Wingdings" w:hint="default"/>
      </w:rPr>
    </w:lvl>
  </w:abstractNum>
  <w:abstractNum w:abstractNumId="23" w15:restartNumberingAfterBreak="0">
    <w:nsid w:val="6340478F"/>
    <w:multiLevelType w:val="hybridMultilevel"/>
    <w:tmpl w:val="13EE0AB4"/>
    <w:lvl w:ilvl="0" w:tplc="EC80AACC">
      <w:start w:val="5"/>
      <w:numFmt w:val="decimal"/>
      <w:lvlText w:val="%1."/>
      <w:lvlJc w:val="left"/>
      <w:pPr>
        <w:ind w:left="720" w:hanging="360"/>
      </w:pPr>
    </w:lvl>
    <w:lvl w:ilvl="1" w:tplc="F2C8A8F2">
      <w:start w:val="1"/>
      <w:numFmt w:val="lowerLetter"/>
      <w:lvlText w:val="%2."/>
      <w:lvlJc w:val="left"/>
      <w:pPr>
        <w:ind w:left="1440" w:hanging="360"/>
      </w:pPr>
    </w:lvl>
    <w:lvl w:ilvl="2" w:tplc="DBEA48DE">
      <w:start w:val="1"/>
      <w:numFmt w:val="lowerRoman"/>
      <w:lvlText w:val="%3."/>
      <w:lvlJc w:val="right"/>
      <w:pPr>
        <w:ind w:left="2160" w:hanging="180"/>
      </w:pPr>
    </w:lvl>
    <w:lvl w:ilvl="3" w:tplc="EFB46AFC">
      <w:start w:val="1"/>
      <w:numFmt w:val="decimal"/>
      <w:lvlText w:val="%4."/>
      <w:lvlJc w:val="left"/>
      <w:pPr>
        <w:ind w:left="2880" w:hanging="360"/>
      </w:pPr>
    </w:lvl>
    <w:lvl w:ilvl="4" w:tplc="B1FCAC94">
      <w:start w:val="1"/>
      <w:numFmt w:val="lowerLetter"/>
      <w:lvlText w:val="%5."/>
      <w:lvlJc w:val="left"/>
      <w:pPr>
        <w:ind w:left="3600" w:hanging="360"/>
      </w:pPr>
    </w:lvl>
    <w:lvl w:ilvl="5" w:tplc="2E4EBC12">
      <w:start w:val="1"/>
      <w:numFmt w:val="lowerRoman"/>
      <w:lvlText w:val="%6."/>
      <w:lvlJc w:val="right"/>
      <w:pPr>
        <w:ind w:left="4320" w:hanging="180"/>
      </w:pPr>
    </w:lvl>
    <w:lvl w:ilvl="6" w:tplc="B3D8141C">
      <w:start w:val="1"/>
      <w:numFmt w:val="decimal"/>
      <w:lvlText w:val="%7."/>
      <w:lvlJc w:val="left"/>
      <w:pPr>
        <w:ind w:left="5040" w:hanging="360"/>
      </w:pPr>
    </w:lvl>
    <w:lvl w:ilvl="7" w:tplc="E5766806">
      <w:start w:val="1"/>
      <w:numFmt w:val="lowerLetter"/>
      <w:lvlText w:val="%8."/>
      <w:lvlJc w:val="left"/>
      <w:pPr>
        <w:ind w:left="5760" w:hanging="360"/>
      </w:pPr>
    </w:lvl>
    <w:lvl w:ilvl="8" w:tplc="1C601924">
      <w:start w:val="1"/>
      <w:numFmt w:val="lowerRoman"/>
      <w:lvlText w:val="%9."/>
      <w:lvlJc w:val="right"/>
      <w:pPr>
        <w:ind w:left="6480" w:hanging="180"/>
      </w:pPr>
    </w:lvl>
  </w:abstractNum>
  <w:abstractNum w:abstractNumId="24" w15:restartNumberingAfterBreak="0">
    <w:nsid w:val="6BEB584A"/>
    <w:multiLevelType w:val="hybridMultilevel"/>
    <w:tmpl w:val="A39C1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E5E5CDE"/>
    <w:multiLevelType w:val="hybridMultilevel"/>
    <w:tmpl w:val="D076E86C"/>
    <w:lvl w:ilvl="0" w:tplc="3AF07C2C">
      <w:start w:val="1"/>
      <w:numFmt w:val="decimal"/>
      <w:lvlText w:val="%1."/>
      <w:lvlJc w:val="left"/>
      <w:pPr>
        <w:ind w:left="720" w:hanging="360"/>
      </w:pPr>
    </w:lvl>
    <w:lvl w:ilvl="1" w:tplc="19A4F1FA">
      <w:start w:val="1"/>
      <w:numFmt w:val="lowerLetter"/>
      <w:lvlText w:val="%2."/>
      <w:lvlJc w:val="left"/>
      <w:pPr>
        <w:ind w:left="1440" w:hanging="360"/>
      </w:pPr>
    </w:lvl>
    <w:lvl w:ilvl="2" w:tplc="B344C7EA">
      <w:start w:val="1"/>
      <w:numFmt w:val="lowerRoman"/>
      <w:lvlText w:val="%3."/>
      <w:lvlJc w:val="right"/>
      <w:pPr>
        <w:ind w:left="2160" w:hanging="180"/>
      </w:pPr>
    </w:lvl>
    <w:lvl w:ilvl="3" w:tplc="092E7728">
      <w:start w:val="1"/>
      <w:numFmt w:val="decimal"/>
      <w:lvlText w:val="%4."/>
      <w:lvlJc w:val="left"/>
      <w:pPr>
        <w:ind w:left="2880" w:hanging="360"/>
      </w:pPr>
    </w:lvl>
    <w:lvl w:ilvl="4" w:tplc="AE629C5E">
      <w:start w:val="1"/>
      <w:numFmt w:val="lowerLetter"/>
      <w:lvlText w:val="%5."/>
      <w:lvlJc w:val="left"/>
      <w:pPr>
        <w:ind w:left="3600" w:hanging="360"/>
      </w:pPr>
    </w:lvl>
    <w:lvl w:ilvl="5" w:tplc="3D381B3E">
      <w:start w:val="1"/>
      <w:numFmt w:val="lowerRoman"/>
      <w:lvlText w:val="%6."/>
      <w:lvlJc w:val="right"/>
      <w:pPr>
        <w:ind w:left="4320" w:hanging="180"/>
      </w:pPr>
    </w:lvl>
    <w:lvl w:ilvl="6" w:tplc="837EF890">
      <w:start w:val="1"/>
      <w:numFmt w:val="decimal"/>
      <w:lvlText w:val="%7."/>
      <w:lvlJc w:val="left"/>
      <w:pPr>
        <w:ind w:left="5040" w:hanging="360"/>
      </w:pPr>
    </w:lvl>
    <w:lvl w:ilvl="7" w:tplc="77CC3632">
      <w:start w:val="1"/>
      <w:numFmt w:val="lowerLetter"/>
      <w:lvlText w:val="%8."/>
      <w:lvlJc w:val="left"/>
      <w:pPr>
        <w:ind w:left="5760" w:hanging="360"/>
      </w:pPr>
    </w:lvl>
    <w:lvl w:ilvl="8" w:tplc="6BF87410">
      <w:start w:val="1"/>
      <w:numFmt w:val="lowerRoman"/>
      <w:lvlText w:val="%9."/>
      <w:lvlJc w:val="right"/>
      <w:pPr>
        <w:ind w:left="6480" w:hanging="180"/>
      </w:pPr>
    </w:lvl>
  </w:abstractNum>
  <w:abstractNum w:abstractNumId="26" w15:restartNumberingAfterBreak="0">
    <w:nsid w:val="6F6E0B9B"/>
    <w:multiLevelType w:val="hybridMultilevel"/>
    <w:tmpl w:val="EA30BC70"/>
    <w:lvl w:ilvl="0" w:tplc="90628CE4">
      <w:start w:val="6"/>
      <w:numFmt w:val="decimal"/>
      <w:lvlText w:val="%1."/>
      <w:lvlJc w:val="left"/>
      <w:pPr>
        <w:ind w:left="720" w:hanging="360"/>
      </w:pPr>
    </w:lvl>
    <w:lvl w:ilvl="1" w:tplc="888260AA">
      <w:start w:val="1"/>
      <w:numFmt w:val="lowerLetter"/>
      <w:lvlText w:val="%2."/>
      <w:lvlJc w:val="left"/>
      <w:pPr>
        <w:ind w:left="1440" w:hanging="360"/>
      </w:pPr>
    </w:lvl>
    <w:lvl w:ilvl="2" w:tplc="DAFCB0B6">
      <w:start w:val="1"/>
      <w:numFmt w:val="lowerRoman"/>
      <w:lvlText w:val="%3."/>
      <w:lvlJc w:val="right"/>
      <w:pPr>
        <w:ind w:left="2160" w:hanging="180"/>
      </w:pPr>
    </w:lvl>
    <w:lvl w:ilvl="3" w:tplc="DB56220E">
      <w:start w:val="1"/>
      <w:numFmt w:val="decimal"/>
      <w:lvlText w:val="%4."/>
      <w:lvlJc w:val="left"/>
      <w:pPr>
        <w:ind w:left="2880" w:hanging="360"/>
      </w:pPr>
    </w:lvl>
    <w:lvl w:ilvl="4" w:tplc="D2E0860C">
      <w:start w:val="1"/>
      <w:numFmt w:val="lowerLetter"/>
      <w:lvlText w:val="%5."/>
      <w:lvlJc w:val="left"/>
      <w:pPr>
        <w:ind w:left="3600" w:hanging="360"/>
      </w:pPr>
    </w:lvl>
    <w:lvl w:ilvl="5" w:tplc="034607D0">
      <w:start w:val="1"/>
      <w:numFmt w:val="lowerRoman"/>
      <w:lvlText w:val="%6."/>
      <w:lvlJc w:val="right"/>
      <w:pPr>
        <w:ind w:left="4320" w:hanging="180"/>
      </w:pPr>
    </w:lvl>
    <w:lvl w:ilvl="6" w:tplc="0DF4A888">
      <w:start w:val="1"/>
      <w:numFmt w:val="decimal"/>
      <w:lvlText w:val="%7."/>
      <w:lvlJc w:val="left"/>
      <w:pPr>
        <w:ind w:left="5040" w:hanging="360"/>
      </w:pPr>
    </w:lvl>
    <w:lvl w:ilvl="7" w:tplc="DAE4E854">
      <w:start w:val="1"/>
      <w:numFmt w:val="lowerLetter"/>
      <w:lvlText w:val="%8."/>
      <w:lvlJc w:val="left"/>
      <w:pPr>
        <w:ind w:left="5760" w:hanging="360"/>
      </w:pPr>
    </w:lvl>
    <w:lvl w:ilvl="8" w:tplc="6F58F018">
      <w:start w:val="1"/>
      <w:numFmt w:val="lowerRoman"/>
      <w:lvlText w:val="%9."/>
      <w:lvlJc w:val="right"/>
      <w:pPr>
        <w:ind w:left="6480" w:hanging="180"/>
      </w:pPr>
    </w:lvl>
  </w:abstractNum>
  <w:abstractNum w:abstractNumId="27" w15:restartNumberingAfterBreak="0">
    <w:nsid w:val="6F74046A"/>
    <w:multiLevelType w:val="hybridMultilevel"/>
    <w:tmpl w:val="13A29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3C3131"/>
    <w:multiLevelType w:val="hybridMultilevel"/>
    <w:tmpl w:val="8DBCF8AE"/>
    <w:lvl w:ilvl="0" w:tplc="923EF6FA">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2480E31"/>
    <w:multiLevelType w:val="hybridMultilevel"/>
    <w:tmpl w:val="54C471FC"/>
    <w:lvl w:ilvl="0" w:tplc="60B8F0F6">
      <w:start w:val="1"/>
      <w:numFmt w:val="bullet"/>
      <w:lvlText w:val=""/>
      <w:lvlJc w:val="left"/>
      <w:pPr>
        <w:ind w:left="720" w:hanging="360"/>
      </w:pPr>
      <w:rPr>
        <w:rFonts w:ascii="Symbol" w:hAnsi="Symbol" w:hint="default"/>
      </w:rPr>
    </w:lvl>
    <w:lvl w:ilvl="1" w:tplc="A2CE44BC">
      <w:start w:val="1"/>
      <w:numFmt w:val="bullet"/>
      <w:lvlText w:val="o"/>
      <w:lvlJc w:val="left"/>
      <w:pPr>
        <w:ind w:left="1440" w:hanging="360"/>
      </w:pPr>
      <w:rPr>
        <w:rFonts w:ascii="Courier New" w:hAnsi="Courier New" w:hint="default"/>
      </w:rPr>
    </w:lvl>
    <w:lvl w:ilvl="2" w:tplc="3230C01C">
      <w:start w:val="1"/>
      <w:numFmt w:val="bullet"/>
      <w:lvlText w:val=""/>
      <w:lvlJc w:val="left"/>
      <w:pPr>
        <w:ind w:left="2160" w:hanging="360"/>
      </w:pPr>
      <w:rPr>
        <w:rFonts w:ascii="Wingdings" w:hAnsi="Wingdings" w:hint="default"/>
      </w:rPr>
    </w:lvl>
    <w:lvl w:ilvl="3" w:tplc="8DE879D6">
      <w:start w:val="1"/>
      <w:numFmt w:val="bullet"/>
      <w:lvlText w:val=""/>
      <w:lvlJc w:val="left"/>
      <w:pPr>
        <w:ind w:left="2880" w:hanging="360"/>
      </w:pPr>
      <w:rPr>
        <w:rFonts w:ascii="Symbol" w:hAnsi="Symbol" w:hint="default"/>
      </w:rPr>
    </w:lvl>
    <w:lvl w:ilvl="4" w:tplc="AA88AF64">
      <w:start w:val="1"/>
      <w:numFmt w:val="bullet"/>
      <w:lvlText w:val="o"/>
      <w:lvlJc w:val="left"/>
      <w:pPr>
        <w:ind w:left="3600" w:hanging="360"/>
      </w:pPr>
      <w:rPr>
        <w:rFonts w:ascii="Courier New" w:hAnsi="Courier New" w:hint="default"/>
      </w:rPr>
    </w:lvl>
    <w:lvl w:ilvl="5" w:tplc="2B965ECE">
      <w:start w:val="1"/>
      <w:numFmt w:val="bullet"/>
      <w:lvlText w:val=""/>
      <w:lvlJc w:val="left"/>
      <w:pPr>
        <w:ind w:left="4320" w:hanging="360"/>
      </w:pPr>
      <w:rPr>
        <w:rFonts w:ascii="Wingdings" w:hAnsi="Wingdings" w:hint="default"/>
      </w:rPr>
    </w:lvl>
    <w:lvl w:ilvl="6" w:tplc="63AADB50">
      <w:start w:val="1"/>
      <w:numFmt w:val="bullet"/>
      <w:lvlText w:val=""/>
      <w:lvlJc w:val="left"/>
      <w:pPr>
        <w:ind w:left="5040" w:hanging="360"/>
      </w:pPr>
      <w:rPr>
        <w:rFonts w:ascii="Symbol" w:hAnsi="Symbol" w:hint="default"/>
      </w:rPr>
    </w:lvl>
    <w:lvl w:ilvl="7" w:tplc="0A9A3126">
      <w:start w:val="1"/>
      <w:numFmt w:val="bullet"/>
      <w:lvlText w:val="o"/>
      <w:lvlJc w:val="left"/>
      <w:pPr>
        <w:ind w:left="5760" w:hanging="360"/>
      </w:pPr>
      <w:rPr>
        <w:rFonts w:ascii="Courier New" w:hAnsi="Courier New" w:hint="default"/>
      </w:rPr>
    </w:lvl>
    <w:lvl w:ilvl="8" w:tplc="DBA023F8">
      <w:start w:val="1"/>
      <w:numFmt w:val="bullet"/>
      <w:lvlText w:val=""/>
      <w:lvlJc w:val="left"/>
      <w:pPr>
        <w:ind w:left="6480" w:hanging="360"/>
      </w:pPr>
      <w:rPr>
        <w:rFonts w:ascii="Wingdings" w:hAnsi="Wingdings" w:hint="default"/>
      </w:rPr>
    </w:lvl>
  </w:abstractNum>
  <w:abstractNum w:abstractNumId="30" w15:restartNumberingAfterBreak="0">
    <w:nsid w:val="7DF50368"/>
    <w:multiLevelType w:val="hybridMultilevel"/>
    <w:tmpl w:val="98EAEEA6"/>
    <w:lvl w:ilvl="0" w:tplc="70DAD2D4">
      <w:start w:val="21"/>
      <w:numFmt w:val="bullet"/>
      <w:lvlText w:val="-"/>
      <w:lvlJc w:val="left"/>
      <w:pPr>
        <w:ind w:left="576" w:hanging="360"/>
      </w:pPr>
      <w:rPr>
        <w:rFonts w:ascii="Calibri" w:eastAsia="Calibri" w:hAnsi="Calibri" w:cs="Calibri" w:hint="default"/>
      </w:rPr>
    </w:lvl>
    <w:lvl w:ilvl="1" w:tplc="04090003">
      <w:start w:val="1"/>
      <w:numFmt w:val="bullet"/>
      <w:lvlText w:val="o"/>
      <w:lvlJc w:val="left"/>
      <w:pPr>
        <w:ind w:left="1296" w:hanging="360"/>
      </w:pPr>
      <w:rPr>
        <w:rFonts w:ascii="Courier New" w:hAnsi="Courier New" w:cs="Courier New"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num w:numId="1">
    <w:abstractNumId w:val="3"/>
  </w:num>
  <w:num w:numId="2">
    <w:abstractNumId w:val="7"/>
  </w:num>
  <w:num w:numId="3">
    <w:abstractNumId w:val="22"/>
  </w:num>
  <w:num w:numId="4">
    <w:abstractNumId w:val="26"/>
  </w:num>
  <w:num w:numId="5">
    <w:abstractNumId w:val="16"/>
  </w:num>
  <w:num w:numId="6">
    <w:abstractNumId w:val="23"/>
  </w:num>
  <w:num w:numId="7">
    <w:abstractNumId w:val="6"/>
  </w:num>
  <w:num w:numId="8">
    <w:abstractNumId w:val="8"/>
  </w:num>
  <w:num w:numId="9">
    <w:abstractNumId w:val="29"/>
  </w:num>
  <w:num w:numId="10">
    <w:abstractNumId w:val="9"/>
  </w:num>
  <w:num w:numId="11">
    <w:abstractNumId w:val="18"/>
  </w:num>
  <w:num w:numId="12">
    <w:abstractNumId w:val="4"/>
  </w:num>
  <w:num w:numId="13">
    <w:abstractNumId w:val="2"/>
  </w:num>
  <w:num w:numId="14">
    <w:abstractNumId w:val="5"/>
  </w:num>
  <w:num w:numId="15">
    <w:abstractNumId w:val="10"/>
  </w:num>
  <w:num w:numId="16">
    <w:abstractNumId w:val="25"/>
  </w:num>
  <w:num w:numId="17">
    <w:abstractNumId w:val="1"/>
  </w:num>
  <w:num w:numId="18">
    <w:abstractNumId w:val="11"/>
  </w:num>
  <w:num w:numId="19">
    <w:abstractNumId w:val="13"/>
  </w:num>
  <w:num w:numId="20">
    <w:abstractNumId w:val="20"/>
  </w:num>
  <w:num w:numId="21">
    <w:abstractNumId w:val="15"/>
  </w:num>
  <w:num w:numId="22">
    <w:abstractNumId w:val="19"/>
  </w:num>
  <w:num w:numId="23">
    <w:abstractNumId w:val="28"/>
  </w:num>
  <w:num w:numId="24">
    <w:abstractNumId w:val="24"/>
  </w:num>
  <w:num w:numId="25">
    <w:abstractNumId w:val="30"/>
  </w:num>
  <w:num w:numId="26">
    <w:abstractNumId w:val="14"/>
  </w:num>
  <w:num w:numId="27">
    <w:abstractNumId w:val="17"/>
  </w:num>
  <w:num w:numId="28">
    <w:abstractNumId w:val="27"/>
  </w:num>
  <w:num w:numId="29">
    <w:abstractNumId w:val="21"/>
  </w:num>
  <w:num w:numId="30">
    <w:abstractNumId w:val="0"/>
  </w:num>
  <w:num w:numId="3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0A8E"/>
    <w:rsid w:val="00003CF2"/>
    <w:rsid w:val="000111CD"/>
    <w:rsid w:val="000142C2"/>
    <w:rsid w:val="00025FF5"/>
    <w:rsid w:val="0003265A"/>
    <w:rsid w:val="000418FA"/>
    <w:rsid w:val="000533BC"/>
    <w:rsid w:val="0005679A"/>
    <w:rsid w:val="00063257"/>
    <w:rsid w:val="00064B93"/>
    <w:rsid w:val="00080575"/>
    <w:rsid w:val="00085315"/>
    <w:rsid w:val="00093397"/>
    <w:rsid w:val="00095047"/>
    <w:rsid w:val="000A3EF6"/>
    <w:rsid w:val="000C0DA6"/>
    <w:rsid w:val="000C0EC1"/>
    <w:rsid w:val="000C5CCF"/>
    <w:rsid w:val="000C72A0"/>
    <w:rsid w:val="000D6086"/>
    <w:rsid w:val="000D620E"/>
    <w:rsid w:val="000E151B"/>
    <w:rsid w:val="000E450A"/>
    <w:rsid w:val="00100E6C"/>
    <w:rsid w:val="00101F87"/>
    <w:rsid w:val="0010430C"/>
    <w:rsid w:val="00112814"/>
    <w:rsid w:val="0011624D"/>
    <w:rsid w:val="00122D8F"/>
    <w:rsid w:val="00124175"/>
    <w:rsid w:val="00135F13"/>
    <w:rsid w:val="00140E83"/>
    <w:rsid w:val="001410B3"/>
    <w:rsid w:val="00144940"/>
    <w:rsid w:val="00146332"/>
    <w:rsid w:val="0016408E"/>
    <w:rsid w:val="00172982"/>
    <w:rsid w:val="00175210"/>
    <w:rsid w:val="00176C0E"/>
    <w:rsid w:val="001808E0"/>
    <w:rsid w:val="001830E5"/>
    <w:rsid w:val="00185757"/>
    <w:rsid w:val="001A6C95"/>
    <w:rsid w:val="001A7554"/>
    <w:rsid w:val="001B6DDF"/>
    <w:rsid w:val="001C1958"/>
    <w:rsid w:val="001C24F5"/>
    <w:rsid w:val="001C388A"/>
    <w:rsid w:val="001C73F7"/>
    <w:rsid w:val="001D2F41"/>
    <w:rsid w:val="001D7EEC"/>
    <w:rsid w:val="001E0BF4"/>
    <w:rsid w:val="001F2EA2"/>
    <w:rsid w:val="001F68D4"/>
    <w:rsid w:val="001F6C4F"/>
    <w:rsid w:val="00204F87"/>
    <w:rsid w:val="0020553D"/>
    <w:rsid w:val="002216C9"/>
    <w:rsid w:val="002322A9"/>
    <w:rsid w:val="002327D8"/>
    <w:rsid w:val="0023721B"/>
    <w:rsid w:val="00242D4A"/>
    <w:rsid w:val="002472AE"/>
    <w:rsid w:val="002506DA"/>
    <w:rsid w:val="00252987"/>
    <w:rsid w:val="00256ABE"/>
    <w:rsid w:val="0026754E"/>
    <w:rsid w:val="0027090E"/>
    <w:rsid w:val="00281007"/>
    <w:rsid w:val="00281B4F"/>
    <w:rsid w:val="00284787"/>
    <w:rsid w:val="00291525"/>
    <w:rsid w:val="002A5C71"/>
    <w:rsid w:val="002A5CAB"/>
    <w:rsid w:val="002B2D89"/>
    <w:rsid w:val="002B62C3"/>
    <w:rsid w:val="002C4161"/>
    <w:rsid w:val="002D3736"/>
    <w:rsid w:val="002D6CFA"/>
    <w:rsid w:val="002E1011"/>
    <w:rsid w:val="002E26CA"/>
    <w:rsid w:val="002E4451"/>
    <w:rsid w:val="002E66E9"/>
    <w:rsid w:val="002F7D13"/>
    <w:rsid w:val="0030358C"/>
    <w:rsid w:val="003129F6"/>
    <w:rsid w:val="00316C96"/>
    <w:rsid w:val="00325386"/>
    <w:rsid w:val="00327C06"/>
    <w:rsid w:val="003304A8"/>
    <w:rsid w:val="00333153"/>
    <w:rsid w:val="003378B6"/>
    <w:rsid w:val="00342A90"/>
    <w:rsid w:val="00343586"/>
    <w:rsid w:val="00346E70"/>
    <w:rsid w:val="003479C3"/>
    <w:rsid w:val="00360F20"/>
    <w:rsid w:val="003616F7"/>
    <w:rsid w:val="00371F8E"/>
    <w:rsid w:val="00374D81"/>
    <w:rsid w:val="0038231B"/>
    <w:rsid w:val="00383BCF"/>
    <w:rsid w:val="00384D62"/>
    <w:rsid w:val="00395A36"/>
    <w:rsid w:val="003A1F7E"/>
    <w:rsid w:val="003A2B50"/>
    <w:rsid w:val="003A446B"/>
    <w:rsid w:val="003A7F7B"/>
    <w:rsid w:val="003B28E6"/>
    <w:rsid w:val="003C4150"/>
    <w:rsid w:val="003C6C46"/>
    <w:rsid w:val="003C7470"/>
    <w:rsid w:val="003D5806"/>
    <w:rsid w:val="003D5D3B"/>
    <w:rsid w:val="003D7676"/>
    <w:rsid w:val="003E2637"/>
    <w:rsid w:val="003F2426"/>
    <w:rsid w:val="003F59B9"/>
    <w:rsid w:val="004060EE"/>
    <w:rsid w:val="00412884"/>
    <w:rsid w:val="00413865"/>
    <w:rsid w:val="00414582"/>
    <w:rsid w:val="00415369"/>
    <w:rsid w:val="00416018"/>
    <w:rsid w:val="00425C51"/>
    <w:rsid w:val="00426C36"/>
    <w:rsid w:val="00434F97"/>
    <w:rsid w:val="004368CE"/>
    <w:rsid w:val="004428B3"/>
    <w:rsid w:val="00444F14"/>
    <w:rsid w:val="004534BD"/>
    <w:rsid w:val="0046077C"/>
    <w:rsid w:val="004636EF"/>
    <w:rsid w:val="00467783"/>
    <w:rsid w:val="00471960"/>
    <w:rsid w:val="00471A75"/>
    <w:rsid w:val="00476179"/>
    <w:rsid w:val="00483F2A"/>
    <w:rsid w:val="004859FA"/>
    <w:rsid w:val="00486193"/>
    <w:rsid w:val="004974FB"/>
    <w:rsid w:val="004A7BA0"/>
    <w:rsid w:val="004B2B12"/>
    <w:rsid w:val="004B70CD"/>
    <w:rsid w:val="004C2540"/>
    <w:rsid w:val="004D18EA"/>
    <w:rsid w:val="004E073D"/>
    <w:rsid w:val="004E312D"/>
    <w:rsid w:val="004E39BF"/>
    <w:rsid w:val="004F0F45"/>
    <w:rsid w:val="004F1FE6"/>
    <w:rsid w:val="004F2C48"/>
    <w:rsid w:val="004F4341"/>
    <w:rsid w:val="004F75E2"/>
    <w:rsid w:val="004F7E2E"/>
    <w:rsid w:val="00503711"/>
    <w:rsid w:val="00510F24"/>
    <w:rsid w:val="005178AA"/>
    <w:rsid w:val="00521D2F"/>
    <w:rsid w:val="00522C49"/>
    <w:rsid w:val="00532C3B"/>
    <w:rsid w:val="00536A1D"/>
    <w:rsid w:val="00540967"/>
    <w:rsid w:val="005422A7"/>
    <w:rsid w:val="005473E6"/>
    <w:rsid w:val="00550F35"/>
    <w:rsid w:val="00560208"/>
    <w:rsid w:val="00560707"/>
    <w:rsid w:val="005613CA"/>
    <w:rsid w:val="00590A23"/>
    <w:rsid w:val="00590DE6"/>
    <w:rsid w:val="00591FF5"/>
    <w:rsid w:val="005A1188"/>
    <w:rsid w:val="005B5202"/>
    <w:rsid w:val="005B53E3"/>
    <w:rsid w:val="005C1980"/>
    <w:rsid w:val="005C3A28"/>
    <w:rsid w:val="005D2873"/>
    <w:rsid w:val="005D4003"/>
    <w:rsid w:val="005E3805"/>
    <w:rsid w:val="005E7AC7"/>
    <w:rsid w:val="005F3377"/>
    <w:rsid w:val="005F6B4F"/>
    <w:rsid w:val="00600097"/>
    <w:rsid w:val="00600AC7"/>
    <w:rsid w:val="00601F97"/>
    <w:rsid w:val="00615F51"/>
    <w:rsid w:val="0062372E"/>
    <w:rsid w:val="00623962"/>
    <w:rsid w:val="00636929"/>
    <w:rsid w:val="00646CA1"/>
    <w:rsid w:val="00660734"/>
    <w:rsid w:val="006655FC"/>
    <w:rsid w:val="0067093B"/>
    <w:rsid w:val="006775BB"/>
    <w:rsid w:val="00683FC4"/>
    <w:rsid w:val="00684223"/>
    <w:rsid w:val="006849D0"/>
    <w:rsid w:val="0068510C"/>
    <w:rsid w:val="00686277"/>
    <w:rsid w:val="00690262"/>
    <w:rsid w:val="006A16D4"/>
    <w:rsid w:val="006B046F"/>
    <w:rsid w:val="006B4FDF"/>
    <w:rsid w:val="006C26ED"/>
    <w:rsid w:val="006C2F79"/>
    <w:rsid w:val="006C39F5"/>
    <w:rsid w:val="006C796E"/>
    <w:rsid w:val="006D0577"/>
    <w:rsid w:val="006D21C7"/>
    <w:rsid w:val="006D6F19"/>
    <w:rsid w:val="006D7A9D"/>
    <w:rsid w:val="006F3164"/>
    <w:rsid w:val="00702897"/>
    <w:rsid w:val="00710A27"/>
    <w:rsid w:val="00713717"/>
    <w:rsid w:val="007138C0"/>
    <w:rsid w:val="007149BF"/>
    <w:rsid w:val="00723418"/>
    <w:rsid w:val="0072386C"/>
    <w:rsid w:val="007306E9"/>
    <w:rsid w:val="00743CD7"/>
    <w:rsid w:val="00744E0E"/>
    <w:rsid w:val="00760D97"/>
    <w:rsid w:val="007652B6"/>
    <w:rsid w:val="00766804"/>
    <w:rsid w:val="00773338"/>
    <w:rsid w:val="00785B8A"/>
    <w:rsid w:val="007877A3"/>
    <w:rsid w:val="00790000"/>
    <w:rsid w:val="007950CE"/>
    <w:rsid w:val="007A01FC"/>
    <w:rsid w:val="007A251E"/>
    <w:rsid w:val="007B2797"/>
    <w:rsid w:val="007C3F41"/>
    <w:rsid w:val="007C5B44"/>
    <w:rsid w:val="007E3877"/>
    <w:rsid w:val="007E6F9F"/>
    <w:rsid w:val="00801574"/>
    <w:rsid w:val="00805908"/>
    <w:rsid w:val="0081701B"/>
    <w:rsid w:val="00841774"/>
    <w:rsid w:val="00845CB6"/>
    <w:rsid w:val="008525F2"/>
    <w:rsid w:val="00854189"/>
    <w:rsid w:val="00855433"/>
    <w:rsid w:val="008678CB"/>
    <w:rsid w:val="00871385"/>
    <w:rsid w:val="008800D7"/>
    <w:rsid w:val="00884DDF"/>
    <w:rsid w:val="0089004F"/>
    <w:rsid w:val="008B6CC8"/>
    <w:rsid w:val="008C3D82"/>
    <w:rsid w:val="008C4814"/>
    <w:rsid w:val="008C7E0A"/>
    <w:rsid w:val="008D1B65"/>
    <w:rsid w:val="008D7C05"/>
    <w:rsid w:val="008D7EA6"/>
    <w:rsid w:val="008E0BE1"/>
    <w:rsid w:val="008E6E75"/>
    <w:rsid w:val="008E7B86"/>
    <w:rsid w:val="008F4491"/>
    <w:rsid w:val="00903712"/>
    <w:rsid w:val="00903A12"/>
    <w:rsid w:val="00910AEE"/>
    <w:rsid w:val="00910F77"/>
    <w:rsid w:val="0092166A"/>
    <w:rsid w:val="00923978"/>
    <w:rsid w:val="00936129"/>
    <w:rsid w:val="00937147"/>
    <w:rsid w:val="0095721D"/>
    <w:rsid w:val="00972B62"/>
    <w:rsid w:val="00975656"/>
    <w:rsid w:val="009812F5"/>
    <w:rsid w:val="009827A1"/>
    <w:rsid w:val="00983381"/>
    <w:rsid w:val="00986632"/>
    <w:rsid w:val="00992CBD"/>
    <w:rsid w:val="009A0D61"/>
    <w:rsid w:val="009A1428"/>
    <w:rsid w:val="009A286C"/>
    <w:rsid w:val="009B0DCD"/>
    <w:rsid w:val="009B1572"/>
    <w:rsid w:val="009C1816"/>
    <w:rsid w:val="009C2C71"/>
    <w:rsid w:val="009C2E67"/>
    <w:rsid w:val="009C3E92"/>
    <w:rsid w:val="009D0560"/>
    <w:rsid w:val="009D1FE4"/>
    <w:rsid w:val="009F05FA"/>
    <w:rsid w:val="009F1972"/>
    <w:rsid w:val="009F1F44"/>
    <w:rsid w:val="00A02304"/>
    <w:rsid w:val="00A044C7"/>
    <w:rsid w:val="00A1084B"/>
    <w:rsid w:val="00A13047"/>
    <w:rsid w:val="00A14386"/>
    <w:rsid w:val="00A16373"/>
    <w:rsid w:val="00A164CD"/>
    <w:rsid w:val="00A17FEC"/>
    <w:rsid w:val="00A2211B"/>
    <w:rsid w:val="00A25EE5"/>
    <w:rsid w:val="00A41419"/>
    <w:rsid w:val="00A4152E"/>
    <w:rsid w:val="00A52A8A"/>
    <w:rsid w:val="00A81372"/>
    <w:rsid w:val="00A85A32"/>
    <w:rsid w:val="00AA2F5B"/>
    <w:rsid w:val="00AA5887"/>
    <w:rsid w:val="00AA5AA1"/>
    <w:rsid w:val="00AB2BC0"/>
    <w:rsid w:val="00AB3F16"/>
    <w:rsid w:val="00AC0E12"/>
    <w:rsid w:val="00AC293D"/>
    <w:rsid w:val="00AC6EE8"/>
    <w:rsid w:val="00AC772B"/>
    <w:rsid w:val="00AD0B99"/>
    <w:rsid w:val="00AD5A26"/>
    <w:rsid w:val="00AD5EFB"/>
    <w:rsid w:val="00AE0217"/>
    <w:rsid w:val="00AE10E0"/>
    <w:rsid w:val="00AE6C33"/>
    <w:rsid w:val="00AF1916"/>
    <w:rsid w:val="00B030F5"/>
    <w:rsid w:val="00B11D01"/>
    <w:rsid w:val="00B13ED9"/>
    <w:rsid w:val="00B155CA"/>
    <w:rsid w:val="00B2007F"/>
    <w:rsid w:val="00B20156"/>
    <w:rsid w:val="00B27960"/>
    <w:rsid w:val="00B31CEB"/>
    <w:rsid w:val="00B344DE"/>
    <w:rsid w:val="00B40CD6"/>
    <w:rsid w:val="00B62204"/>
    <w:rsid w:val="00B650CF"/>
    <w:rsid w:val="00B656E8"/>
    <w:rsid w:val="00B715C4"/>
    <w:rsid w:val="00B92C0C"/>
    <w:rsid w:val="00B93C2D"/>
    <w:rsid w:val="00B9420F"/>
    <w:rsid w:val="00B96729"/>
    <w:rsid w:val="00BA4F6C"/>
    <w:rsid w:val="00BB4F94"/>
    <w:rsid w:val="00BC27D1"/>
    <w:rsid w:val="00BC28F2"/>
    <w:rsid w:val="00BC4591"/>
    <w:rsid w:val="00BD4C21"/>
    <w:rsid w:val="00BD6689"/>
    <w:rsid w:val="00BE63C0"/>
    <w:rsid w:val="00BF228B"/>
    <w:rsid w:val="00C05481"/>
    <w:rsid w:val="00C13D8B"/>
    <w:rsid w:val="00C255B1"/>
    <w:rsid w:val="00C32FA8"/>
    <w:rsid w:val="00C340E3"/>
    <w:rsid w:val="00C4521C"/>
    <w:rsid w:val="00C5180E"/>
    <w:rsid w:val="00C5301B"/>
    <w:rsid w:val="00C73083"/>
    <w:rsid w:val="00C77998"/>
    <w:rsid w:val="00C82A32"/>
    <w:rsid w:val="00C85002"/>
    <w:rsid w:val="00C86757"/>
    <w:rsid w:val="00C9157B"/>
    <w:rsid w:val="00C95AB4"/>
    <w:rsid w:val="00CA394D"/>
    <w:rsid w:val="00CA401F"/>
    <w:rsid w:val="00CB0A3F"/>
    <w:rsid w:val="00CB2689"/>
    <w:rsid w:val="00CB5A51"/>
    <w:rsid w:val="00CB6B90"/>
    <w:rsid w:val="00CC4526"/>
    <w:rsid w:val="00CF6699"/>
    <w:rsid w:val="00D02E97"/>
    <w:rsid w:val="00D12043"/>
    <w:rsid w:val="00D137AE"/>
    <w:rsid w:val="00D14B8E"/>
    <w:rsid w:val="00D1500F"/>
    <w:rsid w:val="00D17681"/>
    <w:rsid w:val="00D255F5"/>
    <w:rsid w:val="00D31AD6"/>
    <w:rsid w:val="00D3292D"/>
    <w:rsid w:val="00D33B3A"/>
    <w:rsid w:val="00D3576E"/>
    <w:rsid w:val="00D45743"/>
    <w:rsid w:val="00D46539"/>
    <w:rsid w:val="00D52FA9"/>
    <w:rsid w:val="00D61EC9"/>
    <w:rsid w:val="00D6430B"/>
    <w:rsid w:val="00D8673B"/>
    <w:rsid w:val="00DB7BFF"/>
    <w:rsid w:val="00DC45BD"/>
    <w:rsid w:val="00DE49F3"/>
    <w:rsid w:val="00DE4D9C"/>
    <w:rsid w:val="00DF10B9"/>
    <w:rsid w:val="00E10A8E"/>
    <w:rsid w:val="00E12053"/>
    <w:rsid w:val="00E17673"/>
    <w:rsid w:val="00E27492"/>
    <w:rsid w:val="00E3226A"/>
    <w:rsid w:val="00E350C0"/>
    <w:rsid w:val="00E4357F"/>
    <w:rsid w:val="00E46CF8"/>
    <w:rsid w:val="00E47600"/>
    <w:rsid w:val="00E53062"/>
    <w:rsid w:val="00E569AE"/>
    <w:rsid w:val="00E5726E"/>
    <w:rsid w:val="00E6212E"/>
    <w:rsid w:val="00E621B7"/>
    <w:rsid w:val="00E66AF0"/>
    <w:rsid w:val="00E739CB"/>
    <w:rsid w:val="00E739F1"/>
    <w:rsid w:val="00E76291"/>
    <w:rsid w:val="00E85654"/>
    <w:rsid w:val="00E87C65"/>
    <w:rsid w:val="00EA65BC"/>
    <w:rsid w:val="00EA6A51"/>
    <w:rsid w:val="00EB5583"/>
    <w:rsid w:val="00EC0E03"/>
    <w:rsid w:val="00EC473B"/>
    <w:rsid w:val="00EC5153"/>
    <w:rsid w:val="00EC6C9F"/>
    <w:rsid w:val="00ED036B"/>
    <w:rsid w:val="00EE34DA"/>
    <w:rsid w:val="00EE63B2"/>
    <w:rsid w:val="00EF0DF3"/>
    <w:rsid w:val="00EF1044"/>
    <w:rsid w:val="00EF1D2F"/>
    <w:rsid w:val="00EF1FD9"/>
    <w:rsid w:val="00F03786"/>
    <w:rsid w:val="00F053D8"/>
    <w:rsid w:val="00F208AD"/>
    <w:rsid w:val="00F24E45"/>
    <w:rsid w:val="00F2602C"/>
    <w:rsid w:val="00F30E95"/>
    <w:rsid w:val="00F41546"/>
    <w:rsid w:val="00F43346"/>
    <w:rsid w:val="00F43965"/>
    <w:rsid w:val="00F52F97"/>
    <w:rsid w:val="00F549B5"/>
    <w:rsid w:val="00F6113E"/>
    <w:rsid w:val="00F617CC"/>
    <w:rsid w:val="00F63ECB"/>
    <w:rsid w:val="00F6645A"/>
    <w:rsid w:val="00F71E79"/>
    <w:rsid w:val="00F910FB"/>
    <w:rsid w:val="00F9410F"/>
    <w:rsid w:val="00FA451F"/>
    <w:rsid w:val="00FB17D4"/>
    <w:rsid w:val="00FB18A8"/>
    <w:rsid w:val="00FB1A35"/>
    <w:rsid w:val="00FB279B"/>
    <w:rsid w:val="00FB5060"/>
    <w:rsid w:val="00FC0B14"/>
    <w:rsid w:val="00FC26F1"/>
    <w:rsid w:val="00FC3740"/>
    <w:rsid w:val="00FC6314"/>
    <w:rsid w:val="00FC69E4"/>
    <w:rsid w:val="00FF3A80"/>
    <w:rsid w:val="00FF54BB"/>
    <w:rsid w:val="00FF63B5"/>
    <w:rsid w:val="05E13C11"/>
    <w:rsid w:val="06767E92"/>
    <w:rsid w:val="0A8B6FBE"/>
    <w:rsid w:val="0C49DEF9"/>
    <w:rsid w:val="102B16DB"/>
    <w:rsid w:val="103FFAC9"/>
    <w:rsid w:val="10F3CA08"/>
    <w:rsid w:val="178CDFC8"/>
    <w:rsid w:val="18B6BF4F"/>
    <w:rsid w:val="1C4B8AAC"/>
    <w:rsid w:val="1CBF9D4A"/>
    <w:rsid w:val="21DC7C99"/>
    <w:rsid w:val="25CC1F06"/>
    <w:rsid w:val="2614E84F"/>
    <w:rsid w:val="2C65812C"/>
    <w:rsid w:val="2D8DF940"/>
    <w:rsid w:val="32279805"/>
    <w:rsid w:val="351C226F"/>
    <w:rsid w:val="36513D06"/>
    <w:rsid w:val="3EBD089B"/>
    <w:rsid w:val="44DA5323"/>
    <w:rsid w:val="47F3282E"/>
    <w:rsid w:val="4A090247"/>
    <w:rsid w:val="4D0C73D3"/>
    <w:rsid w:val="4D588D36"/>
    <w:rsid w:val="4F7F7021"/>
    <w:rsid w:val="5035605B"/>
    <w:rsid w:val="53398F3A"/>
    <w:rsid w:val="535306F5"/>
    <w:rsid w:val="55CC9D34"/>
    <w:rsid w:val="57C116D0"/>
    <w:rsid w:val="5976BFB4"/>
    <w:rsid w:val="59E75094"/>
    <w:rsid w:val="5A55788A"/>
    <w:rsid w:val="5C930BED"/>
    <w:rsid w:val="60E2F309"/>
    <w:rsid w:val="634C23DB"/>
    <w:rsid w:val="63A9FCB0"/>
    <w:rsid w:val="641BFB09"/>
    <w:rsid w:val="642194F0"/>
    <w:rsid w:val="65DCAE09"/>
    <w:rsid w:val="6893097C"/>
    <w:rsid w:val="6B0D103B"/>
    <w:rsid w:val="6C4506EE"/>
    <w:rsid w:val="6E357499"/>
    <w:rsid w:val="7141AD8E"/>
    <w:rsid w:val="734C91F7"/>
    <w:rsid w:val="73F1C7DE"/>
    <w:rsid w:val="7461553F"/>
    <w:rsid w:val="766F41D5"/>
    <w:rsid w:val="77762DF5"/>
    <w:rsid w:val="7AFB9F6E"/>
    <w:rsid w:val="7E0FE72A"/>
    <w:rsid w:val="7E5256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011CA36F"/>
  <w15:chartTrackingRefBased/>
  <w15:docId w15:val="{8F44F836-8EEE-4647-8F3B-A5CAFAA8CD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44F1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44F1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E151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4F1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4F14"/>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444F1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444F14"/>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5473E6"/>
    <w:pPr>
      <w:ind w:left="720"/>
      <w:contextualSpacing/>
    </w:pPr>
  </w:style>
  <w:style w:type="character" w:customStyle="1" w:styleId="Heading3Char">
    <w:name w:val="Heading 3 Char"/>
    <w:basedOn w:val="DefaultParagraphFont"/>
    <w:link w:val="Heading3"/>
    <w:uiPriority w:val="9"/>
    <w:rsid w:val="000E151B"/>
    <w:rPr>
      <w:rFonts w:asciiTheme="majorHAnsi" w:eastAsiaTheme="majorEastAsia" w:hAnsiTheme="majorHAnsi" w:cstheme="majorBidi"/>
      <w:color w:val="1F4D78" w:themeColor="accent1" w:themeShade="7F"/>
      <w:sz w:val="24"/>
      <w:szCs w:val="24"/>
    </w:rPr>
  </w:style>
  <w:style w:type="character" w:styleId="Hyperlink">
    <w:name w:val="Hyperlink"/>
    <w:basedOn w:val="DefaultParagraphFont"/>
    <w:uiPriority w:val="99"/>
    <w:unhideWhenUsed/>
    <w:rsid w:val="001B6DDF"/>
    <w:rPr>
      <w:color w:val="0563C1" w:themeColor="hyperlink"/>
      <w:u w:val="single"/>
    </w:rPr>
  </w:style>
  <w:style w:type="table" w:styleId="TableGrid">
    <w:name w:val="Table Grid"/>
    <w:basedOn w:val="TableNormal"/>
    <w:uiPriority w:val="39"/>
    <w:rsid w:val="001B6D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B6DDF"/>
    <w:pPr>
      <w:spacing w:after="200" w:line="240" w:lineRule="auto"/>
    </w:pPr>
    <w:rPr>
      <w:i/>
      <w:iCs/>
      <w:color w:val="44546A" w:themeColor="text2"/>
      <w:sz w:val="18"/>
      <w:szCs w:val="18"/>
    </w:rPr>
  </w:style>
  <w:style w:type="paragraph" w:customStyle="1" w:styleId="Default">
    <w:name w:val="Default"/>
    <w:rsid w:val="001B6DDF"/>
    <w:pPr>
      <w:autoSpaceDE w:val="0"/>
      <w:autoSpaceDN w:val="0"/>
      <w:adjustRightInd w:val="0"/>
      <w:spacing w:after="0" w:line="240" w:lineRule="auto"/>
    </w:pPr>
    <w:rPr>
      <w:rFonts w:ascii="Garamond" w:hAnsi="Garamond" w:cs="Garamond"/>
      <w:color w:val="000000"/>
      <w:sz w:val="24"/>
      <w:szCs w:val="24"/>
    </w:rPr>
  </w:style>
  <w:style w:type="paragraph" w:styleId="NormalWeb">
    <w:name w:val="Normal (Web)"/>
    <w:basedOn w:val="Normal"/>
    <w:uiPriority w:val="99"/>
    <w:semiHidden/>
    <w:unhideWhenUsed/>
    <w:rsid w:val="00E621B7"/>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7652B6"/>
    <w:rPr>
      <w:color w:val="954F72" w:themeColor="followedHyperlink"/>
      <w:u w:val="single"/>
    </w:rPr>
  </w:style>
  <w:style w:type="character" w:styleId="CommentReference">
    <w:name w:val="annotation reference"/>
    <w:basedOn w:val="DefaultParagraphFont"/>
    <w:uiPriority w:val="99"/>
    <w:semiHidden/>
    <w:unhideWhenUsed/>
    <w:rsid w:val="006655FC"/>
    <w:rPr>
      <w:sz w:val="18"/>
      <w:szCs w:val="18"/>
    </w:rPr>
  </w:style>
  <w:style w:type="paragraph" w:styleId="CommentText">
    <w:name w:val="annotation text"/>
    <w:basedOn w:val="Normal"/>
    <w:link w:val="CommentTextChar"/>
    <w:uiPriority w:val="99"/>
    <w:semiHidden/>
    <w:unhideWhenUsed/>
    <w:rsid w:val="006655FC"/>
    <w:pPr>
      <w:spacing w:after="0" w:line="240" w:lineRule="auto"/>
    </w:pPr>
    <w:rPr>
      <w:rFonts w:ascii="Times New Roman" w:hAnsi="Times New Roman" w:cs="Times New Roman"/>
      <w:sz w:val="24"/>
      <w:szCs w:val="24"/>
    </w:rPr>
  </w:style>
  <w:style w:type="character" w:customStyle="1" w:styleId="CommentTextChar">
    <w:name w:val="Comment Text Char"/>
    <w:basedOn w:val="DefaultParagraphFont"/>
    <w:link w:val="CommentText"/>
    <w:uiPriority w:val="99"/>
    <w:semiHidden/>
    <w:rsid w:val="006655FC"/>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6655FC"/>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655FC"/>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256ABE"/>
    <w:pPr>
      <w:spacing w:after="160"/>
    </w:pPr>
    <w:rPr>
      <w:rFonts w:asciiTheme="minorHAnsi" w:hAnsiTheme="minorHAnsi" w:cstheme="minorBidi"/>
      <w:b/>
      <w:bCs/>
      <w:sz w:val="20"/>
      <w:szCs w:val="20"/>
    </w:rPr>
  </w:style>
  <w:style w:type="character" w:customStyle="1" w:styleId="CommentSubjectChar">
    <w:name w:val="Comment Subject Char"/>
    <w:basedOn w:val="CommentTextChar"/>
    <w:link w:val="CommentSubject"/>
    <w:uiPriority w:val="99"/>
    <w:semiHidden/>
    <w:rsid w:val="00256ABE"/>
    <w:rPr>
      <w:rFonts w:ascii="Times New Roman" w:hAnsi="Times New Roman" w:cs="Times New Roman"/>
      <w:b/>
      <w:bCs/>
      <w:sz w:val="20"/>
      <w:szCs w:val="20"/>
    </w:rPr>
  </w:style>
  <w:style w:type="table" w:styleId="GridTable1Light-Accent1">
    <w:name w:val="Grid Table 1 Light Accent 1"/>
    <w:basedOn w:val="TableNormal"/>
    <w:uiPriority w:val="46"/>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PlainTable4">
    <w:name w:val="Plain Table 4"/>
    <w:basedOn w:val="TableNormal"/>
    <w:uiPriority w:val="4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otnoteReference">
    <w:name w:val="footnote reference"/>
    <w:basedOn w:val="DefaultParagraphFont"/>
    <w:uiPriority w:val="99"/>
    <w:semiHidden/>
    <w:unhideWhenUsed/>
    <w:rPr>
      <w:vertAlign w:val="superscript"/>
    </w:rPr>
  </w:style>
  <w:style w:type="character" w:customStyle="1" w:styleId="FootnoteTextChar">
    <w:name w:val="Footnote Text Char"/>
    <w:basedOn w:val="DefaultParagraphFont"/>
    <w:link w:val="FootnoteText"/>
    <w:uiPriority w:val="99"/>
    <w:semiHidden/>
    <w:rPr>
      <w:sz w:val="20"/>
      <w:szCs w:val="20"/>
    </w:rPr>
  </w:style>
  <w:style w:type="paragraph" w:styleId="FootnoteText">
    <w:name w:val="footnote text"/>
    <w:basedOn w:val="Normal"/>
    <w:link w:val="FootnoteTextChar"/>
    <w:uiPriority w:val="99"/>
    <w:semiHidden/>
    <w:unhideWhenUsed/>
    <w:pPr>
      <w:spacing w:after="0" w:line="240" w:lineRule="auto"/>
    </w:pPr>
    <w:rPr>
      <w:sz w:val="20"/>
      <w:szCs w:val="20"/>
    </w:rPr>
  </w:style>
  <w:style w:type="paragraph" w:styleId="TOCHeading">
    <w:name w:val="TOC Heading"/>
    <w:basedOn w:val="Heading1"/>
    <w:next w:val="Normal"/>
    <w:uiPriority w:val="39"/>
    <w:unhideWhenUsed/>
    <w:qFormat/>
    <w:rsid w:val="00B93C2D"/>
    <w:pPr>
      <w:outlineLvl w:val="9"/>
    </w:pPr>
  </w:style>
  <w:style w:type="paragraph" w:styleId="TOC1">
    <w:name w:val="toc 1"/>
    <w:basedOn w:val="Normal"/>
    <w:next w:val="Normal"/>
    <w:autoRedefine/>
    <w:uiPriority w:val="39"/>
    <w:unhideWhenUsed/>
    <w:rsid w:val="00B93C2D"/>
    <w:pPr>
      <w:spacing w:after="100"/>
    </w:pPr>
  </w:style>
  <w:style w:type="paragraph" w:styleId="TOC2">
    <w:name w:val="toc 2"/>
    <w:basedOn w:val="Normal"/>
    <w:next w:val="Normal"/>
    <w:autoRedefine/>
    <w:uiPriority w:val="39"/>
    <w:unhideWhenUsed/>
    <w:rsid w:val="002A5CAB"/>
    <w:pPr>
      <w:tabs>
        <w:tab w:val="left" w:pos="450"/>
        <w:tab w:val="right" w:leader="dot" w:pos="9350"/>
      </w:tabs>
      <w:spacing w:after="100"/>
      <w:ind w:left="216" w:hanging="216"/>
      <w:contextualSpacing/>
    </w:pPr>
  </w:style>
  <w:style w:type="paragraph" w:styleId="TOC3">
    <w:name w:val="toc 3"/>
    <w:basedOn w:val="Normal"/>
    <w:next w:val="Normal"/>
    <w:autoRedefine/>
    <w:uiPriority w:val="39"/>
    <w:unhideWhenUsed/>
    <w:rsid w:val="002A5CAB"/>
    <w:pPr>
      <w:tabs>
        <w:tab w:val="right" w:leader="dot" w:pos="9350"/>
      </w:tabs>
      <w:spacing w:after="100"/>
      <w:ind w:left="446" w:firstLine="14"/>
      <w:contextualSpacing/>
    </w:pPr>
  </w:style>
  <w:style w:type="paragraph" w:customStyle="1" w:styleId="CAPTablecaption">
    <w:name w:val="CAP Table caption"/>
    <w:basedOn w:val="Normal"/>
    <w:qFormat/>
    <w:rsid w:val="004060EE"/>
    <w:rPr>
      <w:rFonts w:ascii="Calibri" w:eastAsia="Calibri" w:hAnsi="Calibri" w:cs="Calibri"/>
    </w:rPr>
  </w:style>
  <w:style w:type="paragraph" w:customStyle="1" w:styleId="CAPFigurecaption">
    <w:name w:val="CAP Figure caption"/>
    <w:basedOn w:val="Normal"/>
    <w:qFormat/>
    <w:rsid w:val="00D61EC9"/>
  </w:style>
  <w:style w:type="paragraph" w:styleId="TableofFigures">
    <w:name w:val="table of figures"/>
    <w:basedOn w:val="Normal"/>
    <w:next w:val="Normal"/>
    <w:uiPriority w:val="99"/>
    <w:unhideWhenUsed/>
    <w:rsid w:val="009812F5"/>
    <w:pPr>
      <w:spacing w:after="0"/>
      <w:ind w:left="440" w:hanging="440"/>
    </w:pPr>
    <w:rPr>
      <w:b/>
      <w:bCs/>
      <w:sz w:val="20"/>
      <w:szCs w:val="20"/>
    </w:rPr>
  </w:style>
  <w:style w:type="paragraph" w:styleId="Revision">
    <w:name w:val="Revision"/>
    <w:hidden/>
    <w:uiPriority w:val="99"/>
    <w:semiHidden/>
    <w:rsid w:val="00686277"/>
    <w:pPr>
      <w:spacing w:after="0" w:line="240" w:lineRule="auto"/>
    </w:pPr>
  </w:style>
  <w:style w:type="paragraph" w:styleId="Header">
    <w:name w:val="header"/>
    <w:basedOn w:val="Normal"/>
    <w:link w:val="HeaderChar"/>
    <w:uiPriority w:val="99"/>
    <w:unhideWhenUsed/>
    <w:rsid w:val="00F617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17CC"/>
  </w:style>
  <w:style w:type="paragraph" w:styleId="Footer">
    <w:name w:val="footer"/>
    <w:basedOn w:val="Normal"/>
    <w:link w:val="FooterChar"/>
    <w:uiPriority w:val="99"/>
    <w:unhideWhenUsed/>
    <w:rsid w:val="00F617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17CC"/>
  </w:style>
  <w:style w:type="paragraph" w:styleId="ListBullet">
    <w:name w:val="List Bullet"/>
    <w:basedOn w:val="Normal"/>
    <w:uiPriority w:val="99"/>
    <w:semiHidden/>
    <w:unhideWhenUsed/>
    <w:rsid w:val="002D6CFA"/>
    <w:pPr>
      <w:numPr>
        <w:numId w:val="30"/>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38666">
      <w:bodyDiv w:val="1"/>
      <w:marLeft w:val="0"/>
      <w:marRight w:val="0"/>
      <w:marTop w:val="0"/>
      <w:marBottom w:val="0"/>
      <w:divBdr>
        <w:top w:val="none" w:sz="0" w:space="0" w:color="auto"/>
        <w:left w:val="none" w:sz="0" w:space="0" w:color="auto"/>
        <w:bottom w:val="none" w:sz="0" w:space="0" w:color="auto"/>
        <w:right w:val="none" w:sz="0" w:space="0" w:color="auto"/>
      </w:divBdr>
    </w:div>
    <w:div w:id="302279030">
      <w:bodyDiv w:val="1"/>
      <w:marLeft w:val="0"/>
      <w:marRight w:val="0"/>
      <w:marTop w:val="0"/>
      <w:marBottom w:val="0"/>
      <w:divBdr>
        <w:top w:val="none" w:sz="0" w:space="0" w:color="auto"/>
        <w:left w:val="none" w:sz="0" w:space="0" w:color="auto"/>
        <w:bottom w:val="none" w:sz="0" w:space="0" w:color="auto"/>
        <w:right w:val="none" w:sz="0" w:space="0" w:color="auto"/>
      </w:divBdr>
    </w:div>
    <w:div w:id="534124549">
      <w:bodyDiv w:val="1"/>
      <w:marLeft w:val="0"/>
      <w:marRight w:val="0"/>
      <w:marTop w:val="0"/>
      <w:marBottom w:val="0"/>
      <w:divBdr>
        <w:top w:val="none" w:sz="0" w:space="0" w:color="auto"/>
        <w:left w:val="none" w:sz="0" w:space="0" w:color="auto"/>
        <w:bottom w:val="none" w:sz="0" w:space="0" w:color="auto"/>
        <w:right w:val="none" w:sz="0" w:space="0" w:color="auto"/>
      </w:divBdr>
      <w:divsChild>
        <w:div w:id="491531031">
          <w:marLeft w:val="0"/>
          <w:marRight w:val="0"/>
          <w:marTop w:val="0"/>
          <w:marBottom w:val="0"/>
          <w:divBdr>
            <w:top w:val="none" w:sz="0" w:space="0" w:color="auto"/>
            <w:left w:val="none" w:sz="0" w:space="0" w:color="auto"/>
            <w:bottom w:val="none" w:sz="0" w:space="0" w:color="auto"/>
            <w:right w:val="none" w:sz="0" w:space="0" w:color="auto"/>
          </w:divBdr>
        </w:div>
        <w:div w:id="540897968">
          <w:marLeft w:val="0"/>
          <w:marRight w:val="0"/>
          <w:marTop w:val="0"/>
          <w:marBottom w:val="0"/>
          <w:divBdr>
            <w:top w:val="none" w:sz="0" w:space="0" w:color="auto"/>
            <w:left w:val="none" w:sz="0" w:space="0" w:color="auto"/>
            <w:bottom w:val="none" w:sz="0" w:space="0" w:color="auto"/>
            <w:right w:val="none" w:sz="0" w:space="0" w:color="auto"/>
          </w:divBdr>
        </w:div>
        <w:div w:id="543248996">
          <w:marLeft w:val="0"/>
          <w:marRight w:val="0"/>
          <w:marTop w:val="0"/>
          <w:marBottom w:val="0"/>
          <w:divBdr>
            <w:top w:val="none" w:sz="0" w:space="0" w:color="auto"/>
            <w:left w:val="none" w:sz="0" w:space="0" w:color="auto"/>
            <w:bottom w:val="none" w:sz="0" w:space="0" w:color="auto"/>
            <w:right w:val="none" w:sz="0" w:space="0" w:color="auto"/>
          </w:divBdr>
        </w:div>
        <w:div w:id="1098058561">
          <w:marLeft w:val="0"/>
          <w:marRight w:val="0"/>
          <w:marTop w:val="0"/>
          <w:marBottom w:val="0"/>
          <w:divBdr>
            <w:top w:val="none" w:sz="0" w:space="0" w:color="auto"/>
            <w:left w:val="none" w:sz="0" w:space="0" w:color="auto"/>
            <w:bottom w:val="none" w:sz="0" w:space="0" w:color="auto"/>
            <w:right w:val="none" w:sz="0" w:space="0" w:color="auto"/>
          </w:divBdr>
        </w:div>
        <w:div w:id="1416393673">
          <w:marLeft w:val="0"/>
          <w:marRight w:val="0"/>
          <w:marTop w:val="0"/>
          <w:marBottom w:val="0"/>
          <w:divBdr>
            <w:top w:val="none" w:sz="0" w:space="0" w:color="auto"/>
            <w:left w:val="none" w:sz="0" w:space="0" w:color="auto"/>
            <w:bottom w:val="none" w:sz="0" w:space="0" w:color="auto"/>
            <w:right w:val="none" w:sz="0" w:space="0" w:color="auto"/>
          </w:divBdr>
        </w:div>
        <w:div w:id="1518425190">
          <w:marLeft w:val="0"/>
          <w:marRight w:val="0"/>
          <w:marTop w:val="0"/>
          <w:marBottom w:val="0"/>
          <w:divBdr>
            <w:top w:val="none" w:sz="0" w:space="0" w:color="auto"/>
            <w:left w:val="none" w:sz="0" w:space="0" w:color="auto"/>
            <w:bottom w:val="none" w:sz="0" w:space="0" w:color="auto"/>
            <w:right w:val="none" w:sz="0" w:space="0" w:color="auto"/>
          </w:divBdr>
        </w:div>
        <w:div w:id="1935017788">
          <w:marLeft w:val="0"/>
          <w:marRight w:val="0"/>
          <w:marTop w:val="0"/>
          <w:marBottom w:val="0"/>
          <w:divBdr>
            <w:top w:val="none" w:sz="0" w:space="0" w:color="auto"/>
            <w:left w:val="none" w:sz="0" w:space="0" w:color="auto"/>
            <w:bottom w:val="none" w:sz="0" w:space="0" w:color="auto"/>
            <w:right w:val="none" w:sz="0" w:space="0" w:color="auto"/>
          </w:divBdr>
        </w:div>
        <w:div w:id="1991522940">
          <w:marLeft w:val="0"/>
          <w:marRight w:val="0"/>
          <w:marTop w:val="0"/>
          <w:marBottom w:val="0"/>
          <w:divBdr>
            <w:top w:val="none" w:sz="0" w:space="0" w:color="auto"/>
            <w:left w:val="none" w:sz="0" w:space="0" w:color="auto"/>
            <w:bottom w:val="none" w:sz="0" w:space="0" w:color="auto"/>
            <w:right w:val="none" w:sz="0" w:space="0" w:color="auto"/>
          </w:divBdr>
        </w:div>
        <w:div w:id="2057586820">
          <w:marLeft w:val="0"/>
          <w:marRight w:val="0"/>
          <w:marTop w:val="0"/>
          <w:marBottom w:val="0"/>
          <w:divBdr>
            <w:top w:val="none" w:sz="0" w:space="0" w:color="auto"/>
            <w:left w:val="none" w:sz="0" w:space="0" w:color="auto"/>
            <w:bottom w:val="none" w:sz="0" w:space="0" w:color="auto"/>
            <w:right w:val="none" w:sz="0" w:space="0" w:color="auto"/>
          </w:divBdr>
        </w:div>
      </w:divsChild>
    </w:div>
    <w:div w:id="597374463">
      <w:bodyDiv w:val="1"/>
      <w:marLeft w:val="0"/>
      <w:marRight w:val="0"/>
      <w:marTop w:val="0"/>
      <w:marBottom w:val="0"/>
      <w:divBdr>
        <w:top w:val="none" w:sz="0" w:space="0" w:color="auto"/>
        <w:left w:val="none" w:sz="0" w:space="0" w:color="auto"/>
        <w:bottom w:val="none" w:sz="0" w:space="0" w:color="auto"/>
        <w:right w:val="none" w:sz="0" w:space="0" w:color="auto"/>
      </w:divBdr>
    </w:div>
    <w:div w:id="626356320">
      <w:bodyDiv w:val="1"/>
      <w:marLeft w:val="0"/>
      <w:marRight w:val="0"/>
      <w:marTop w:val="0"/>
      <w:marBottom w:val="0"/>
      <w:divBdr>
        <w:top w:val="none" w:sz="0" w:space="0" w:color="auto"/>
        <w:left w:val="none" w:sz="0" w:space="0" w:color="auto"/>
        <w:bottom w:val="none" w:sz="0" w:space="0" w:color="auto"/>
        <w:right w:val="none" w:sz="0" w:space="0" w:color="auto"/>
      </w:divBdr>
    </w:div>
    <w:div w:id="946546660">
      <w:bodyDiv w:val="1"/>
      <w:marLeft w:val="0"/>
      <w:marRight w:val="0"/>
      <w:marTop w:val="0"/>
      <w:marBottom w:val="0"/>
      <w:divBdr>
        <w:top w:val="none" w:sz="0" w:space="0" w:color="auto"/>
        <w:left w:val="none" w:sz="0" w:space="0" w:color="auto"/>
        <w:bottom w:val="none" w:sz="0" w:space="0" w:color="auto"/>
        <w:right w:val="none" w:sz="0" w:space="0" w:color="auto"/>
      </w:divBdr>
    </w:div>
    <w:div w:id="980615536">
      <w:bodyDiv w:val="1"/>
      <w:marLeft w:val="0"/>
      <w:marRight w:val="0"/>
      <w:marTop w:val="0"/>
      <w:marBottom w:val="0"/>
      <w:divBdr>
        <w:top w:val="none" w:sz="0" w:space="0" w:color="auto"/>
        <w:left w:val="none" w:sz="0" w:space="0" w:color="auto"/>
        <w:bottom w:val="none" w:sz="0" w:space="0" w:color="auto"/>
        <w:right w:val="none" w:sz="0" w:space="0" w:color="auto"/>
      </w:divBdr>
    </w:div>
    <w:div w:id="1052117794">
      <w:bodyDiv w:val="1"/>
      <w:marLeft w:val="0"/>
      <w:marRight w:val="0"/>
      <w:marTop w:val="0"/>
      <w:marBottom w:val="0"/>
      <w:divBdr>
        <w:top w:val="none" w:sz="0" w:space="0" w:color="auto"/>
        <w:left w:val="none" w:sz="0" w:space="0" w:color="auto"/>
        <w:bottom w:val="none" w:sz="0" w:space="0" w:color="auto"/>
        <w:right w:val="none" w:sz="0" w:space="0" w:color="auto"/>
      </w:divBdr>
    </w:div>
    <w:div w:id="1136526829">
      <w:bodyDiv w:val="1"/>
      <w:marLeft w:val="0"/>
      <w:marRight w:val="0"/>
      <w:marTop w:val="0"/>
      <w:marBottom w:val="0"/>
      <w:divBdr>
        <w:top w:val="none" w:sz="0" w:space="0" w:color="auto"/>
        <w:left w:val="none" w:sz="0" w:space="0" w:color="auto"/>
        <w:bottom w:val="none" w:sz="0" w:space="0" w:color="auto"/>
        <w:right w:val="none" w:sz="0" w:space="0" w:color="auto"/>
      </w:divBdr>
    </w:div>
    <w:div w:id="1342702198">
      <w:bodyDiv w:val="1"/>
      <w:marLeft w:val="0"/>
      <w:marRight w:val="0"/>
      <w:marTop w:val="0"/>
      <w:marBottom w:val="0"/>
      <w:divBdr>
        <w:top w:val="none" w:sz="0" w:space="0" w:color="auto"/>
        <w:left w:val="none" w:sz="0" w:space="0" w:color="auto"/>
        <w:bottom w:val="none" w:sz="0" w:space="0" w:color="auto"/>
        <w:right w:val="none" w:sz="0" w:space="0" w:color="auto"/>
      </w:divBdr>
    </w:div>
    <w:div w:id="1455557754">
      <w:bodyDiv w:val="1"/>
      <w:marLeft w:val="0"/>
      <w:marRight w:val="0"/>
      <w:marTop w:val="0"/>
      <w:marBottom w:val="0"/>
      <w:divBdr>
        <w:top w:val="none" w:sz="0" w:space="0" w:color="auto"/>
        <w:left w:val="none" w:sz="0" w:space="0" w:color="auto"/>
        <w:bottom w:val="none" w:sz="0" w:space="0" w:color="auto"/>
        <w:right w:val="none" w:sz="0" w:space="0" w:color="auto"/>
      </w:divBdr>
    </w:div>
    <w:div w:id="1496918806">
      <w:bodyDiv w:val="1"/>
      <w:marLeft w:val="0"/>
      <w:marRight w:val="0"/>
      <w:marTop w:val="0"/>
      <w:marBottom w:val="0"/>
      <w:divBdr>
        <w:top w:val="none" w:sz="0" w:space="0" w:color="auto"/>
        <w:left w:val="none" w:sz="0" w:space="0" w:color="auto"/>
        <w:bottom w:val="none" w:sz="0" w:space="0" w:color="auto"/>
        <w:right w:val="none" w:sz="0" w:space="0" w:color="auto"/>
      </w:divBdr>
    </w:div>
    <w:div w:id="2092967643">
      <w:bodyDiv w:val="1"/>
      <w:marLeft w:val="0"/>
      <w:marRight w:val="0"/>
      <w:marTop w:val="0"/>
      <w:marBottom w:val="0"/>
      <w:divBdr>
        <w:top w:val="none" w:sz="0" w:space="0" w:color="auto"/>
        <w:left w:val="none" w:sz="0" w:space="0" w:color="auto"/>
        <w:bottom w:val="none" w:sz="0" w:space="0" w:color="auto"/>
        <w:right w:val="none" w:sz="0" w:space="0" w:color="auto"/>
      </w:divBdr>
    </w:div>
    <w:div w:id="2124959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ourcoastourfuture.org" TargetMode="External"/><Relationship Id="rId18" Type="http://schemas.openxmlformats.org/officeDocument/2006/relationships/image" Target="media/image6.jpg"/><Relationship Id="rId26" Type="http://schemas.openxmlformats.org/officeDocument/2006/relationships/image" Target="media/image14.png"/><Relationship Id="rId39" Type="http://schemas.openxmlformats.org/officeDocument/2006/relationships/footer" Target="footer3.xml"/><Relationship Id="rId21" Type="http://schemas.openxmlformats.org/officeDocument/2006/relationships/image" Target="media/image9.png"/><Relationship Id="rId34" Type="http://schemas.openxmlformats.org/officeDocument/2006/relationships/image" Target="media/image22.emf"/><Relationship Id="rId42" Type="http://schemas.openxmlformats.org/officeDocument/2006/relationships/image" Target="media/image24.jpeg"/><Relationship Id="rId47" Type="http://schemas.openxmlformats.org/officeDocument/2006/relationships/image" Target="media/image29.png"/><Relationship Id="rId50" Type="http://schemas.openxmlformats.org/officeDocument/2006/relationships/image" Target="media/image32.emf"/><Relationship Id="rId55" Type="http://schemas.openxmlformats.org/officeDocument/2006/relationships/image" Target="media/image37.jpg"/><Relationship Id="rId63" Type="http://schemas.openxmlformats.org/officeDocument/2006/relationships/image" Target="media/image45.jpg"/><Relationship Id="rId68" Type="http://schemas.openxmlformats.org/officeDocument/2006/relationships/image" Target="media/image50.emf"/><Relationship Id="rId76" Type="http://schemas.openxmlformats.org/officeDocument/2006/relationships/hyperlink" Target="http://climate.calcommons.org/cads" TargetMode="External"/><Relationship Id="rId84" Type="http://schemas.openxmlformats.org/officeDocument/2006/relationships/hyperlink" Target="http://www.pointblue.org/ocof" TargetMode="Externa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7.emf"/><Relationship Id="rId11" Type="http://schemas.openxmlformats.org/officeDocument/2006/relationships/hyperlink" Target="http://www.miradi.org/"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footer" Target="footer2.xml"/><Relationship Id="rId40" Type="http://schemas.openxmlformats.org/officeDocument/2006/relationships/header" Target="header2.xml"/><Relationship Id="rId45" Type="http://schemas.openxmlformats.org/officeDocument/2006/relationships/image" Target="media/image27.png"/><Relationship Id="rId53" Type="http://schemas.openxmlformats.org/officeDocument/2006/relationships/image" Target="media/image35.jpeg"/><Relationship Id="rId58" Type="http://schemas.openxmlformats.org/officeDocument/2006/relationships/image" Target="media/image40.jpg"/><Relationship Id="rId66" Type="http://schemas.openxmlformats.org/officeDocument/2006/relationships/image" Target="media/image48.emf"/><Relationship Id="rId74" Type="http://schemas.openxmlformats.org/officeDocument/2006/relationships/hyperlink" Target="http://baylandsgoals.org/wp-content/uploads/2015/10/3-Baylands_Chapter2.pdf" TargetMode="External"/><Relationship Id="rId79" Type="http://schemas.openxmlformats.org/officeDocument/2006/relationships/hyperlink" Target="http://dx.doi.org/10.1016/S0169-5347(98)01554-7" TargetMode="Externa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3.jpg"/><Relationship Id="rId82" Type="http://schemas.openxmlformats.org/officeDocument/2006/relationships/hyperlink" Target="http://waterviewconsulting.com/make-way-for-marshes/" TargetMode="Externa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file:///\\prbo.org\Data\Home\Petaluma\jwood\Documents\ALLProjects\SFBAY\SFBJV\CADS%20II\reports\CAP\CAP%20SPBNWR_2016_12%2014.docx" TargetMode="External"/><Relationship Id="rId14" Type="http://schemas.openxmlformats.org/officeDocument/2006/relationships/hyperlink" Target="http://www.pointblue.org/sfbayslr" TargetMode="External"/><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image" Target="media/image38.jpg"/><Relationship Id="rId64" Type="http://schemas.openxmlformats.org/officeDocument/2006/relationships/image" Target="media/image46.emf"/><Relationship Id="rId69" Type="http://schemas.openxmlformats.org/officeDocument/2006/relationships/image" Target="media/image51.emf"/><Relationship Id="rId77" Type="http://schemas.openxmlformats.org/officeDocument/2006/relationships/hyperlink" Target="http://www.sctainfo.org/pdf/Climate%20Ready_Hazards_Vulnerabilities.pdf" TargetMode="External"/><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hyperlink" Target="http://data.prbo.org/apps/sfbslr/PRBOCoastalConservancyTechnicalReport_Mar2012.pdf" TargetMode="External"/><Relationship Id="rId80" Type="http://schemas.openxmlformats.org/officeDocument/2006/relationships/hyperlink" Target="http://training.fws.gov/courses/programs/decision-analysis/structured-decision-making-overview.html" TargetMode="External"/><Relationship Id="rId85" Type="http://schemas.openxmlformats.org/officeDocument/2006/relationships/hyperlink" Target="http://geo.pointblue.org/watershed-analyst/" TargetMode="External"/><Relationship Id="rId3" Type="http://schemas.openxmlformats.org/officeDocument/2006/relationships/styles" Target="styles.xml"/><Relationship Id="rId12" Type="http://schemas.openxmlformats.org/officeDocument/2006/relationships/hyperlink" Target="http://geo.pointblue.org/watershed-analyst/" TargetMode="External"/><Relationship Id="rId17" Type="http://schemas.openxmlformats.org/officeDocument/2006/relationships/image" Target="media/image5.jpg"/><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header" Target="header1.xml"/><Relationship Id="rId46" Type="http://schemas.openxmlformats.org/officeDocument/2006/relationships/image" Target="media/image28.png"/><Relationship Id="rId59" Type="http://schemas.openxmlformats.org/officeDocument/2006/relationships/image" Target="media/image41.jpg"/><Relationship Id="rId67" Type="http://schemas.openxmlformats.org/officeDocument/2006/relationships/image" Target="media/image49.emf"/><Relationship Id="rId20" Type="http://schemas.openxmlformats.org/officeDocument/2006/relationships/image" Target="media/image8.emf"/><Relationship Id="rId41" Type="http://schemas.openxmlformats.org/officeDocument/2006/relationships/footer" Target="footer4.xml"/><Relationship Id="rId54" Type="http://schemas.openxmlformats.org/officeDocument/2006/relationships/image" Target="media/image36.jpg"/><Relationship Id="rId62" Type="http://schemas.openxmlformats.org/officeDocument/2006/relationships/image" Target="media/image44.jpg"/><Relationship Id="rId70" Type="http://schemas.openxmlformats.org/officeDocument/2006/relationships/image" Target="media/image52.png"/><Relationship Id="rId75" Type="http://schemas.openxmlformats.org/officeDocument/2006/relationships/hyperlink" Target="http://baylandsgoals.org/wp-content/uploads/2015/10/BEHGU_SFC5.pdf" TargetMode="External"/><Relationship Id="rId83" Type="http://schemas.openxmlformats.org/officeDocument/2006/relationships/hyperlink" Target="http://www.pointblue.org/sfbaysl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footer" Target="footer1.xml"/><Relationship Id="rId49" Type="http://schemas.openxmlformats.org/officeDocument/2006/relationships/image" Target="media/image31.png"/><Relationship Id="rId57" Type="http://schemas.openxmlformats.org/officeDocument/2006/relationships/image" Target="media/image39.jpg"/><Relationship Id="rId10" Type="http://schemas.openxmlformats.org/officeDocument/2006/relationships/image" Target="media/image2.png"/><Relationship Id="rId31" Type="http://schemas.openxmlformats.org/officeDocument/2006/relationships/image" Target="media/image19.emf"/><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image" Target="media/image42.jpg"/><Relationship Id="rId65" Type="http://schemas.openxmlformats.org/officeDocument/2006/relationships/image" Target="media/image47.emf"/><Relationship Id="rId73" Type="http://schemas.openxmlformats.org/officeDocument/2006/relationships/hyperlink" Target="http://dx.doi.org/10.1890/ES12-00341.1" TargetMode="External"/><Relationship Id="rId78" Type="http://schemas.openxmlformats.org/officeDocument/2006/relationships/hyperlink" Target="http://dx.doi.org/10.1016/j.envexpbot.2006.07.001" TargetMode="External"/><Relationship Id="rId81" Type="http://schemas.openxmlformats.org/officeDocument/2006/relationships/hyperlink" Target="http://www.sfbayjv.org/monitoring-evaluation.php" TargetMode="External"/><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F447A3-4E9A-49B5-BE06-DFFA38287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108</Pages>
  <Words>27606</Words>
  <Characters>157356</Characters>
  <Application>Microsoft Office Word</Application>
  <DocSecurity>0</DocSecurity>
  <Lines>1311</Lines>
  <Paragraphs>369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184593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Julian Wood</dc:creator>
  <cp:keywords/>
  <dc:description/>
  <cp:lastModifiedBy>Julian Wood</cp:lastModifiedBy>
  <cp:revision>4</cp:revision>
  <dcterms:created xsi:type="dcterms:W3CDTF">2016-12-30T17:53:00Z</dcterms:created>
  <dcterms:modified xsi:type="dcterms:W3CDTF">2016-12-30T21:53:00Z</dcterms:modified>
</cp:coreProperties>
</file>